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DB0" w:rsidRPr="008D7A98" w:rsidRDefault="007264E2" w:rsidP="006D3227">
      <w:pPr>
        <w:tabs>
          <w:tab w:val="left" w:pos="8025"/>
        </w:tabs>
        <w:rPr>
          <w:rFonts w:ascii="Arial" w:hAnsi="Arial" w:cs="Arial"/>
          <w:color w:val="auto"/>
        </w:rPr>
      </w:pPr>
      <w:r>
        <w:rPr>
          <w:rFonts w:ascii="Arial" w:hAnsi="Arial" w:cs="Arial"/>
          <w:noProof/>
          <w:color w:val="auto"/>
        </w:rPr>
        <w:pict>
          <v:shapetype id="_x0000_t202" coordsize="21600,21600" o:spt="202" path="m,l,21600r21600,l21600,xe">
            <v:stroke joinstyle="miter"/>
            <v:path gradientshapeok="t" o:connecttype="rect"/>
          </v:shapetype>
          <v:shape id="Text Box 33" o:spid="_x0000_s1205" type="#_x0000_t202" style="position:absolute;margin-left:332.4pt;margin-top:-4.05pt;width:151.5pt;height:113.3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MAKENENE</w:t>
                        </w:r>
                        <w:r w:rsidRPr="006D3227">
                          <w:rPr>
                            <w:rFonts w:cs="Tahoma"/>
                            <w:sz w:val="16"/>
                            <w:szCs w:val="16"/>
                            <w:lang w:val="en-US"/>
                          </w:rPr>
                          <w:t xml:space="preserve"> 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6D3227">
                  <w:pPr>
                    <w:rPr>
                      <w:lang w:val="en-US"/>
                    </w:rPr>
                  </w:pPr>
                </w:p>
              </w:txbxContent>
            </v:textbox>
          </v:shape>
        </w:pict>
      </w:r>
      <w:r>
        <w:rPr>
          <w:rFonts w:ascii="Arial" w:hAnsi="Arial" w:cs="Arial"/>
          <w:noProof/>
          <w:color w:val="auto"/>
        </w:rPr>
        <w:pict>
          <v:shape id="Text Box 32" o:spid="_x0000_s1204" type="#_x0000_t202" style="position:absolute;margin-left:-9.35pt;margin-top:-3.25pt;width:189.15pt;height:105.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Pr>
                            <w:rFonts w:cs="Tahoma"/>
                            <w:sz w:val="16"/>
                            <w:szCs w:val="16"/>
                            <w:lang w:val="en-US"/>
                          </w:rPr>
                          <w:t>COMMUNE DE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6D3227"/>
              </w:txbxContent>
            </v:textbox>
          </v:shape>
        </w:pict>
      </w:r>
      <w:r w:rsidR="006D3227">
        <w:rPr>
          <w:rFonts w:ascii="Arial" w:hAnsi="Arial" w:cs="Arial"/>
          <w:color w:val="auto"/>
        </w:rPr>
        <w:tab/>
      </w:r>
    </w:p>
    <w:p w:rsidR="006D3227" w:rsidRDefault="006D3227" w:rsidP="000B2DB0">
      <w:pPr>
        <w:pStyle w:val="Titre5"/>
        <w:rPr>
          <w:rFonts w:ascii="Arial" w:hAnsi="Arial" w:cs="Arial"/>
          <w:color w:val="auto"/>
          <w:sz w:val="28"/>
          <w:szCs w:val="28"/>
        </w:rPr>
      </w:pPr>
    </w:p>
    <w:p w:rsidR="006D3227" w:rsidRDefault="006D3227" w:rsidP="000B2DB0">
      <w:pPr>
        <w:pStyle w:val="Titre5"/>
        <w:rPr>
          <w:rFonts w:ascii="Arial" w:hAnsi="Arial" w:cs="Arial"/>
          <w:color w:val="auto"/>
          <w:sz w:val="28"/>
          <w:szCs w:val="28"/>
        </w:rPr>
      </w:pPr>
      <w:r w:rsidRPr="006D3227">
        <w:rPr>
          <w:rFonts w:ascii="Arial" w:hAnsi="Arial" w:cs="Arial"/>
          <w:noProof/>
          <w:color w:val="auto"/>
          <w:sz w:val="28"/>
          <w:szCs w:val="28"/>
        </w:rPr>
        <w:drawing>
          <wp:anchor distT="0" distB="0" distL="114300" distR="114300" simplePos="0" relativeHeight="251668992" behindDoc="0" locked="0" layoutInCell="1" allowOverlap="1">
            <wp:simplePos x="0" y="0"/>
            <wp:positionH relativeFrom="column">
              <wp:posOffset>2553798</wp:posOffset>
            </wp:positionH>
            <wp:positionV relativeFrom="paragraph">
              <wp:posOffset>-286248</wp:posOffset>
            </wp:positionV>
            <wp:extent cx="837686" cy="988541"/>
            <wp:effectExtent l="19050" t="0" r="0" b="0"/>
            <wp:wrapNone/>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p>
    <w:p w:rsidR="006D3227" w:rsidRDefault="006D3227" w:rsidP="000B2DB0">
      <w:pPr>
        <w:pStyle w:val="Titre5"/>
        <w:rPr>
          <w:rFonts w:ascii="Arial" w:hAnsi="Arial" w:cs="Arial"/>
          <w:color w:val="auto"/>
          <w:sz w:val="28"/>
          <w:szCs w:val="28"/>
        </w:rPr>
      </w:pPr>
    </w:p>
    <w:p w:rsidR="006D3227" w:rsidRDefault="006D3227" w:rsidP="000B2DB0">
      <w:pPr>
        <w:pStyle w:val="Titre5"/>
        <w:rPr>
          <w:rFonts w:ascii="Arial" w:hAnsi="Arial" w:cs="Arial"/>
          <w:color w:val="auto"/>
          <w:sz w:val="28"/>
          <w:szCs w:val="28"/>
        </w:rPr>
      </w:pPr>
    </w:p>
    <w:p w:rsidR="006D3227" w:rsidRDefault="006D3227" w:rsidP="000B2DB0">
      <w:pPr>
        <w:pStyle w:val="Titre5"/>
        <w:rPr>
          <w:rFonts w:ascii="Arial" w:hAnsi="Arial" w:cs="Arial"/>
          <w:color w:val="auto"/>
          <w:sz w:val="28"/>
          <w:szCs w:val="28"/>
        </w:rPr>
      </w:pPr>
    </w:p>
    <w:p w:rsidR="006D3227" w:rsidRDefault="006D3227" w:rsidP="000B2DB0">
      <w:pPr>
        <w:pStyle w:val="Titre5"/>
        <w:rPr>
          <w:rFonts w:ascii="Arial" w:hAnsi="Arial" w:cs="Arial"/>
          <w:color w:val="auto"/>
          <w:sz w:val="28"/>
          <w:szCs w:val="28"/>
        </w:rPr>
      </w:pPr>
    </w:p>
    <w:p w:rsidR="006D3227" w:rsidRDefault="006D3227" w:rsidP="000B2DB0">
      <w:pPr>
        <w:pStyle w:val="Titre5"/>
        <w:rPr>
          <w:rFonts w:ascii="Arial" w:hAnsi="Arial" w:cs="Arial"/>
          <w:color w:val="auto"/>
          <w:sz w:val="28"/>
          <w:szCs w:val="28"/>
        </w:rPr>
      </w:pPr>
    </w:p>
    <w:p w:rsidR="006D3227" w:rsidRDefault="006D3227" w:rsidP="000B2DB0">
      <w:pPr>
        <w:pStyle w:val="Titre5"/>
        <w:rPr>
          <w:rFonts w:ascii="Arial" w:hAnsi="Arial" w:cs="Arial"/>
          <w:color w:val="auto"/>
          <w:sz w:val="28"/>
          <w:szCs w:val="28"/>
        </w:rPr>
      </w:pPr>
    </w:p>
    <w:p w:rsidR="006D3227" w:rsidRDefault="006D3227" w:rsidP="000B2DB0">
      <w:pPr>
        <w:pStyle w:val="Titre5"/>
        <w:rPr>
          <w:rFonts w:ascii="Arial" w:hAnsi="Arial" w:cs="Arial"/>
          <w:color w:val="auto"/>
          <w:sz w:val="28"/>
          <w:szCs w:val="28"/>
        </w:rPr>
      </w:pPr>
    </w:p>
    <w:p w:rsidR="000B2DB0" w:rsidRPr="006D3227" w:rsidRDefault="000B2DB0" w:rsidP="000B2DB0">
      <w:pPr>
        <w:pStyle w:val="Titre5"/>
        <w:rPr>
          <w:rFonts w:cs="Tahoma"/>
          <w:color w:val="auto"/>
          <w:sz w:val="28"/>
          <w:szCs w:val="28"/>
        </w:rPr>
      </w:pPr>
      <w:r w:rsidRPr="006D3227">
        <w:rPr>
          <w:rFonts w:cs="Tahoma"/>
          <w:color w:val="auto"/>
          <w:sz w:val="28"/>
          <w:szCs w:val="28"/>
        </w:rPr>
        <w:t xml:space="preserve">COMMISSION </w:t>
      </w:r>
      <w:r w:rsidR="00B023D8" w:rsidRPr="006D3227">
        <w:rPr>
          <w:rFonts w:cs="Tahoma"/>
          <w:color w:val="auto"/>
          <w:sz w:val="28"/>
          <w:szCs w:val="28"/>
        </w:rPr>
        <w:t>INTERNE</w:t>
      </w:r>
      <w:r w:rsidRPr="006D3227">
        <w:rPr>
          <w:rFonts w:cs="Tahoma"/>
          <w:color w:val="auto"/>
          <w:sz w:val="28"/>
          <w:szCs w:val="28"/>
        </w:rPr>
        <w:t xml:space="preserve"> DE PASSATION DES MARCHES</w:t>
      </w:r>
    </w:p>
    <w:p w:rsidR="000B2DB0" w:rsidRPr="00535FA5" w:rsidRDefault="000B2DB0" w:rsidP="000B2DB0">
      <w:pPr>
        <w:jc w:val="center"/>
        <w:rPr>
          <w:rFonts w:cs="Tahoma"/>
          <w:b/>
          <w:i/>
          <w:color w:val="auto"/>
          <w:sz w:val="28"/>
          <w:szCs w:val="28"/>
          <w:lang w:val="en-US"/>
        </w:rPr>
      </w:pPr>
      <w:r w:rsidRPr="00535FA5">
        <w:rPr>
          <w:rFonts w:cs="Tahoma"/>
          <w:b/>
          <w:i/>
          <w:color w:val="auto"/>
          <w:sz w:val="28"/>
          <w:szCs w:val="28"/>
          <w:lang w:val="en-US"/>
        </w:rPr>
        <w:t>TENDERS’ BOARD</w:t>
      </w:r>
    </w:p>
    <w:p w:rsidR="000B2DB0" w:rsidRPr="00535FA5" w:rsidRDefault="000B2DB0" w:rsidP="000B2DB0">
      <w:pPr>
        <w:jc w:val="center"/>
        <w:rPr>
          <w:rFonts w:cs="Tahoma"/>
          <w:b/>
          <w:i/>
          <w:color w:val="auto"/>
          <w:sz w:val="28"/>
          <w:szCs w:val="28"/>
          <w:lang w:val="en-US"/>
        </w:rPr>
      </w:pPr>
      <w:r w:rsidRPr="00535FA5">
        <w:rPr>
          <w:rFonts w:cs="Tahoma"/>
          <w:b/>
          <w:i/>
          <w:color w:val="auto"/>
          <w:sz w:val="28"/>
          <w:szCs w:val="28"/>
          <w:lang w:val="en-US"/>
        </w:rPr>
        <w:t>- :- :- :- :- :- :- :- :-</w:t>
      </w:r>
    </w:p>
    <w:p w:rsidR="000B2DB0" w:rsidRPr="00535FA5" w:rsidRDefault="000B2DB0" w:rsidP="000B2DB0">
      <w:pPr>
        <w:rPr>
          <w:rFonts w:ascii="Arial" w:hAnsi="Arial" w:cs="Arial"/>
          <w:color w:val="auto"/>
          <w:lang w:val="en-US"/>
        </w:rPr>
      </w:pPr>
    </w:p>
    <w:p w:rsidR="000B2DB0" w:rsidRPr="00535FA5" w:rsidRDefault="007264E2" w:rsidP="000B2DB0">
      <w:pPr>
        <w:rPr>
          <w:rFonts w:ascii="Arial" w:hAnsi="Arial" w:cs="Arial"/>
          <w:color w:val="auto"/>
          <w:lang w:val="en-US"/>
        </w:rPr>
      </w:pPr>
      <w:r w:rsidRPr="007264E2">
        <w:rPr>
          <w:rFonts w:cs="Tahoma"/>
          <w:noProof/>
          <w:color w:val="auto"/>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margin-left:86.25pt;margin-top:8.65pt;width:317.6pt;height:30.45pt;z-index:251650560" fillcolor="black">
            <v:shadow color="#868686"/>
            <v:textpath style="font-family:&quot;Arial Black&quot;;font-size:18pt;v-text-kern:t" trim="t" fitpath="t" string="APPEL D’OFFRES NATIONAL OUVERT"/>
          </v:shape>
        </w:pict>
      </w:r>
    </w:p>
    <w:p w:rsidR="000B2DB0" w:rsidRPr="00535FA5" w:rsidRDefault="000B2DB0" w:rsidP="000B2DB0">
      <w:pPr>
        <w:rPr>
          <w:rFonts w:ascii="Arial" w:hAnsi="Arial" w:cs="Arial"/>
          <w:color w:val="auto"/>
          <w:lang w:val="en-US"/>
        </w:rPr>
      </w:pPr>
    </w:p>
    <w:p w:rsidR="000B2DB0" w:rsidRPr="00535FA5" w:rsidRDefault="000B2DB0" w:rsidP="000B2DB0">
      <w:pPr>
        <w:jc w:val="center"/>
        <w:rPr>
          <w:rFonts w:ascii="Arial" w:hAnsi="Arial" w:cs="Arial"/>
          <w:b/>
          <w:bCs/>
          <w:color w:val="auto"/>
          <w:sz w:val="36"/>
          <w:lang w:val="en-US"/>
        </w:rPr>
      </w:pPr>
    </w:p>
    <w:p w:rsidR="000B2DB0" w:rsidRPr="00535FA5" w:rsidRDefault="000B2DB0" w:rsidP="000B2DB0">
      <w:pPr>
        <w:pStyle w:val="Titre5"/>
        <w:jc w:val="left"/>
        <w:rPr>
          <w:rFonts w:ascii="Arial" w:hAnsi="Arial" w:cs="Arial"/>
          <w:color w:val="auto"/>
          <w:sz w:val="32"/>
          <w:szCs w:val="32"/>
          <w:lang w:val="en-US"/>
        </w:rPr>
      </w:pPr>
    </w:p>
    <w:p w:rsidR="000B2DB0" w:rsidRPr="00535FA5" w:rsidRDefault="000B2DB0" w:rsidP="000B2DB0">
      <w:pPr>
        <w:rPr>
          <w:b/>
          <w:color w:val="auto"/>
          <w:sz w:val="28"/>
          <w:szCs w:val="28"/>
          <w:lang w:val="en-US"/>
        </w:rPr>
      </w:pPr>
    </w:p>
    <w:p w:rsidR="00D54FC3" w:rsidRPr="006B0284" w:rsidRDefault="00D54FC3" w:rsidP="006B0284">
      <w:pPr>
        <w:jc w:val="center"/>
        <w:rPr>
          <w:rFonts w:eastAsia="Calibri" w:cs="Tahoma"/>
          <w:b/>
          <w:lang w:eastAsia="en-US"/>
        </w:rPr>
      </w:pPr>
      <w:r w:rsidRPr="00695FB1">
        <w:rPr>
          <w:rFonts w:cs="Tahoma"/>
          <w:b/>
        </w:rPr>
        <w:t>N°____/AONO/C/</w:t>
      </w:r>
      <w:r w:rsidR="001F4BE9">
        <w:rPr>
          <w:rFonts w:cs="Tahoma"/>
          <w:b/>
          <w:color w:val="auto"/>
        </w:rPr>
        <w:t>MAK</w:t>
      </w:r>
      <w:r w:rsidRPr="00695FB1">
        <w:rPr>
          <w:rFonts w:cs="Tahoma"/>
          <w:b/>
        </w:rPr>
        <w:t>/CIPM/202</w:t>
      </w:r>
      <w:r w:rsidR="001F4BE9">
        <w:rPr>
          <w:rFonts w:cs="Tahoma"/>
          <w:b/>
        </w:rPr>
        <w:t>3</w:t>
      </w:r>
      <w:r w:rsidRPr="00695FB1">
        <w:rPr>
          <w:rFonts w:cs="Tahoma"/>
          <w:b/>
        </w:rPr>
        <w:t>DU ….</w:t>
      </w:r>
      <w:r w:rsidRPr="00695FB1">
        <w:rPr>
          <w:rFonts w:eastAsia="Calibri" w:cs="Tahoma"/>
          <w:b/>
          <w:lang w:eastAsia="en-US"/>
        </w:rPr>
        <w:t>P</w:t>
      </w:r>
      <w:r w:rsidR="00C12EB4">
        <w:rPr>
          <w:rFonts w:eastAsia="Calibri" w:cs="Tahoma"/>
          <w:b/>
          <w:lang w:eastAsia="en-US"/>
        </w:rPr>
        <w:t>O</w:t>
      </w:r>
      <w:r w:rsidR="006B0284">
        <w:rPr>
          <w:rFonts w:eastAsia="Calibri" w:cs="Tahoma"/>
          <w:b/>
          <w:lang w:eastAsia="en-US"/>
        </w:rPr>
        <w:t>UR LES TRAVAUX DE CONSTRUCTION </w:t>
      </w:r>
      <w:r w:rsidRPr="006B0284">
        <w:rPr>
          <w:rFonts w:eastAsia="Calibri" w:cs="Tahoma"/>
          <w:b/>
          <w:lang w:eastAsia="en-US"/>
        </w:rPr>
        <w:t>D’UN</w:t>
      </w:r>
      <w:r w:rsidR="00D86925" w:rsidRPr="006B0284">
        <w:rPr>
          <w:rFonts w:eastAsia="Calibri" w:cs="Tahoma"/>
          <w:b/>
          <w:lang w:eastAsia="en-US"/>
        </w:rPr>
        <w:t xml:space="preserve">E CITE </w:t>
      </w:r>
      <w:r w:rsidR="00CD2886" w:rsidRPr="006B0284">
        <w:rPr>
          <w:rFonts w:eastAsia="Calibri" w:cs="Tahoma"/>
          <w:b/>
          <w:lang w:eastAsia="en-US"/>
        </w:rPr>
        <w:t>MUNICIPA</w:t>
      </w:r>
      <w:r w:rsidR="00D43E34" w:rsidRPr="006B0284">
        <w:rPr>
          <w:rFonts w:eastAsia="Calibri" w:cs="Tahoma"/>
          <w:b/>
          <w:lang w:eastAsia="en-US"/>
        </w:rPr>
        <w:t>L</w:t>
      </w:r>
      <w:r w:rsidR="00D86925" w:rsidRPr="006B0284">
        <w:rPr>
          <w:rFonts w:eastAsia="Calibri" w:cs="Tahoma"/>
          <w:b/>
          <w:lang w:eastAsia="en-US"/>
        </w:rPr>
        <w:t>E</w:t>
      </w:r>
      <w:r w:rsidR="00611B24">
        <w:rPr>
          <w:rFonts w:eastAsia="Calibri" w:cs="Tahoma"/>
          <w:b/>
          <w:lang w:eastAsia="en-US"/>
        </w:rPr>
        <w:t xml:space="preserve"> </w:t>
      </w:r>
      <w:r w:rsidR="0046293F" w:rsidRPr="006B0284">
        <w:rPr>
          <w:rFonts w:eastAsia="Calibri" w:cs="Tahoma"/>
          <w:b/>
          <w:lang w:eastAsia="en-US"/>
        </w:rPr>
        <w:t>D</w:t>
      </w:r>
      <w:r w:rsidRPr="006B0284">
        <w:rPr>
          <w:rFonts w:eastAsia="Calibri" w:cs="Tahoma"/>
          <w:b/>
          <w:lang w:eastAsia="en-US"/>
        </w:rPr>
        <w:t>A</w:t>
      </w:r>
      <w:r w:rsidR="0046293F" w:rsidRPr="006B0284">
        <w:rPr>
          <w:rFonts w:eastAsia="Calibri" w:cs="Tahoma"/>
          <w:b/>
          <w:lang w:eastAsia="en-US"/>
        </w:rPr>
        <w:t>NS</w:t>
      </w:r>
      <w:r w:rsidR="00CD2886" w:rsidRPr="006B0284">
        <w:rPr>
          <w:rFonts w:eastAsia="Calibri" w:cs="Tahoma"/>
          <w:b/>
          <w:lang w:eastAsia="en-US"/>
        </w:rPr>
        <w:t xml:space="preserve"> L</w:t>
      </w:r>
      <w:r w:rsidR="0046293F" w:rsidRPr="006B0284">
        <w:rPr>
          <w:rFonts w:eastAsia="Calibri" w:cs="Tahoma"/>
          <w:b/>
          <w:lang w:eastAsia="en-US"/>
        </w:rPr>
        <w:t xml:space="preserve">A COMMUNE </w:t>
      </w:r>
      <w:r w:rsidR="00D86925" w:rsidRPr="006B0284">
        <w:rPr>
          <w:rFonts w:eastAsia="Calibri" w:cs="Tahoma"/>
          <w:b/>
          <w:lang w:eastAsia="en-US"/>
        </w:rPr>
        <w:t>DE MAKENENE</w:t>
      </w:r>
      <w:r w:rsidRPr="006B0284">
        <w:rPr>
          <w:rFonts w:eastAsia="Calibri" w:cs="Tahoma"/>
          <w:b/>
          <w:lang w:eastAsia="en-US"/>
        </w:rPr>
        <w:t>,</w:t>
      </w:r>
      <w:r w:rsidR="00AD72DD">
        <w:rPr>
          <w:rFonts w:eastAsia="Calibri" w:cs="Tahoma"/>
          <w:b/>
          <w:lang w:eastAsia="en-US"/>
        </w:rPr>
        <w:t xml:space="preserve"> </w:t>
      </w:r>
      <w:r w:rsidRPr="006B0284">
        <w:rPr>
          <w:rFonts w:eastAsia="Calibri" w:cs="Tahoma"/>
          <w:b/>
          <w:lang w:eastAsia="en-US"/>
        </w:rPr>
        <w:t>DEPARTEMENT DU MBAM ET INOUBOU, REGION DU CENTRE.</w:t>
      </w:r>
    </w:p>
    <w:p w:rsidR="000B2DB0" w:rsidRPr="003C5000" w:rsidRDefault="000B2DB0" w:rsidP="000B2DB0">
      <w:pPr>
        <w:jc w:val="center"/>
        <w:rPr>
          <w:rFonts w:ascii="Arial" w:hAnsi="Arial" w:cs="Arial"/>
          <w:b/>
          <w:bCs/>
          <w:color w:val="auto"/>
          <w:sz w:val="32"/>
          <w:szCs w:val="32"/>
        </w:rPr>
      </w:pPr>
    </w:p>
    <w:p w:rsidR="000B2DB0" w:rsidRPr="008D7A98" w:rsidRDefault="000B2DB0" w:rsidP="000B2DB0">
      <w:pPr>
        <w:jc w:val="center"/>
        <w:rPr>
          <w:rFonts w:ascii="Arial" w:hAnsi="Arial" w:cs="Arial"/>
          <w:b/>
          <w:bCs/>
          <w:color w:val="auto"/>
          <w:sz w:val="32"/>
          <w:szCs w:val="32"/>
        </w:rPr>
      </w:pPr>
    </w:p>
    <w:p w:rsidR="000B2DB0" w:rsidRPr="008D7A98" w:rsidRDefault="000B2DB0" w:rsidP="000B2DB0">
      <w:pPr>
        <w:jc w:val="center"/>
        <w:rPr>
          <w:rFonts w:ascii="Arial" w:hAnsi="Arial" w:cs="Arial"/>
          <w:b/>
          <w:bCs/>
          <w:color w:val="auto"/>
          <w:sz w:val="32"/>
          <w:szCs w:val="32"/>
        </w:rPr>
      </w:pPr>
    </w:p>
    <w:p w:rsidR="000B2DB0" w:rsidRPr="008D7A98" w:rsidRDefault="000B2DB0" w:rsidP="006B0284">
      <w:pPr>
        <w:ind w:right="-427"/>
        <w:rPr>
          <w:rFonts w:ascii="Arial" w:hAnsi="Arial" w:cs="Arial"/>
          <w:b/>
          <w:bCs/>
          <w:color w:val="auto"/>
          <w:sz w:val="32"/>
          <w:szCs w:val="32"/>
        </w:rPr>
      </w:pPr>
      <w:r w:rsidRPr="006D3227">
        <w:rPr>
          <w:rFonts w:cs="Tahoma"/>
          <w:b/>
          <w:bCs/>
          <w:color w:val="auto"/>
        </w:rPr>
        <w:t>FINANCEMENT :</w:t>
      </w:r>
      <w:r w:rsidR="00AD72DD">
        <w:rPr>
          <w:rFonts w:cs="Tahoma"/>
          <w:b/>
          <w:bCs/>
          <w:color w:val="auto"/>
        </w:rPr>
        <w:t xml:space="preserve"> </w:t>
      </w:r>
      <w:r w:rsidR="006D3227">
        <w:rPr>
          <w:rFonts w:cs="Tahoma"/>
          <w:bCs/>
        </w:rPr>
        <w:t>BUDGET D’INVESTISSEMENT PUBLIC</w:t>
      </w:r>
      <w:r w:rsidR="00AD72DD">
        <w:rPr>
          <w:rFonts w:cs="Tahoma"/>
          <w:bCs/>
        </w:rPr>
        <w:t xml:space="preserve"> MINDDEVEL</w:t>
      </w:r>
      <w:r w:rsidR="006D3227">
        <w:rPr>
          <w:rFonts w:cs="Tahoma"/>
          <w:bCs/>
        </w:rPr>
        <w:t>,</w:t>
      </w:r>
      <w:r w:rsidR="00AD72DD">
        <w:rPr>
          <w:rFonts w:cs="Tahoma"/>
          <w:bCs/>
        </w:rPr>
        <w:t xml:space="preserve"> </w:t>
      </w:r>
      <w:r w:rsidR="006D3227" w:rsidRPr="006D3227">
        <w:rPr>
          <w:rFonts w:cs="Tahoma"/>
          <w:bCs/>
        </w:rPr>
        <w:t>EXERCICE 202</w:t>
      </w:r>
      <w:r w:rsidR="00D86925">
        <w:rPr>
          <w:rFonts w:cs="Tahoma"/>
          <w:bCs/>
        </w:rPr>
        <w:t>3</w:t>
      </w:r>
    </w:p>
    <w:p w:rsidR="000B2DB0" w:rsidRPr="008D7A98" w:rsidRDefault="000B2DB0" w:rsidP="000B2DB0">
      <w:pPr>
        <w:jc w:val="center"/>
        <w:rPr>
          <w:rFonts w:ascii="Arial" w:hAnsi="Arial" w:cs="Arial"/>
          <w:b/>
          <w:bCs/>
          <w:color w:val="auto"/>
          <w:sz w:val="32"/>
          <w:szCs w:val="32"/>
        </w:rPr>
      </w:pPr>
    </w:p>
    <w:p w:rsidR="000B2DB0" w:rsidRPr="008D7A98" w:rsidRDefault="000B2DB0" w:rsidP="000B2DB0">
      <w:pPr>
        <w:jc w:val="center"/>
        <w:rPr>
          <w:rFonts w:ascii="Arial" w:hAnsi="Arial" w:cs="Arial"/>
          <w:b/>
          <w:bCs/>
          <w:color w:val="auto"/>
          <w:sz w:val="32"/>
          <w:szCs w:val="32"/>
        </w:rPr>
      </w:pPr>
    </w:p>
    <w:p w:rsidR="000B2DB0" w:rsidRPr="008D7A98" w:rsidRDefault="000B2DB0" w:rsidP="000B2DB0">
      <w:pPr>
        <w:jc w:val="center"/>
        <w:rPr>
          <w:rFonts w:ascii="Arial" w:hAnsi="Arial" w:cs="Arial"/>
          <w:b/>
          <w:bCs/>
          <w:color w:val="auto"/>
          <w:sz w:val="32"/>
          <w:szCs w:val="32"/>
        </w:rPr>
      </w:pPr>
    </w:p>
    <w:p w:rsidR="000B2DB0" w:rsidRPr="008D7A98" w:rsidRDefault="000B2DB0" w:rsidP="000B2DB0">
      <w:pPr>
        <w:jc w:val="center"/>
        <w:rPr>
          <w:rFonts w:ascii="Arial" w:hAnsi="Arial" w:cs="Arial"/>
          <w:b/>
          <w:bCs/>
          <w:color w:val="auto"/>
          <w:sz w:val="32"/>
          <w:szCs w:val="32"/>
        </w:rPr>
      </w:pPr>
    </w:p>
    <w:p w:rsidR="000B2DB0" w:rsidRPr="008D7A98" w:rsidRDefault="000B2DB0" w:rsidP="000B2DB0">
      <w:pPr>
        <w:jc w:val="center"/>
        <w:rPr>
          <w:rFonts w:ascii="Arial" w:hAnsi="Arial" w:cs="Arial"/>
          <w:b/>
          <w:bCs/>
          <w:color w:val="auto"/>
          <w:sz w:val="32"/>
          <w:szCs w:val="32"/>
        </w:rPr>
      </w:pPr>
    </w:p>
    <w:p w:rsidR="000B2DB0" w:rsidRPr="00033651" w:rsidRDefault="006D3227" w:rsidP="006D3227">
      <w:pPr>
        <w:rPr>
          <w:rFonts w:cs="Tahoma"/>
          <w:color w:val="auto"/>
          <w:lang w:val="fr-CM"/>
        </w:rPr>
      </w:pPr>
      <w:r w:rsidRPr="006D3227">
        <w:rPr>
          <w:rFonts w:cs="Tahoma"/>
          <w:b/>
          <w:bCs/>
          <w:color w:val="auto"/>
        </w:rPr>
        <w:t>IMPUTATION BUDGETAIRE</w:t>
      </w:r>
      <w:r w:rsidR="000B2DB0" w:rsidRPr="006D3227">
        <w:rPr>
          <w:rFonts w:cs="Tahoma"/>
          <w:b/>
          <w:bCs/>
          <w:color w:val="auto"/>
        </w:rPr>
        <w:t xml:space="preserve"> : </w:t>
      </w:r>
    </w:p>
    <w:p w:rsidR="000B2DB0" w:rsidRPr="008D7A98" w:rsidRDefault="000B2DB0" w:rsidP="000B2DB0">
      <w:pPr>
        <w:rPr>
          <w:rFonts w:ascii="Arial" w:hAnsi="Arial" w:cs="Arial"/>
          <w:color w:val="auto"/>
        </w:rPr>
      </w:pPr>
    </w:p>
    <w:p w:rsidR="000B2DB0" w:rsidRPr="008D7A98" w:rsidRDefault="000B2DB0" w:rsidP="000B2DB0">
      <w:pPr>
        <w:jc w:val="center"/>
        <w:rPr>
          <w:rFonts w:ascii="Arial" w:hAnsi="Arial" w:cs="Arial"/>
          <w:b/>
          <w:bCs/>
          <w:color w:val="auto"/>
          <w:sz w:val="32"/>
          <w:szCs w:val="32"/>
        </w:rPr>
      </w:pPr>
    </w:p>
    <w:p w:rsidR="000B2DB0" w:rsidRPr="008D7A98" w:rsidRDefault="000B2DB0" w:rsidP="000B2DB0">
      <w:pPr>
        <w:jc w:val="center"/>
        <w:rPr>
          <w:rFonts w:ascii="Arial" w:hAnsi="Arial" w:cs="Arial"/>
          <w:b/>
          <w:bCs/>
          <w:color w:val="auto"/>
          <w:sz w:val="32"/>
          <w:szCs w:val="32"/>
        </w:rPr>
      </w:pPr>
    </w:p>
    <w:p w:rsidR="000B2DB0" w:rsidRPr="008D7A98" w:rsidRDefault="000B2DB0" w:rsidP="000B2DB0">
      <w:pPr>
        <w:jc w:val="center"/>
        <w:rPr>
          <w:rFonts w:ascii="Arial" w:hAnsi="Arial" w:cs="Arial"/>
          <w:b/>
          <w:bCs/>
          <w:color w:val="auto"/>
          <w:sz w:val="32"/>
          <w:szCs w:val="32"/>
        </w:rPr>
      </w:pPr>
    </w:p>
    <w:p w:rsidR="000B2DB0" w:rsidRPr="008D7A98" w:rsidRDefault="000B2DB0" w:rsidP="000B2DB0">
      <w:pPr>
        <w:jc w:val="center"/>
        <w:rPr>
          <w:rFonts w:ascii="Arial" w:hAnsi="Arial" w:cs="Arial"/>
          <w:b/>
          <w:bCs/>
          <w:color w:val="auto"/>
          <w:sz w:val="32"/>
          <w:szCs w:val="32"/>
        </w:rPr>
      </w:pPr>
    </w:p>
    <w:p w:rsidR="001D4AE4" w:rsidRPr="008D7A98" w:rsidRDefault="001D4AE4" w:rsidP="001D4AE4">
      <w:pPr>
        <w:rPr>
          <w:rFonts w:ascii="Arial" w:hAnsi="Arial" w:cs="Arial"/>
          <w:b/>
          <w:bCs/>
          <w:color w:val="auto"/>
        </w:rPr>
      </w:pPr>
    </w:p>
    <w:p w:rsidR="000B2DB0" w:rsidRPr="008D7A98" w:rsidRDefault="000B2DB0">
      <w:pPr>
        <w:pStyle w:val="Titre8"/>
        <w:rPr>
          <w:rFonts w:ascii="Arial" w:hAnsi="Arial" w:cs="Arial"/>
          <w:color w:val="auto"/>
          <w:sz w:val="24"/>
        </w:rPr>
      </w:pPr>
    </w:p>
    <w:p w:rsidR="00565B33" w:rsidRPr="008D7A98" w:rsidRDefault="00565B33" w:rsidP="00BD6CDD">
      <w:pPr>
        <w:rPr>
          <w:color w:val="auto"/>
        </w:rPr>
      </w:pPr>
    </w:p>
    <w:p w:rsidR="00565B33" w:rsidRDefault="00565B33" w:rsidP="00BD6CDD">
      <w:pPr>
        <w:rPr>
          <w:color w:val="auto"/>
        </w:rPr>
      </w:pPr>
    </w:p>
    <w:p w:rsidR="00E06DBA" w:rsidRPr="008D7A98" w:rsidRDefault="00E06DBA" w:rsidP="00BD6CDD">
      <w:pPr>
        <w:rPr>
          <w:color w:val="auto"/>
        </w:rPr>
      </w:pPr>
    </w:p>
    <w:p w:rsidR="00BF0B48" w:rsidRDefault="00BF0B48" w:rsidP="00BD6CDD">
      <w:pPr>
        <w:rPr>
          <w:color w:val="auto"/>
        </w:rPr>
      </w:pPr>
    </w:p>
    <w:p w:rsidR="006B0284" w:rsidRDefault="006B0284" w:rsidP="00BD6CDD">
      <w:pPr>
        <w:rPr>
          <w:color w:val="auto"/>
        </w:rPr>
      </w:pPr>
    </w:p>
    <w:p w:rsidR="006B0284" w:rsidRPr="008D7A98" w:rsidRDefault="006B0284" w:rsidP="00BD6CDD">
      <w:pPr>
        <w:rPr>
          <w:color w:val="auto"/>
        </w:rPr>
      </w:pPr>
    </w:p>
    <w:p w:rsidR="00BD6CDD" w:rsidRPr="008D7A98" w:rsidRDefault="00BD6CDD" w:rsidP="00BD6CDD">
      <w:pPr>
        <w:rPr>
          <w:color w:val="auto"/>
        </w:rPr>
      </w:pPr>
    </w:p>
    <w:p w:rsidR="0075555E" w:rsidRPr="00695FB1" w:rsidRDefault="0075555E" w:rsidP="003634F5">
      <w:pPr>
        <w:pStyle w:val="Titre8"/>
        <w:jc w:val="left"/>
        <w:rPr>
          <w:rFonts w:cs="Tahoma"/>
          <w:color w:val="auto"/>
          <w:sz w:val="36"/>
          <w:szCs w:val="36"/>
          <w:u w:val="single"/>
        </w:rPr>
      </w:pPr>
      <w:r w:rsidRPr="00695FB1">
        <w:rPr>
          <w:rFonts w:cs="Tahoma"/>
          <w:color w:val="auto"/>
          <w:sz w:val="36"/>
          <w:szCs w:val="36"/>
          <w:u w:val="single"/>
        </w:rPr>
        <w:lastRenderedPageBreak/>
        <w:t>SOMMAIRE</w:t>
      </w:r>
      <w:r w:rsidR="003634F5" w:rsidRPr="00695FB1">
        <w:rPr>
          <w:rFonts w:cs="Tahoma"/>
          <w:color w:val="auto"/>
          <w:sz w:val="36"/>
          <w:szCs w:val="36"/>
          <w:u w:val="single"/>
        </w:rPr>
        <w:t xml:space="preserve"> DU DAO</w:t>
      </w:r>
    </w:p>
    <w:p w:rsidR="0075555E" w:rsidRPr="008D7A98" w:rsidRDefault="0075555E">
      <w:pPr>
        <w:jc w:val="center"/>
        <w:rPr>
          <w:rFonts w:ascii="Arial" w:hAnsi="Arial" w:cs="Arial"/>
          <w:color w:val="auto"/>
        </w:rPr>
      </w:pPr>
    </w:p>
    <w:p w:rsidR="0075555E" w:rsidRPr="008D7A98" w:rsidRDefault="0075555E">
      <w:pPr>
        <w:pStyle w:val="Titre5"/>
        <w:rPr>
          <w:rFonts w:ascii="Arial" w:hAnsi="Arial" w:cs="Arial"/>
          <w:color w:val="auto"/>
        </w:rPr>
      </w:pPr>
    </w:p>
    <w:p w:rsidR="00F1484C" w:rsidRPr="008D7A98" w:rsidRDefault="00F1484C" w:rsidP="00F1484C">
      <w:pPr>
        <w:rPr>
          <w:color w:val="auto"/>
        </w:rPr>
      </w:pPr>
    </w:p>
    <w:p w:rsidR="003634F5" w:rsidRPr="00695FB1" w:rsidRDefault="0075555E" w:rsidP="00F1484C">
      <w:pPr>
        <w:spacing w:line="600" w:lineRule="auto"/>
        <w:rPr>
          <w:rFonts w:cs="Tahoma"/>
          <w:i/>
          <w:sz w:val="22"/>
          <w:szCs w:val="22"/>
        </w:rPr>
      </w:pPr>
      <w:r w:rsidRPr="00695FB1">
        <w:rPr>
          <w:rFonts w:cs="Tahoma"/>
          <w:b/>
          <w:bCs/>
          <w:i/>
          <w:color w:val="auto"/>
        </w:rPr>
        <w:t xml:space="preserve">Pièce N° </w:t>
      </w:r>
      <w:r w:rsidR="00236609" w:rsidRPr="00695FB1">
        <w:rPr>
          <w:rFonts w:cs="Tahoma"/>
          <w:b/>
          <w:bCs/>
          <w:i/>
          <w:color w:val="auto"/>
        </w:rPr>
        <w:t>1</w:t>
      </w:r>
      <w:r w:rsidRPr="00695FB1">
        <w:rPr>
          <w:rFonts w:cs="Tahoma"/>
          <w:i/>
          <w:color w:val="auto"/>
        </w:rPr>
        <w:t xml:space="preserve"> : </w:t>
      </w:r>
      <w:r w:rsidR="003634F5" w:rsidRPr="00695FB1">
        <w:rPr>
          <w:rFonts w:cs="Tahoma"/>
          <w:i/>
          <w:sz w:val="22"/>
          <w:szCs w:val="22"/>
        </w:rPr>
        <w:t>Avis d’Appel d’</w:t>
      </w:r>
      <w:r w:rsidR="004B415A">
        <w:rPr>
          <w:rFonts w:cs="Tahoma"/>
          <w:i/>
          <w:sz w:val="22"/>
          <w:szCs w:val="22"/>
        </w:rPr>
        <w:t>Offre</w:t>
      </w:r>
      <w:r w:rsidR="003634F5" w:rsidRPr="00695FB1">
        <w:rPr>
          <w:rFonts w:cs="Tahoma"/>
          <w:i/>
          <w:sz w:val="22"/>
          <w:szCs w:val="22"/>
        </w:rPr>
        <w:t>s  Ouvert (AAO)</w:t>
      </w:r>
    </w:p>
    <w:p w:rsidR="00565B33" w:rsidRPr="00695FB1" w:rsidRDefault="00565B33" w:rsidP="00F1484C">
      <w:pPr>
        <w:spacing w:line="600" w:lineRule="auto"/>
        <w:rPr>
          <w:rFonts w:cs="Tahoma"/>
          <w:i/>
          <w:color w:val="auto"/>
        </w:rPr>
      </w:pPr>
      <w:r w:rsidRPr="00695FB1">
        <w:rPr>
          <w:rFonts w:cs="Tahoma"/>
          <w:b/>
          <w:bCs/>
          <w:i/>
          <w:color w:val="auto"/>
        </w:rPr>
        <w:t>Pièce</w:t>
      </w:r>
      <w:r w:rsidR="00B34CC3" w:rsidRPr="00695FB1">
        <w:rPr>
          <w:rFonts w:cs="Tahoma"/>
          <w:b/>
          <w:bCs/>
          <w:i/>
          <w:color w:val="auto"/>
        </w:rPr>
        <w:t xml:space="preserve"> N</w:t>
      </w:r>
      <w:r w:rsidR="00B34CC3" w:rsidRPr="00695FB1">
        <w:rPr>
          <w:rFonts w:cs="Tahoma"/>
          <w:b/>
          <w:bCs/>
          <w:i/>
          <w:color w:val="auto"/>
          <w:vertAlign w:val="superscript"/>
        </w:rPr>
        <w:t>o</w:t>
      </w:r>
      <w:r w:rsidR="00236609" w:rsidRPr="00695FB1">
        <w:rPr>
          <w:rFonts w:cs="Tahoma"/>
          <w:b/>
          <w:bCs/>
          <w:i/>
          <w:color w:val="auto"/>
        </w:rPr>
        <w:t>2</w:t>
      </w:r>
      <w:r w:rsidRPr="00695FB1">
        <w:rPr>
          <w:rFonts w:cs="Tahoma"/>
          <w:b/>
          <w:bCs/>
          <w:i/>
          <w:color w:val="auto"/>
        </w:rPr>
        <w:t> </w:t>
      </w:r>
      <w:proofErr w:type="gramStart"/>
      <w:r w:rsidRPr="00695FB1">
        <w:rPr>
          <w:rFonts w:cs="Tahoma"/>
          <w:b/>
          <w:bCs/>
          <w:i/>
          <w:color w:val="auto"/>
        </w:rPr>
        <w:t>:</w:t>
      </w:r>
      <w:r w:rsidR="00236609" w:rsidRPr="00695FB1">
        <w:rPr>
          <w:rFonts w:cs="Tahoma"/>
          <w:i/>
          <w:color w:val="auto"/>
        </w:rPr>
        <w:t>Règlement</w:t>
      </w:r>
      <w:proofErr w:type="gramEnd"/>
      <w:r w:rsidR="00236609" w:rsidRPr="00695FB1">
        <w:rPr>
          <w:rFonts w:cs="Tahoma"/>
          <w:i/>
          <w:color w:val="auto"/>
        </w:rPr>
        <w:t xml:space="preserve"> Général de l’Appel d’</w:t>
      </w:r>
      <w:r w:rsidR="004B415A">
        <w:rPr>
          <w:rFonts w:cs="Tahoma"/>
          <w:i/>
          <w:color w:val="auto"/>
        </w:rPr>
        <w:t>Offre</w:t>
      </w:r>
      <w:r w:rsidR="00236609" w:rsidRPr="00695FB1">
        <w:rPr>
          <w:rFonts w:cs="Tahoma"/>
          <w:i/>
          <w:color w:val="auto"/>
        </w:rPr>
        <w:t>s (</w:t>
      </w:r>
      <w:r w:rsidRPr="00695FB1">
        <w:rPr>
          <w:rFonts w:cs="Tahoma"/>
          <w:i/>
          <w:color w:val="auto"/>
        </w:rPr>
        <w:t>RGAO</w:t>
      </w:r>
      <w:r w:rsidR="00236609" w:rsidRPr="00695FB1">
        <w:rPr>
          <w:rFonts w:cs="Tahoma"/>
          <w:i/>
          <w:color w:val="auto"/>
        </w:rPr>
        <w:t>)</w:t>
      </w:r>
    </w:p>
    <w:p w:rsidR="0075555E" w:rsidRPr="00695FB1" w:rsidRDefault="0075555E" w:rsidP="00F1484C">
      <w:pPr>
        <w:spacing w:line="600" w:lineRule="auto"/>
        <w:rPr>
          <w:rFonts w:cs="Tahoma"/>
          <w:i/>
          <w:color w:val="auto"/>
        </w:rPr>
      </w:pPr>
      <w:r w:rsidRPr="00695FB1">
        <w:rPr>
          <w:rFonts w:cs="Tahoma"/>
          <w:b/>
          <w:bCs/>
          <w:i/>
          <w:color w:val="auto"/>
        </w:rPr>
        <w:t>Pièce N°</w:t>
      </w:r>
      <w:r w:rsidR="00236609" w:rsidRPr="00695FB1">
        <w:rPr>
          <w:rFonts w:cs="Tahoma"/>
          <w:b/>
          <w:bCs/>
          <w:i/>
          <w:color w:val="auto"/>
        </w:rPr>
        <w:t>3</w:t>
      </w:r>
      <w:r w:rsidRPr="00695FB1">
        <w:rPr>
          <w:rFonts w:cs="Tahoma"/>
          <w:i/>
          <w:color w:val="auto"/>
        </w:rPr>
        <w:t xml:space="preserve"> : Règlement </w:t>
      </w:r>
      <w:r w:rsidR="0041768D" w:rsidRPr="00695FB1">
        <w:rPr>
          <w:rFonts w:cs="Tahoma"/>
          <w:i/>
          <w:color w:val="auto"/>
        </w:rPr>
        <w:t>P</w:t>
      </w:r>
      <w:r w:rsidRPr="00695FB1">
        <w:rPr>
          <w:rFonts w:cs="Tahoma"/>
          <w:i/>
          <w:color w:val="auto"/>
        </w:rPr>
        <w:t>articulier de l’</w:t>
      </w:r>
      <w:r w:rsidR="0041768D" w:rsidRPr="00695FB1">
        <w:rPr>
          <w:rFonts w:cs="Tahoma"/>
          <w:i/>
          <w:color w:val="auto"/>
        </w:rPr>
        <w:t>A</w:t>
      </w:r>
      <w:r w:rsidRPr="00695FB1">
        <w:rPr>
          <w:rFonts w:cs="Tahoma"/>
          <w:i/>
          <w:color w:val="auto"/>
        </w:rPr>
        <w:t>ppel d’</w:t>
      </w:r>
      <w:r w:rsidR="004B415A">
        <w:rPr>
          <w:rFonts w:cs="Tahoma"/>
          <w:i/>
          <w:color w:val="auto"/>
        </w:rPr>
        <w:t>Offre</w:t>
      </w:r>
      <w:r w:rsidRPr="00695FB1">
        <w:rPr>
          <w:rFonts w:cs="Tahoma"/>
          <w:i/>
          <w:color w:val="auto"/>
        </w:rPr>
        <w:t xml:space="preserve">s (RPAO) </w:t>
      </w:r>
    </w:p>
    <w:p w:rsidR="007901D1" w:rsidRPr="00695FB1" w:rsidRDefault="0075555E" w:rsidP="00F1484C">
      <w:pPr>
        <w:spacing w:line="600" w:lineRule="auto"/>
        <w:rPr>
          <w:rFonts w:cs="Tahoma"/>
          <w:i/>
          <w:color w:val="auto"/>
        </w:rPr>
      </w:pPr>
      <w:r w:rsidRPr="00695FB1">
        <w:rPr>
          <w:rFonts w:cs="Tahoma"/>
          <w:b/>
          <w:bCs/>
          <w:i/>
          <w:color w:val="auto"/>
        </w:rPr>
        <w:t>Pièce N°</w:t>
      </w:r>
      <w:r w:rsidR="00236609" w:rsidRPr="00695FB1">
        <w:rPr>
          <w:rFonts w:cs="Tahoma"/>
          <w:b/>
          <w:bCs/>
          <w:i/>
          <w:color w:val="auto"/>
        </w:rPr>
        <w:t>4</w:t>
      </w:r>
      <w:r w:rsidRPr="00695FB1">
        <w:rPr>
          <w:rFonts w:cs="Tahoma"/>
          <w:i/>
          <w:color w:val="auto"/>
        </w:rPr>
        <w:t xml:space="preserve"> : </w:t>
      </w:r>
      <w:r w:rsidR="007901D1" w:rsidRPr="00695FB1">
        <w:rPr>
          <w:rFonts w:cs="Tahoma"/>
          <w:i/>
          <w:color w:val="auto"/>
        </w:rPr>
        <w:t xml:space="preserve">Cahier des Clauses </w:t>
      </w:r>
      <w:r w:rsidR="00AD068C" w:rsidRPr="00695FB1">
        <w:rPr>
          <w:rFonts w:cs="Tahoma"/>
          <w:i/>
          <w:color w:val="auto"/>
        </w:rPr>
        <w:t>Administratives Particulières</w:t>
      </w:r>
      <w:r w:rsidR="007901D1" w:rsidRPr="00695FB1">
        <w:rPr>
          <w:rFonts w:cs="Tahoma"/>
          <w:i/>
          <w:color w:val="auto"/>
        </w:rPr>
        <w:t xml:space="preserve"> (CCAP)</w:t>
      </w:r>
    </w:p>
    <w:p w:rsidR="007901D1" w:rsidRPr="00695FB1" w:rsidRDefault="0075555E" w:rsidP="00F1484C">
      <w:pPr>
        <w:spacing w:line="600" w:lineRule="auto"/>
        <w:rPr>
          <w:rFonts w:cs="Tahoma"/>
          <w:i/>
          <w:color w:val="auto"/>
        </w:rPr>
      </w:pPr>
      <w:r w:rsidRPr="00695FB1">
        <w:rPr>
          <w:rFonts w:cs="Tahoma"/>
          <w:b/>
          <w:bCs/>
          <w:i/>
          <w:color w:val="auto"/>
        </w:rPr>
        <w:t>Pièce N°</w:t>
      </w:r>
      <w:r w:rsidR="00236609" w:rsidRPr="00695FB1">
        <w:rPr>
          <w:rFonts w:cs="Tahoma"/>
          <w:b/>
          <w:bCs/>
          <w:i/>
          <w:color w:val="auto"/>
        </w:rPr>
        <w:t>5</w:t>
      </w:r>
      <w:r w:rsidR="00565B33" w:rsidRPr="00695FB1">
        <w:rPr>
          <w:rFonts w:cs="Tahoma"/>
          <w:b/>
          <w:bCs/>
          <w:i/>
          <w:color w:val="auto"/>
        </w:rPr>
        <w:t> </w:t>
      </w:r>
      <w:r w:rsidRPr="00695FB1">
        <w:rPr>
          <w:rFonts w:cs="Tahoma"/>
          <w:i/>
          <w:color w:val="auto"/>
        </w:rPr>
        <w:t xml:space="preserve">: </w:t>
      </w:r>
      <w:r w:rsidR="007901D1" w:rsidRPr="00695FB1">
        <w:rPr>
          <w:rFonts w:cs="Tahoma"/>
          <w:i/>
          <w:color w:val="auto"/>
        </w:rPr>
        <w:t>Cahier des Clauses Techniques Particulières (CCTP)</w:t>
      </w:r>
    </w:p>
    <w:p w:rsidR="0075555E" w:rsidRPr="00695FB1" w:rsidRDefault="0075555E" w:rsidP="00F1484C">
      <w:pPr>
        <w:spacing w:line="600" w:lineRule="auto"/>
        <w:rPr>
          <w:rFonts w:cs="Tahoma"/>
          <w:i/>
          <w:color w:val="auto"/>
        </w:rPr>
      </w:pPr>
      <w:r w:rsidRPr="00695FB1">
        <w:rPr>
          <w:rFonts w:cs="Tahoma"/>
          <w:b/>
          <w:bCs/>
          <w:i/>
          <w:color w:val="auto"/>
        </w:rPr>
        <w:t>Pièce N°</w:t>
      </w:r>
      <w:r w:rsidR="00236609" w:rsidRPr="00695FB1">
        <w:rPr>
          <w:rFonts w:cs="Tahoma"/>
          <w:b/>
          <w:bCs/>
          <w:i/>
          <w:color w:val="auto"/>
        </w:rPr>
        <w:t>6</w:t>
      </w:r>
      <w:r w:rsidR="00565B33" w:rsidRPr="00695FB1">
        <w:rPr>
          <w:rFonts w:cs="Tahoma"/>
          <w:i/>
          <w:color w:val="auto"/>
        </w:rPr>
        <w:t> </w:t>
      </w:r>
      <w:r w:rsidRPr="00695FB1">
        <w:rPr>
          <w:rFonts w:cs="Tahoma"/>
          <w:i/>
          <w:color w:val="auto"/>
        </w:rPr>
        <w:t xml:space="preserve">: </w:t>
      </w:r>
      <w:r w:rsidR="00404B29" w:rsidRPr="00695FB1">
        <w:rPr>
          <w:rFonts w:cs="Tahoma"/>
          <w:i/>
          <w:color w:val="auto"/>
        </w:rPr>
        <w:t>Cadre du Bordereau des Prix U</w:t>
      </w:r>
      <w:r w:rsidR="00236609" w:rsidRPr="00695FB1">
        <w:rPr>
          <w:rFonts w:cs="Tahoma"/>
          <w:i/>
          <w:color w:val="auto"/>
        </w:rPr>
        <w:t xml:space="preserve">nitaires </w:t>
      </w:r>
      <w:r w:rsidR="003634F5" w:rsidRPr="00695FB1">
        <w:rPr>
          <w:rFonts w:cs="Tahoma"/>
          <w:i/>
          <w:color w:val="auto"/>
        </w:rPr>
        <w:t>(BPU)</w:t>
      </w:r>
    </w:p>
    <w:p w:rsidR="0075555E" w:rsidRPr="00695FB1" w:rsidRDefault="0075555E" w:rsidP="00F1484C">
      <w:pPr>
        <w:spacing w:line="600" w:lineRule="auto"/>
        <w:rPr>
          <w:rFonts w:cs="Tahoma"/>
          <w:i/>
          <w:color w:val="auto"/>
        </w:rPr>
      </w:pPr>
      <w:r w:rsidRPr="00695FB1">
        <w:rPr>
          <w:rFonts w:cs="Tahoma"/>
          <w:b/>
          <w:bCs/>
          <w:i/>
          <w:color w:val="auto"/>
        </w:rPr>
        <w:t xml:space="preserve">Pièce N° </w:t>
      </w:r>
      <w:r w:rsidR="00236609" w:rsidRPr="00695FB1">
        <w:rPr>
          <w:rFonts w:cs="Tahoma"/>
          <w:b/>
          <w:bCs/>
          <w:i/>
          <w:color w:val="auto"/>
        </w:rPr>
        <w:t>7</w:t>
      </w:r>
      <w:r w:rsidRPr="00695FB1">
        <w:rPr>
          <w:rFonts w:cs="Tahoma"/>
          <w:i/>
          <w:color w:val="auto"/>
        </w:rPr>
        <w:t xml:space="preserve"> : </w:t>
      </w:r>
      <w:r w:rsidR="00404B29" w:rsidRPr="00695FB1">
        <w:rPr>
          <w:rFonts w:cs="Tahoma"/>
          <w:i/>
          <w:color w:val="auto"/>
        </w:rPr>
        <w:t>Cadre du Détail Quantitatif et E</w:t>
      </w:r>
      <w:r w:rsidR="00236609" w:rsidRPr="00695FB1">
        <w:rPr>
          <w:rFonts w:cs="Tahoma"/>
          <w:i/>
          <w:color w:val="auto"/>
        </w:rPr>
        <w:t xml:space="preserve">stimatif </w:t>
      </w:r>
      <w:r w:rsidR="00404B29" w:rsidRPr="00695FB1">
        <w:rPr>
          <w:rFonts w:cs="Tahoma"/>
          <w:i/>
        </w:rPr>
        <w:t>(DQE)</w:t>
      </w:r>
    </w:p>
    <w:p w:rsidR="0075555E" w:rsidRPr="00695FB1" w:rsidRDefault="0075555E" w:rsidP="00F1484C">
      <w:pPr>
        <w:spacing w:line="600" w:lineRule="auto"/>
        <w:rPr>
          <w:rFonts w:cs="Tahoma"/>
          <w:i/>
          <w:color w:val="auto"/>
        </w:rPr>
      </w:pPr>
      <w:r w:rsidRPr="00695FB1">
        <w:rPr>
          <w:rFonts w:cs="Tahoma"/>
          <w:b/>
          <w:bCs/>
          <w:i/>
          <w:color w:val="auto"/>
        </w:rPr>
        <w:t>P</w:t>
      </w:r>
      <w:r w:rsidR="00377DDC" w:rsidRPr="00695FB1">
        <w:rPr>
          <w:rFonts w:cs="Tahoma"/>
          <w:b/>
          <w:bCs/>
          <w:i/>
          <w:color w:val="auto"/>
        </w:rPr>
        <w:t>i</w:t>
      </w:r>
      <w:r w:rsidRPr="00695FB1">
        <w:rPr>
          <w:rFonts w:cs="Tahoma"/>
          <w:b/>
          <w:bCs/>
          <w:i/>
          <w:color w:val="auto"/>
        </w:rPr>
        <w:t xml:space="preserve">èce N° </w:t>
      </w:r>
      <w:r w:rsidR="00236609" w:rsidRPr="00695FB1">
        <w:rPr>
          <w:rFonts w:cs="Tahoma"/>
          <w:b/>
          <w:bCs/>
          <w:i/>
          <w:color w:val="auto"/>
        </w:rPr>
        <w:t>8</w:t>
      </w:r>
      <w:r w:rsidRPr="00695FB1">
        <w:rPr>
          <w:rFonts w:cs="Tahoma"/>
          <w:i/>
          <w:color w:val="auto"/>
        </w:rPr>
        <w:t xml:space="preserve"> : </w:t>
      </w:r>
      <w:r w:rsidR="00404B29" w:rsidRPr="00695FB1">
        <w:rPr>
          <w:rFonts w:cs="Tahoma"/>
          <w:i/>
          <w:color w:val="auto"/>
        </w:rPr>
        <w:t>Cadre du Sous-D</w:t>
      </w:r>
      <w:r w:rsidR="00236609" w:rsidRPr="00695FB1">
        <w:rPr>
          <w:rFonts w:cs="Tahoma"/>
          <w:i/>
          <w:color w:val="auto"/>
        </w:rPr>
        <w:t xml:space="preserve">étail des </w:t>
      </w:r>
      <w:r w:rsidR="00404B29" w:rsidRPr="00695FB1">
        <w:rPr>
          <w:rFonts w:cs="Tahoma"/>
          <w:i/>
          <w:color w:val="auto"/>
        </w:rPr>
        <w:t>P</w:t>
      </w:r>
      <w:r w:rsidR="00236609" w:rsidRPr="00695FB1">
        <w:rPr>
          <w:rFonts w:cs="Tahoma"/>
          <w:i/>
          <w:color w:val="auto"/>
        </w:rPr>
        <w:t xml:space="preserve">rix </w:t>
      </w:r>
      <w:r w:rsidR="00404B29" w:rsidRPr="00695FB1">
        <w:rPr>
          <w:rFonts w:cs="Tahoma"/>
          <w:i/>
        </w:rPr>
        <w:t>(SDP)</w:t>
      </w:r>
    </w:p>
    <w:p w:rsidR="00236609" w:rsidRPr="00695FB1" w:rsidRDefault="0075555E" w:rsidP="00F1484C">
      <w:pPr>
        <w:spacing w:line="600" w:lineRule="auto"/>
        <w:rPr>
          <w:rFonts w:cs="Tahoma"/>
          <w:i/>
          <w:color w:val="auto"/>
        </w:rPr>
      </w:pPr>
      <w:r w:rsidRPr="00695FB1">
        <w:rPr>
          <w:rFonts w:cs="Tahoma"/>
          <w:b/>
          <w:bCs/>
          <w:i/>
          <w:color w:val="auto"/>
        </w:rPr>
        <w:t>Pièce N°</w:t>
      </w:r>
      <w:r w:rsidR="00236609" w:rsidRPr="00695FB1">
        <w:rPr>
          <w:rFonts w:cs="Tahoma"/>
          <w:b/>
          <w:bCs/>
          <w:i/>
          <w:color w:val="auto"/>
        </w:rPr>
        <w:t>9</w:t>
      </w:r>
      <w:r w:rsidR="00565B33" w:rsidRPr="00695FB1">
        <w:rPr>
          <w:rFonts w:cs="Tahoma"/>
          <w:i/>
          <w:color w:val="auto"/>
        </w:rPr>
        <w:t> </w:t>
      </w:r>
      <w:r w:rsidRPr="00695FB1">
        <w:rPr>
          <w:rFonts w:cs="Tahoma"/>
          <w:i/>
          <w:color w:val="auto"/>
        </w:rPr>
        <w:t xml:space="preserve">: </w:t>
      </w:r>
      <w:r w:rsidR="00D11386" w:rsidRPr="00695FB1">
        <w:rPr>
          <w:rFonts w:cs="Tahoma"/>
          <w:i/>
          <w:color w:val="auto"/>
        </w:rPr>
        <w:t>M</w:t>
      </w:r>
      <w:r w:rsidR="00236609" w:rsidRPr="00695FB1">
        <w:rPr>
          <w:rFonts w:cs="Tahoma"/>
          <w:i/>
          <w:color w:val="auto"/>
        </w:rPr>
        <w:t xml:space="preserve">odèle de marché </w:t>
      </w:r>
    </w:p>
    <w:p w:rsidR="00DC1A83" w:rsidRPr="00695FB1" w:rsidRDefault="00DC1A83" w:rsidP="00DC1A83">
      <w:pPr>
        <w:spacing w:line="600" w:lineRule="auto"/>
        <w:rPr>
          <w:rFonts w:cs="Tahoma"/>
          <w:i/>
          <w:color w:val="auto"/>
        </w:rPr>
      </w:pPr>
      <w:r w:rsidRPr="00695FB1">
        <w:rPr>
          <w:rFonts w:cs="Tahoma"/>
          <w:b/>
          <w:bCs/>
          <w:i/>
          <w:color w:val="auto"/>
        </w:rPr>
        <w:t>Pièce N°10</w:t>
      </w:r>
      <w:r w:rsidRPr="00695FB1">
        <w:rPr>
          <w:rFonts w:cs="Tahoma"/>
          <w:i/>
          <w:color w:val="auto"/>
        </w:rPr>
        <w:t> : Modèle de documents à utiliser par les Soumissionnaires</w:t>
      </w:r>
    </w:p>
    <w:p w:rsidR="00DC1A83" w:rsidRPr="00695FB1" w:rsidRDefault="00D11386" w:rsidP="00DC1A83">
      <w:pPr>
        <w:spacing w:line="600" w:lineRule="auto"/>
        <w:rPr>
          <w:rFonts w:cs="Tahoma"/>
          <w:i/>
          <w:color w:val="auto"/>
        </w:rPr>
      </w:pPr>
      <w:r w:rsidRPr="00695FB1">
        <w:rPr>
          <w:rFonts w:cs="Tahoma"/>
          <w:b/>
          <w:bCs/>
          <w:i/>
          <w:color w:val="auto"/>
        </w:rPr>
        <w:t xml:space="preserve">Pièce </w:t>
      </w:r>
      <w:r w:rsidR="00DC1A83" w:rsidRPr="00695FB1">
        <w:rPr>
          <w:rFonts w:cs="Tahoma"/>
          <w:b/>
          <w:bCs/>
          <w:i/>
          <w:color w:val="auto"/>
        </w:rPr>
        <w:t>N°11</w:t>
      </w:r>
      <w:r w:rsidR="00DC1A83" w:rsidRPr="00695FB1">
        <w:rPr>
          <w:rFonts w:cs="Tahoma"/>
          <w:i/>
          <w:color w:val="auto"/>
        </w:rPr>
        <w:t> : P</w:t>
      </w:r>
      <w:r w:rsidR="00404B29" w:rsidRPr="00695FB1">
        <w:rPr>
          <w:rFonts w:cs="Tahoma"/>
          <w:i/>
          <w:color w:val="auto"/>
        </w:rPr>
        <w:t>lans</w:t>
      </w:r>
    </w:p>
    <w:p w:rsidR="00B02142" w:rsidRPr="00695FB1" w:rsidRDefault="00B02142" w:rsidP="00404B29">
      <w:pPr>
        <w:rPr>
          <w:rFonts w:cs="Tahoma"/>
          <w:i/>
          <w:color w:val="auto"/>
        </w:rPr>
      </w:pPr>
      <w:r w:rsidRPr="00695FB1">
        <w:rPr>
          <w:rFonts w:cs="Tahoma"/>
          <w:b/>
          <w:bCs/>
          <w:i/>
          <w:color w:val="auto"/>
        </w:rPr>
        <w:t xml:space="preserve">Pièce N° </w:t>
      </w:r>
      <w:r w:rsidR="00EA54A3" w:rsidRPr="00695FB1">
        <w:rPr>
          <w:rFonts w:cs="Tahoma"/>
          <w:b/>
          <w:bCs/>
          <w:i/>
          <w:color w:val="auto"/>
        </w:rPr>
        <w:t>1</w:t>
      </w:r>
      <w:r w:rsidR="003E6472" w:rsidRPr="00695FB1">
        <w:rPr>
          <w:rFonts w:cs="Tahoma"/>
          <w:b/>
          <w:bCs/>
          <w:i/>
          <w:color w:val="auto"/>
        </w:rPr>
        <w:t>2</w:t>
      </w:r>
      <w:r w:rsidRPr="00695FB1">
        <w:rPr>
          <w:rFonts w:cs="Tahoma"/>
          <w:i/>
          <w:color w:val="auto"/>
        </w:rPr>
        <w:t xml:space="preserve"> : </w:t>
      </w:r>
      <w:r w:rsidR="00404B29" w:rsidRPr="00695FB1">
        <w:rPr>
          <w:rFonts w:cs="Tahoma"/>
          <w:i/>
        </w:rPr>
        <w:t>Liste des établissements bancaires et organismes financiers autorisés à émettre des cautions dans le cadre des marchés publics</w:t>
      </w:r>
    </w:p>
    <w:p w:rsidR="00404B29" w:rsidRPr="00695FB1" w:rsidRDefault="00404B29" w:rsidP="00F1484C">
      <w:pPr>
        <w:spacing w:line="600" w:lineRule="auto"/>
        <w:rPr>
          <w:rFonts w:cs="Tahoma"/>
          <w:b/>
          <w:i/>
          <w:color w:val="auto"/>
        </w:rPr>
      </w:pPr>
    </w:p>
    <w:p w:rsidR="00E0742A" w:rsidRPr="00695FB1" w:rsidRDefault="00E0742A" w:rsidP="00F1484C">
      <w:pPr>
        <w:spacing w:line="600" w:lineRule="auto"/>
        <w:rPr>
          <w:rFonts w:cs="Tahoma"/>
          <w:b/>
          <w:i/>
          <w:color w:val="auto"/>
        </w:rPr>
      </w:pPr>
      <w:r w:rsidRPr="00695FB1">
        <w:rPr>
          <w:rFonts w:cs="Tahoma"/>
          <w:b/>
          <w:i/>
          <w:color w:val="auto"/>
        </w:rPr>
        <w:t>Annexe</w:t>
      </w:r>
      <w:r w:rsidRPr="00695FB1">
        <w:rPr>
          <w:rFonts w:cs="Tahoma"/>
          <w:i/>
          <w:color w:val="auto"/>
        </w:rPr>
        <w:t> : Détails de la grille d’analyse</w:t>
      </w:r>
    </w:p>
    <w:p w:rsidR="007901D1" w:rsidRPr="008D7A98" w:rsidRDefault="007901D1">
      <w:pPr>
        <w:spacing w:line="480" w:lineRule="auto"/>
        <w:rPr>
          <w:rFonts w:ascii="Arial" w:hAnsi="Arial" w:cs="Arial"/>
          <w:b/>
          <w:color w:val="auto"/>
        </w:rPr>
      </w:pPr>
    </w:p>
    <w:p w:rsidR="004D7011" w:rsidRDefault="004D7011">
      <w:r>
        <w:rPr>
          <w:b/>
          <w:bCs/>
        </w:rPr>
        <w:br w:type="page"/>
      </w:r>
    </w:p>
    <w:p w:rsidR="00BF360E" w:rsidRDefault="007264E2" w:rsidP="00BF360E">
      <w:pPr>
        <w:rPr>
          <w:rFonts w:ascii="Arial" w:hAnsi="Arial" w:cs="Arial"/>
          <w:color w:val="auto"/>
        </w:rPr>
      </w:pPr>
      <w:r>
        <w:rPr>
          <w:rFonts w:ascii="Arial" w:hAnsi="Arial" w:cs="Arial"/>
          <w:noProof/>
          <w:color w:val="auto"/>
        </w:rPr>
        <w:lastRenderedPageBreak/>
        <w:pict>
          <v:shape id="_x0000_s1207" type="#_x0000_t202" style="position:absolute;margin-left:2.65pt;margin-top:8.75pt;width:189.15pt;height:105.6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07">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Pr>
                            <w:rFonts w:cs="Tahoma"/>
                            <w:sz w:val="16"/>
                            <w:szCs w:val="16"/>
                            <w:lang w:val="en-US"/>
                          </w:rPr>
                          <w:t>COMMUNE DE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AD068C"/>
              </w:txbxContent>
            </v:textbox>
          </v:shape>
        </w:pict>
      </w:r>
    </w:p>
    <w:p w:rsidR="00AD068C" w:rsidRDefault="00AD068C" w:rsidP="00BF360E">
      <w:pPr>
        <w:rPr>
          <w:rFonts w:ascii="Arial" w:hAnsi="Arial" w:cs="Arial"/>
          <w:color w:val="auto"/>
        </w:rPr>
      </w:pPr>
    </w:p>
    <w:p w:rsidR="00AD068C" w:rsidRDefault="007264E2" w:rsidP="00AD068C">
      <w:pPr>
        <w:tabs>
          <w:tab w:val="left" w:pos="4665"/>
          <w:tab w:val="left" w:pos="7695"/>
        </w:tabs>
        <w:rPr>
          <w:rFonts w:ascii="Arial" w:hAnsi="Arial" w:cs="Arial"/>
          <w:color w:val="auto"/>
        </w:rPr>
      </w:pPr>
      <w:r>
        <w:rPr>
          <w:rFonts w:ascii="Arial" w:hAnsi="Arial" w:cs="Arial"/>
          <w:noProof/>
          <w:color w:val="auto"/>
        </w:rPr>
        <w:pict>
          <v:shape id="_x0000_s1208" type="#_x0000_t202" style="position:absolute;margin-left:297pt;margin-top:-19.65pt;width:198.9pt;height:113.3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08">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MAKENENE</w:t>
                        </w:r>
                        <w:r w:rsidRPr="006D3227">
                          <w:rPr>
                            <w:rFonts w:cs="Tahoma"/>
                            <w:sz w:val="16"/>
                            <w:szCs w:val="16"/>
                            <w:lang w:val="en-US"/>
                          </w:rPr>
                          <w:t xml:space="preserve"> 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AD068C">
                  <w:pPr>
                    <w:rPr>
                      <w:lang w:val="en-US"/>
                    </w:rPr>
                  </w:pPr>
                </w:p>
              </w:txbxContent>
            </v:textbox>
          </v:shape>
        </w:pict>
      </w:r>
      <w:r w:rsidR="00AD068C">
        <w:rPr>
          <w:rFonts w:ascii="Arial" w:hAnsi="Arial" w:cs="Arial"/>
          <w:color w:val="auto"/>
        </w:rPr>
        <w:tab/>
      </w:r>
      <w:r w:rsidR="00AD068C" w:rsidRPr="00AD068C">
        <w:rPr>
          <w:rFonts w:ascii="Arial" w:hAnsi="Arial" w:cs="Arial"/>
          <w:noProof/>
          <w:color w:val="auto"/>
        </w:rPr>
        <w:drawing>
          <wp:anchor distT="0" distB="0" distL="114300" distR="114300" simplePos="0" relativeHeight="251673088" behindDoc="0" locked="0" layoutInCell="1" allowOverlap="1">
            <wp:simplePos x="0" y="0"/>
            <wp:positionH relativeFrom="column">
              <wp:posOffset>2709545</wp:posOffset>
            </wp:positionH>
            <wp:positionV relativeFrom="paragraph">
              <wp:posOffset>-105410</wp:posOffset>
            </wp:positionV>
            <wp:extent cx="838200" cy="990600"/>
            <wp:effectExtent l="19050" t="0" r="0" b="0"/>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r w:rsidR="00AD068C">
        <w:rPr>
          <w:rFonts w:ascii="Arial" w:hAnsi="Arial" w:cs="Arial"/>
          <w:color w:val="auto"/>
        </w:rPr>
        <w:tab/>
      </w:r>
    </w:p>
    <w:p w:rsidR="00AD068C" w:rsidRDefault="00AD068C" w:rsidP="00BF360E">
      <w:pPr>
        <w:rPr>
          <w:rFonts w:ascii="Arial" w:hAnsi="Arial" w:cs="Arial"/>
          <w:color w:val="auto"/>
        </w:rPr>
      </w:pPr>
    </w:p>
    <w:p w:rsidR="00AD068C" w:rsidRDefault="00AD068C" w:rsidP="00BF360E">
      <w:pPr>
        <w:rPr>
          <w:rFonts w:ascii="Arial" w:hAnsi="Arial" w:cs="Arial"/>
          <w:color w:val="auto"/>
        </w:rPr>
      </w:pPr>
    </w:p>
    <w:p w:rsidR="00AD068C" w:rsidRDefault="00AD068C" w:rsidP="00BF360E">
      <w:pPr>
        <w:rPr>
          <w:rFonts w:ascii="Arial" w:hAnsi="Arial" w:cs="Arial"/>
          <w:color w:val="auto"/>
        </w:rPr>
      </w:pPr>
    </w:p>
    <w:p w:rsidR="00AD068C" w:rsidRDefault="00AD068C" w:rsidP="00BF360E">
      <w:pPr>
        <w:rPr>
          <w:rFonts w:ascii="Arial" w:hAnsi="Arial" w:cs="Arial"/>
          <w:color w:val="auto"/>
        </w:rPr>
      </w:pPr>
    </w:p>
    <w:p w:rsidR="00AD068C" w:rsidRDefault="00AD068C" w:rsidP="00BF360E">
      <w:pPr>
        <w:rPr>
          <w:rFonts w:ascii="Arial" w:hAnsi="Arial" w:cs="Arial"/>
          <w:color w:val="auto"/>
        </w:rPr>
      </w:pPr>
    </w:p>
    <w:p w:rsidR="00AD068C" w:rsidRPr="008D7A98" w:rsidRDefault="00AD068C" w:rsidP="00BF360E">
      <w:pPr>
        <w:rPr>
          <w:rFonts w:ascii="Arial" w:hAnsi="Arial" w:cs="Arial"/>
          <w:color w:val="auto"/>
        </w:rPr>
      </w:pPr>
    </w:p>
    <w:p w:rsidR="00A63BD1" w:rsidRPr="006D3227" w:rsidRDefault="00A63BD1" w:rsidP="00A63BD1">
      <w:pPr>
        <w:pStyle w:val="Titre5"/>
        <w:rPr>
          <w:rFonts w:cs="Tahoma"/>
          <w:color w:val="auto"/>
          <w:sz w:val="28"/>
          <w:szCs w:val="28"/>
        </w:rPr>
      </w:pPr>
      <w:r w:rsidRPr="006D3227">
        <w:rPr>
          <w:rFonts w:cs="Tahoma"/>
          <w:color w:val="auto"/>
          <w:sz w:val="28"/>
          <w:szCs w:val="28"/>
        </w:rPr>
        <w:t>COMMISSION INTERNE DE PASSATION DES MARCHES</w:t>
      </w:r>
    </w:p>
    <w:p w:rsidR="00A63BD1" w:rsidRPr="00A63BD1" w:rsidRDefault="00A63BD1" w:rsidP="00A63BD1">
      <w:pPr>
        <w:jc w:val="center"/>
        <w:rPr>
          <w:rFonts w:cs="Tahoma"/>
          <w:b/>
          <w:i/>
          <w:color w:val="auto"/>
          <w:sz w:val="28"/>
          <w:szCs w:val="28"/>
          <w:lang w:val="en-US"/>
        </w:rPr>
      </w:pPr>
      <w:r w:rsidRPr="00A63BD1">
        <w:rPr>
          <w:rFonts w:cs="Tahoma"/>
          <w:b/>
          <w:i/>
          <w:color w:val="auto"/>
          <w:sz w:val="28"/>
          <w:szCs w:val="28"/>
          <w:lang w:val="en-US"/>
        </w:rPr>
        <w:t>TENDERS’ BOARD</w:t>
      </w:r>
    </w:p>
    <w:p w:rsidR="00A63BD1" w:rsidRPr="00A63BD1" w:rsidRDefault="00A63BD1" w:rsidP="00A63BD1">
      <w:pPr>
        <w:jc w:val="center"/>
        <w:rPr>
          <w:rFonts w:cs="Tahoma"/>
          <w:b/>
          <w:i/>
          <w:color w:val="auto"/>
          <w:sz w:val="28"/>
          <w:szCs w:val="28"/>
          <w:lang w:val="en-US"/>
        </w:rPr>
      </w:pPr>
      <w:r w:rsidRPr="00A63BD1">
        <w:rPr>
          <w:rFonts w:cs="Tahoma"/>
          <w:b/>
          <w:i/>
          <w:color w:val="auto"/>
          <w:sz w:val="28"/>
          <w:szCs w:val="28"/>
          <w:lang w:val="en-US"/>
        </w:rPr>
        <w:t>- :- :- :- :- :- :- :- :-</w:t>
      </w:r>
    </w:p>
    <w:p w:rsidR="00A63BD1" w:rsidRPr="00A63BD1" w:rsidRDefault="00A63BD1" w:rsidP="00A63BD1">
      <w:pPr>
        <w:rPr>
          <w:rFonts w:ascii="Arial" w:hAnsi="Arial" w:cs="Arial"/>
          <w:color w:val="auto"/>
          <w:lang w:val="en-US"/>
        </w:rPr>
      </w:pPr>
    </w:p>
    <w:p w:rsidR="00A63BD1" w:rsidRPr="00A63BD1" w:rsidRDefault="007264E2" w:rsidP="00A63BD1">
      <w:pPr>
        <w:rPr>
          <w:rFonts w:ascii="Arial" w:hAnsi="Arial" w:cs="Arial"/>
          <w:color w:val="auto"/>
          <w:lang w:val="en-US"/>
        </w:rPr>
      </w:pPr>
      <w:r w:rsidRPr="007264E2">
        <w:rPr>
          <w:rFonts w:cs="Tahoma"/>
          <w:noProof/>
          <w:color w:val="auto"/>
          <w:sz w:val="20"/>
        </w:rPr>
        <w:pict>
          <v:shape id="_x0000_s1209" type="#_x0000_t136" style="position:absolute;margin-left:86.25pt;margin-top:8.65pt;width:317.6pt;height:30.45pt;z-index:251675136" fillcolor="black">
            <v:shadow color="#868686"/>
            <v:textpath style="font-family:&quot;Arial Black&quot;;font-size:18pt;v-text-kern:t" trim="t" fitpath="t" string="APPEL D’OFFRES NATIONAL OUVERT"/>
          </v:shape>
        </w:pict>
      </w:r>
    </w:p>
    <w:p w:rsidR="00A63BD1" w:rsidRPr="00A63BD1" w:rsidRDefault="00A63BD1" w:rsidP="00A63BD1">
      <w:pPr>
        <w:rPr>
          <w:rFonts w:ascii="Arial" w:hAnsi="Arial" w:cs="Arial"/>
          <w:color w:val="auto"/>
          <w:lang w:val="en-US"/>
        </w:rPr>
      </w:pPr>
    </w:p>
    <w:p w:rsidR="00A63BD1" w:rsidRPr="00A63BD1" w:rsidRDefault="00A63BD1" w:rsidP="00A63BD1">
      <w:pPr>
        <w:jc w:val="center"/>
        <w:rPr>
          <w:rFonts w:ascii="Arial" w:hAnsi="Arial" w:cs="Arial"/>
          <w:b/>
          <w:bCs/>
          <w:color w:val="auto"/>
          <w:sz w:val="36"/>
          <w:lang w:val="en-US"/>
        </w:rPr>
      </w:pPr>
    </w:p>
    <w:p w:rsidR="00A63BD1" w:rsidRPr="00A63BD1" w:rsidRDefault="00A63BD1" w:rsidP="00A63BD1">
      <w:pPr>
        <w:pStyle w:val="Titre5"/>
        <w:jc w:val="left"/>
        <w:rPr>
          <w:rFonts w:ascii="Arial" w:hAnsi="Arial" w:cs="Arial"/>
          <w:color w:val="auto"/>
          <w:sz w:val="32"/>
          <w:szCs w:val="32"/>
          <w:lang w:val="en-US"/>
        </w:rPr>
      </w:pPr>
    </w:p>
    <w:p w:rsidR="00A63BD1" w:rsidRPr="00A63BD1" w:rsidRDefault="00A63BD1" w:rsidP="00A63BD1">
      <w:pPr>
        <w:rPr>
          <w:b/>
          <w:color w:val="auto"/>
          <w:sz w:val="28"/>
          <w:szCs w:val="28"/>
          <w:lang w:val="en-US"/>
        </w:rPr>
      </w:pPr>
    </w:p>
    <w:p w:rsidR="006B0284" w:rsidRPr="006B0284" w:rsidRDefault="006B0284" w:rsidP="006B0284">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00274B84">
        <w:rPr>
          <w:rFonts w:cs="Tahoma"/>
          <w:b/>
        </w:rPr>
        <w:t xml:space="preserve"> </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6B0284">
        <w:rPr>
          <w:rFonts w:eastAsia="Calibri" w:cs="Tahoma"/>
          <w:b/>
          <w:lang w:eastAsia="en-US"/>
        </w:rPr>
        <w:t>D’UNE CITE MUNICIPALE DANS LA COMMUNE DE MAKENENE,</w:t>
      </w:r>
      <w:r w:rsidR="00AD72DD">
        <w:rPr>
          <w:rFonts w:eastAsia="Calibri" w:cs="Tahoma"/>
          <w:b/>
          <w:lang w:eastAsia="en-US"/>
        </w:rPr>
        <w:t xml:space="preserve"> </w:t>
      </w:r>
      <w:r w:rsidRPr="006B0284">
        <w:rPr>
          <w:rFonts w:eastAsia="Calibri" w:cs="Tahoma"/>
          <w:b/>
          <w:lang w:eastAsia="en-US"/>
        </w:rPr>
        <w:t>DEPARTEMENT DU MBAM ET INOUBOU, REGION DU CENTRE.</w:t>
      </w:r>
    </w:p>
    <w:p w:rsidR="006B0284" w:rsidRPr="003C5000" w:rsidRDefault="006B0284" w:rsidP="006B0284">
      <w:pPr>
        <w:jc w:val="center"/>
        <w:rPr>
          <w:rFonts w:ascii="Arial" w:hAnsi="Arial" w:cs="Arial"/>
          <w:b/>
          <w:bCs/>
          <w:color w:val="auto"/>
          <w:sz w:val="32"/>
          <w:szCs w:val="32"/>
        </w:rPr>
      </w:pPr>
    </w:p>
    <w:p w:rsidR="006B0284" w:rsidRPr="008D7A98" w:rsidRDefault="006B0284" w:rsidP="006B0284">
      <w:pPr>
        <w:jc w:val="center"/>
        <w:rPr>
          <w:rFonts w:ascii="Arial" w:hAnsi="Arial" w:cs="Arial"/>
          <w:b/>
          <w:bCs/>
          <w:color w:val="auto"/>
          <w:sz w:val="32"/>
          <w:szCs w:val="32"/>
        </w:rPr>
      </w:pPr>
    </w:p>
    <w:p w:rsidR="006B0284" w:rsidRPr="008D7A98" w:rsidRDefault="006B0284" w:rsidP="006B0284">
      <w:pPr>
        <w:jc w:val="center"/>
        <w:rPr>
          <w:rFonts w:ascii="Arial" w:hAnsi="Arial" w:cs="Arial"/>
          <w:b/>
          <w:bCs/>
          <w:color w:val="auto"/>
          <w:sz w:val="32"/>
          <w:szCs w:val="32"/>
        </w:rPr>
      </w:pPr>
    </w:p>
    <w:p w:rsidR="006B0284" w:rsidRPr="008D7A98" w:rsidRDefault="006B0284" w:rsidP="006B0284">
      <w:pPr>
        <w:ind w:right="-427"/>
        <w:rPr>
          <w:rFonts w:ascii="Arial" w:hAnsi="Arial" w:cs="Arial"/>
          <w:b/>
          <w:bCs/>
          <w:color w:val="auto"/>
          <w:sz w:val="32"/>
          <w:szCs w:val="32"/>
        </w:rPr>
      </w:pPr>
      <w:r w:rsidRPr="006D3227">
        <w:rPr>
          <w:rFonts w:cs="Tahoma"/>
          <w:b/>
          <w:bCs/>
          <w:color w:val="auto"/>
        </w:rPr>
        <w:t>FINANCEMENT :</w:t>
      </w:r>
      <w:r w:rsidR="00AD72DD">
        <w:rPr>
          <w:rFonts w:cs="Tahoma"/>
          <w:b/>
          <w:bCs/>
          <w:color w:val="auto"/>
        </w:rPr>
        <w:t xml:space="preserve"> </w:t>
      </w:r>
      <w:r>
        <w:rPr>
          <w:rFonts w:cs="Tahoma"/>
          <w:bCs/>
        </w:rPr>
        <w:t>BUDGET D’INVESTISSEMENT PUBLIC</w:t>
      </w:r>
      <w:r w:rsidR="00AD72DD" w:rsidRPr="00AD72DD">
        <w:rPr>
          <w:rFonts w:cs="Tahoma"/>
          <w:bCs/>
        </w:rPr>
        <w:t xml:space="preserve"> </w:t>
      </w:r>
      <w:r w:rsidR="00255AA3">
        <w:rPr>
          <w:rFonts w:cs="Tahoma"/>
          <w:bCs/>
        </w:rPr>
        <w:t>MINDDEVEL</w:t>
      </w:r>
      <w:r>
        <w:rPr>
          <w:rFonts w:cs="Tahoma"/>
          <w:bCs/>
        </w:rPr>
        <w:t>,</w:t>
      </w:r>
      <w:r w:rsidR="00AD72DD">
        <w:rPr>
          <w:rFonts w:cs="Tahoma"/>
          <w:bCs/>
        </w:rPr>
        <w:t xml:space="preserve"> </w:t>
      </w:r>
      <w:r w:rsidRPr="006D3227">
        <w:rPr>
          <w:rFonts w:cs="Tahoma"/>
          <w:bCs/>
        </w:rPr>
        <w:t>EXERCICE 202</w:t>
      </w:r>
      <w:r>
        <w:rPr>
          <w:rFonts w:cs="Tahoma"/>
          <w:bCs/>
        </w:rPr>
        <w:t>3</w:t>
      </w:r>
    </w:p>
    <w:p w:rsidR="00A63BD1" w:rsidRPr="008D7A98" w:rsidRDefault="00A63BD1" w:rsidP="00A63BD1">
      <w:pPr>
        <w:jc w:val="center"/>
        <w:rPr>
          <w:rFonts w:ascii="Arial" w:hAnsi="Arial" w:cs="Arial"/>
          <w:b/>
          <w:bCs/>
          <w:color w:val="auto"/>
          <w:sz w:val="32"/>
          <w:szCs w:val="32"/>
        </w:rPr>
      </w:pPr>
    </w:p>
    <w:p w:rsidR="00A63BD1" w:rsidRPr="008D7A98" w:rsidRDefault="00A63BD1" w:rsidP="00A63BD1">
      <w:pPr>
        <w:jc w:val="center"/>
        <w:rPr>
          <w:rFonts w:ascii="Arial" w:hAnsi="Arial" w:cs="Arial"/>
          <w:b/>
          <w:bCs/>
          <w:color w:val="auto"/>
          <w:sz w:val="32"/>
          <w:szCs w:val="32"/>
        </w:rPr>
      </w:pPr>
    </w:p>
    <w:p w:rsidR="00A63BD1" w:rsidRPr="008D7A98" w:rsidRDefault="00A63BD1" w:rsidP="00A63BD1">
      <w:pPr>
        <w:jc w:val="center"/>
        <w:rPr>
          <w:rFonts w:ascii="Arial" w:hAnsi="Arial" w:cs="Arial"/>
          <w:b/>
          <w:bCs/>
          <w:color w:val="auto"/>
          <w:sz w:val="32"/>
          <w:szCs w:val="32"/>
        </w:rPr>
      </w:pPr>
    </w:p>
    <w:p w:rsidR="00A63BD1" w:rsidRPr="008D7A98" w:rsidRDefault="00A63BD1" w:rsidP="00A63BD1">
      <w:pPr>
        <w:jc w:val="center"/>
        <w:rPr>
          <w:rFonts w:ascii="Arial" w:hAnsi="Arial" w:cs="Arial"/>
          <w:b/>
          <w:bCs/>
          <w:color w:val="auto"/>
          <w:sz w:val="32"/>
          <w:szCs w:val="32"/>
        </w:rPr>
      </w:pPr>
    </w:p>
    <w:p w:rsidR="00A63BD1" w:rsidRPr="008D7A98" w:rsidRDefault="00A63BD1" w:rsidP="00A63BD1">
      <w:pPr>
        <w:jc w:val="center"/>
        <w:rPr>
          <w:rFonts w:ascii="Arial" w:hAnsi="Arial" w:cs="Arial"/>
          <w:b/>
          <w:bCs/>
          <w:color w:val="auto"/>
          <w:sz w:val="32"/>
          <w:szCs w:val="32"/>
        </w:rPr>
      </w:pPr>
    </w:p>
    <w:p w:rsidR="00A63BD1" w:rsidRPr="006D3227" w:rsidRDefault="00A63BD1" w:rsidP="00A63BD1">
      <w:pPr>
        <w:rPr>
          <w:rFonts w:cs="Tahoma"/>
          <w:color w:val="auto"/>
        </w:rPr>
      </w:pPr>
      <w:r w:rsidRPr="006D3227">
        <w:rPr>
          <w:rFonts w:cs="Tahoma"/>
          <w:b/>
          <w:bCs/>
          <w:color w:val="auto"/>
        </w:rPr>
        <w:t xml:space="preserve">IMPUTATION BUDGETAIRE : </w:t>
      </w:r>
    </w:p>
    <w:p w:rsidR="00C51627" w:rsidRPr="008D7A98" w:rsidRDefault="00C51627" w:rsidP="00C51627">
      <w:pPr>
        <w:jc w:val="center"/>
        <w:rPr>
          <w:rFonts w:ascii="Arial" w:hAnsi="Arial" w:cs="Arial"/>
          <w:color w:val="auto"/>
        </w:rPr>
      </w:pPr>
    </w:p>
    <w:p w:rsidR="00BF0B48" w:rsidRPr="008D7A98" w:rsidRDefault="00BF0B48" w:rsidP="00BF360E">
      <w:pPr>
        <w:rPr>
          <w:rFonts w:ascii="Arial" w:hAnsi="Arial" w:cs="Arial"/>
          <w:color w:val="auto"/>
        </w:rPr>
      </w:pPr>
    </w:p>
    <w:p w:rsidR="00BF360E" w:rsidRPr="008D7A98" w:rsidRDefault="00BF360E" w:rsidP="002901FD">
      <w:pPr>
        <w:jc w:val="center"/>
        <w:rPr>
          <w:rFonts w:ascii="Arial" w:hAnsi="Arial" w:cs="Arial"/>
          <w:b/>
          <w:bCs/>
          <w:color w:val="auto"/>
        </w:rPr>
      </w:pPr>
    </w:p>
    <w:p w:rsidR="0075555E" w:rsidRPr="00A63BD1" w:rsidRDefault="00F1484C" w:rsidP="000770F5">
      <w:pPr>
        <w:jc w:val="center"/>
        <w:rPr>
          <w:rFonts w:cs="Tahoma"/>
          <w:b/>
          <w:bCs/>
          <w:color w:val="auto"/>
          <w:sz w:val="44"/>
          <w:szCs w:val="44"/>
        </w:rPr>
      </w:pPr>
      <w:r w:rsidRPr="00A63BD1">
        <w:rPr>
          <w:rFonts w:cs="Tahoma"/>
          <w:b/>
          <w:bCs/>
          <w:color w:val="auto"/>
          <w:sz w:val="44"/>
          <w:szCs w:val="44"/>
        </w:rPr>
        <w:t>PIECE N° 1 : AVIS D’APPEL D’</w:t>
      </w:r>
      <w:r w:rsidR="004B415A">
        <w:rPr>
          <w:rFonts w:cs="Tahoma"/>
          <w:b/>
          <w:bCs/>
          <w:color w:val="auto"/>
          <w:sz w:val="44"/>
          <w:szCs w:val="44"/>
        </w:rPr>
        <w:t>OFFRE</w:t>
      </w:r>
      <w:r w:rsidRPr="00A63BD1">
        <w:rPr>
          <w:rFonts w:cs="Tahoma"/>
          <w:b/>
          <w:bCs/>
          <w:color w:val="auto"/>
          <w:sz w:val="44"/>
          <w:szCs w:val="44"/>
        </w:rPr>
        <w:t xml:space="preserve">S </w:t>
      </w:r>
    </w:p>
    <w:p w:rsidR="00565B33" w:rsidRPr="008D7A98" w:rsidRDefault="00565B33" w:rsidP="000770F5">
      <w:pPr>
        <w:jc w:val="center"/>
        <w:rPr>
          <w:rFonts w:ascii="Arial" w:hAnsi="Arial" w:cs="Arial"/>
          <w:bCs/>
          <w:color w:val="auto"/>
          <w:sz w:val="32"/>
          <w:szCs w:val="32"/>
        </w:rPr>
      </w:pPr>
    </w:p>
    <w:p w:rsidR="00B42FCE" w:rsidRPr="008D7A98" w:rsidRDefault="00B42FCE" w:rsidP="000770F5">
      <w:pPr>
        <w:jc w:val="center"/>
        <w:rPr>
          <w:rFonts w:ascii="Arial" w:hAnsi="Arial" w:cs="Arial"/>
          <w:bCs/>
          <w:color w:val="auto"/>
          <w:sz w:val="32"/>
          <w:szCs w:val="32"/>
        </w:rPr>
      </w:pPr>
    </w:p>
    <w:p w:rsidR="00B42FCE" w:rsidRPr="008D7A98" w:rsidRDefault="00B42FCE" w:rsidP="000770F5">
      <w:pPr>
        <w:jc w:val="center"/>
        <w:rPr>
          <w:rFonts w:ascii="Arial" w:hAnsi="Arial" w:cs="Arial"/>
          <w:bCs/>
          <w:color w:val="auto"/>
          <w:sz w:val="32"/>
          <w:szCs w:val="32"/>
        </w:rPr>
      </w:pPr>
    </w:p>
    <w:p w:rsidR="00B42FCE" w:rsidRPr="008D7A98" w:rsidRDefault="00B42FCE" w:rsidP="000770F5">
      <w:pPr>
        <w:jc w:val="center"/>
        <w:rPr>
          <w:rFonts w:ascii="Arial" w:hAnsi="Arial" w:cs="Arial"/>
          <w:bCs/>
          <w:color w:val="auto"/>
          <w:sz w:val="32"/>
          <w:szCs w:val="32"/>
        </w:rPr>
      </w:pPr>
    </w:p>
    <w:p w:rsidR="00B42FCE" w:rsidRPr="008D7A98" w:rsidRDefault="00B42FCE" w:rsidP="000770F5">
      <w:pPr>
        <w:jc w:val="center"/>
        <w:rPr>
          <w:rFonts w:ascii="Arial" w:hAnsi="Arial" w:cs="Arial"/>
          <w:bCs/>
          <w:color w:val="auto"/>
          <w:sz w:val="32"/>
          <w:szCs w:val="32"/>
        </w:rPr>
      </w:pPr>
    </w:p>
    <w:p w:rsidR="00BF0B48" w:rsidRDefault="00BF0B48" w:rsidP="000770F5">
      <w:pPr>
        <w:jc w:val="center"/>
        <w:rPr>
          <w:rFonts w:ascii="Arial" w:hAnsi="Arial" w:cs="Arial"/>
          <w:bCs/>
          <w:color w:val="auto"/>
          <w:sz w:val="32"/>
          <w:szCs w:val="32"/>
        </w:rPr>
      </w:pPr>
    </w:p>
    <w:p w:rsidR="00EC1B57" w:rsidRDefault="00EC1B57" w:rsidP="000770F5">
      <w:pPr>
        <w:jc w:val="center"/>
        <w:rPr>
          <w:rFonts w:ascii="Arial" w:hAnsi="Arial" w:cs="Arial"/>
          <w:bCs/>
          <w:color w:val="auto"/>
          <w:sz w:val="32"/>
          <w:szCs w:val="32"/>
        </w:rPr>
      </w:pPr>
    </w:p>
    <w:p w:rsidR="00EC1B57" w:rsidRDefault="00EC1B57" w:rsidP="000770F5">
      <w:pPr>
        <w:jc w:val="center"/>
        <w:rPr>
          <w:rFonts w:ascii="Arial" w:hAnsi="Arial" w:cs="Arial"/>
          <w:bCs/>
          <w:color w:val="auto"/>
          <w:sz w:val="32"/>
          <w:szCs w:val="32"/>
        </w:rPr>
      </w:pPr>
    </w:p>
    <w:p w:rsidR="00EC1B57" w:rsidRDefault="00EC1B57" w:rsidP="000770F5">
      <w:pPr>
        <w:jc w:val="center"/>
        <w:rPr>
          <w:rFonts w:ascii="Arial" w:hAnsi="Arial" w:cs="Arial"/>
          <w:bCs/>
          <w:color w:val="auto"/>
          <w:sz w:val="32"/>
          <w:szCs w:val="32"/>
        </w:rPr>
      </w:pPr>
    </w:p>
    <w:p w:rsidR="00EC1B57" w:rsidRDefault="00EC1B57" w:rsidP="009F2FE6">
      <w:pPr>
        <w:pStyle w:val="Titre2"/>
        <w:tabs>
          <w:tab w:val="left" w:pos="2430"/>
        </w:tabs>
        <w:rPr>
          <w:rFonts w:ascii="Arial" w:hAnsi="Arial" w:cs="Arial"/>
          <w:color w:val="auto"/>
          <w:sz w:val="16"/>
          <w:szCs w:val="16"/>
        </w:rPr>
      </w:pPr>
    </w:p>
    <w:p w:rsidR="00A63BD1" w:rsidRDefault="00A63BD1" w:rsidP="00A63BD1"/>
    <w:p w:rsidR="00EC1B57" w:rsidRDefault="00EC1B57" w:rsidP="00AD72DD">
      <w:pPr>
        <w:widowControl w:val="0"/>
        <w:tabs>
          <w:tab w:val="left" w:pos="0"/>
        </w:tabs>
        <w:autoSpaceDE w:val="0"/>
        <w:autoSpaceDN w:val="0"/>
        <w:adjustRightInd w:val="0"/>
        <w:rPr>
          <w:rFonts w:ascii="Arial" w:hAnsi="Arial" w:cs="Arial"/>
          <w:b/>
          <w:color w:val="auto"/>
          <w:sz w:val="32"/>
          <w:szCs w:val="32"/>
        </w:rPr>
      </w:pPr>
    </w:p>
    <w:p w:rsidR="00EC1B57" w:rsidRPr="00A63BD1" w:rsidRDefault="00EC1B57" w:rsidP="00EC1B57">
      <w:pPr>
        <w:widowControl w:val="0"/>
        <w:tabs>
          <w:tab w:val="left" w:pos="0"/>
        </w:tabs>
        <w:autoSpaceDE w:val="0"/>
        <w:autoSpaceDN w:val="0"/>
        <w:adjustRightInd w:val="0"/>
        <w:jc w:val="center"/>
        <w:rPr>
          <w:rFonts w:cs="Tahoma"/>
          <w:b/>
          <w:color w:val="auto"/>
          <w:sz w:val="32"/>
          <w:szCs w:val="32"/>
        </w:rPr>
      </w:pPr>
      <w:r w:rsidRPr="00A63BD1">
        <w:rPr>
          <w:rFonts w:cs="Tahoma"/>
          <w:b/>
          <w:color w:val="auto"/>
          <w:sz w:val="32"/>
          <w:szCs w:val="32"/>
        </w:rPr>
        <w:t>AVIS D’APPEL D’</w:t>
      </w:r>
      <w:r w:rsidR="004B415A">
        <w:rPr>
          <w:rFonts w:cs="Tahoma"/>
          <w:b/>
          <w:color w:val="auto"/>
          <w:sz w:val="32"/>
          <w:szCs w:val="32"/>
        </w:rPr>
        <w:t>OFFRE</w:t>
      </w:r>
      <w:r w:rsidRPr="00A63BD1">
        <w:rPr>
          <w:rFonts w:cs="Tahoma"/>
          <w:b/>
          <w:color w:val="auto"/>
          <w:sz w:val="32"/>
          <w:szCs w:val="32"/>
        </w:rPr>
        <w:t>S NATIONAL OUVERT</w:t>
      </w:r>
    </w:p>
    <w:p w:rsidR="00EC1B57" w:rsidRDefault="00EC1B57" w:rsidP="00EC1B57">
      <w:pPr>
        <w:widowControl w:val="0"/>
        <w:tabs>
          <w:tab w:val="left" w:pos="0"/>
        </w:tabs>
        <w:autoSpaceDE w:val="0"/>
        <w:autoSpaceDN w:val="0"/>
        <w:adjustRightInd w:val="0"/>
        <w:jc w:val="center"/>
        <w:rPr>
          <w:rFonts w:ascii="Arial" w:hAnsi="Arial" w:cs="Arial"/>
          <w:b/>
          <w:color w:val="auto"/>
          <w:sz w:val="32"/>
          <w:szCs w:val="32"/>
        </w:rPr>
      </w:pPr>
    </w:p>
    <w:p w:rsidR="00EC1B57" w:rsidRDefault="00EC1B57" w:rsidP="00EC1B57">
      <w:pPr>
        <w:widowControl w:val="0"/>
        <w:tabs>
          <w:tab w:val="left" w:pos="0"/>
        </w:tabs>
        <w:autoSpaceDE w:val="0"/>
        <w:autoSpaceDN w:val="0"/>
        <w:adjustRightInd w:val="0"/>
        <w:jc w:val="center"/>
        <w:rPr>
          <w:rFonts w:ascii="Arial" w:hAnsi="Arial" w:cs="Arial"/>
          <w:b/>
          <w:color w:val="auto"/>
          <w:sz w:val="4"/>
          <w:szCs w:val="4"/>
        </w:rPr>
      </w:pPr>
    </w:p>
    <w:p w:rsidR="006B0284" w:rsidRPr="006B0284" w:rsidRDefault="006B0284" w:rsidP="006B0284">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6B0284">
        <w:rPr>
          <w:rFonts w:eastAsia="Calibri" w:cs="Tahoma"/>
          <w:b/>
          <w:lang w:eastAsia="en-US"/>
        </w:rPr>
        <w:t>D’UNE CITE MUNICIPALE DANS LA COMMUNE DE MAKENENE,</w:t>
      </w:r>
      <w:r w:rsidR="00AD72DD">
        <w:rPr>
          <w:rFonts w:eastAsia="Calibri" w:cs="Tahoma"/>
          <w:b/>
          <w:lang w:eastAsia="en-US"/>
        </w:rPr>
        <w:t xml:space="preserve"> </w:t>
      </w:r>
      <w:r w:rsidRPr="006B0284">
        <w:rPr>
          <w:rFonts w:eastAsia="Calibri" w:cs="Tahoma"/>
          <w:b/>
          <w:lang w:eastAsia="en-US"/>
        </w:rPr>
        <w:t>DEPARTEMENT DU MBAM ET INOUBOU, REGION DU CENTRE.</w:t>
      </w:r>
    </w:p>
    <w:p w:rsidR="00823A5C" w:rsidRPr="003C5000" w:rsidRDefault="00823A5C" w:rsidP="00823A5C">
      <w:pPr>
        <w:jc w:val="center"/>
        <w:rPr>
          <w:rFonts w:ascii="Arial" w:hAnsi="Arial" w:cs="Arial"/>
          <w:b/>
          <w:bCs/>
          <w:color w:val="auto"/>
          <w:sz w:val="32"/>
          <w:szCs w:val="32"/>
        </w:rPr>
      </w:pPr>
    </w:p>
    <w:p w:rsidR="00EC1B57" w:rsidRPr="007835E6" w:rsidRDefault="00695FB1" w:rsidP="00CF44F6">
      <w:pPr>
        <w:pStyle w:val="Retraitcorpsdetexte2"/>
        <w:numPr>
          <w:ilvl w:val="0"/>
          <w:numId w:val="13"/>
        </w:numPr>
        <w:tabs>
          <w:tab w:val="clear" w:pos="720"/>
        </w:tabs>
        <w:ind w:left="426" w:hanging="426"/>
        <w:jc w:val="both"/>
        <w:rPr>
          <w:b/>
        </w:rPr>
      </w:pPr>
      <w:r w:rsidRPr="007835E6">
        <w:rPr>
          <w:b/>
        </w:rPr>
        <w:t>Objet de l’Appel d’</w:t>
      </w:r>
      <w:r w:rsidR="004B415A">
        <w:rPr>
          <w:b/>
        </w:rPr>
        <w:t>Offre</w:t>
      </w:r>
      <w:r w:rsidRPr="007835E6">
        <w:rPr>
          <w:b/>
        </w:rPr>
        <w:t>s National Ouvert :</w:t>
      </w:r>
    </w:p>
    <w:p w:rsidR="00EC1B57" w:rsidRDefault="00EC1B57" w:rsidP="00EC1B57">
      <w:pPr>
        <w:widowControl w:val="0"/>
        <w:autoSpaceDE w:val="0"/>
        <w:autoSpaceDN w:val="0"/>
        <w:adjustRightInd w:val="0"/>
        <w:jc w:val="both"/>
        <w:rPr>
          <w:rFonts w:ascii="Arial" w:hAnsi="Arial" w:cs="Arial"/>
          <w:color w:val="auto"/>
          <w:sz w:val="6"/>
          <w:szCs w:val="6"/>
        </w:rPr>
      </w:pPr>
    </w:p>
    <w:p w:rsidR="00EC1B57" w:rsidRDefault="00695FB1" w:rsidP="00EC1B57">
      <w:pPr>
        <w:widowControl w:val="0"/>
        <w:autoSpaceDE w:val="0"/>
        <w:autoSpaceDN w:val="0"/>
        <w:adjustRightInd w:val="0"/>
        <w:jc w:val="both"/>
      </w:pPr>
      <w:r w:rsidRPr="00695FB1">
        <w:t xml:space="preserve">Le </w:t>
      </w:r>
      <w:r w:rsidRPr="00B856C2">
        <w:rPr>
          <w:color w:val="auto"/>
        </w:rPr>
        <w:t xml:space="preserve">Maire de la Commune </w:t>
      </w:r>
      <w:r w:rsidR="00823A5C">
        <w:rPr>
          <w:color w:val="auto"/>
        </w:rPr>
        <w:t xml:space="preserve">de </w:t>
      </w:r>
      <w:r w:rsidR="00AD72DD">
        <w:rPr>
          <w:color w:val="auto"/>
        </w:rPr>
        <w:t xml:space="preserve">Makénéné </w:t>
      </w:r>
      <w:r>
        <w:t xml:space="preserve">(Autorité Contractante), lance </w:t>
      </w:r>
      <w:r w:rsidRPr="00695FB1">
        <w:t>pour le compte</w:t>
      </w:r>
      <w:r w:rsidR="00823A5C">
        <w:t xml:space="preserve"> du Ministère de la Décentralisation et du Développement Local, </w:t>
      </w:r>
      <w:r w:rsidR="006B0284">
        <w:t xml:space="preserve">un </w:t>
      </w:r>
      <w:r w:rsidRPr="00695FB1">
        <w:t>Appel d’</w:t>
      </w:r>
      <w:r w:rsidR="004B415A">
        <w:t>Offre</w:t>
      </w:r>
      <w:r w:rsidR="00657130">
        <w:t xml:space="preserve">s National Ouvert </w:t>
      </w:r>
      <w:r w:rsidR="007835E6">
        <w:t xml:space="preserve">pour les travaux </w:t>
      </w:r>
      <w:r w:rsidRPr="00695FB1">
        <w:t xml:space="preserve">de construction </w:t>
      </w:r>
      <w:r w:rsidR="00657130">
        <w:t>d’une Cité M</w:t>
      </w:r>
      <w:r w:rsidR="00657130" w:rsidRPr="00657130">
        <w:t>unicipale</w:t>
      </w:r>
      <w:r w:rsidR="006B0284">
        <w:t xml:space="preserve"> dans la Commune de Makénéné.</w:t>
      </w:r>
    </w:p>
    <w:p w:rsidR="007835E6" w:rsidRPr="00695FB1" w:rsidRDefault="007835E6" w:rsidP="00EC1B57">
      <w:pPr>
        <w:widowControl w:val="0"/>
        <w:autoSpaceDE w:val="0"/>
        <w:autoSpaceDN w:val="0"/>
        <w:adjustRightInd w:val="0"/>
        <w:jc w:val="both"/>
        <w:rPr>
          <w:rFonts w:ascii="Arial" w:hAnsi="Arial" w:cs="Arial"/>
          <w:color w:val="auto"/>
        </w:rPr>
      </w:pPr>
    </w:p>
    <w:p w:rsidR="00EC1B57" w:rsidRPr="00E063EF" w:rsidRDefault="00EC1B57" w:rsidP="00CF44F6">
      <w:pPr>
        <w:widowControl w:val="0"/>
        <w:numPr>
          <w:ilvl w:val="0"/>
          <w:numId w:val="13"/>
        </w:numPr>
        <w:tabs>
          <w:tab w:val="num" w:pos="0"/>
        </w:tabs>
        <w:autoSpaceDE w:val="0"/>
        <w:autoSpaceDN w:val="0"/>
        <w:adjustRightInd w:val="0"/>
        <w:ind w:left="426" w:hanging="426"/>
        <w:jc w:val="both"/>
        <w:rPr>
          <w:rFonts w:cs="Tahoma"/>
          <w:b/>
          <w:color w:val="auto"/>
        </w:rPr>
      </w:pPr>
      <w:r w:rsidRPr="00695FB1">
        <w:rPr>
          <w:rFonts w:cs="Tahoma"/>
          <w:b/>
          <w:color w:val="auto"/>
        </w:rPr>
        <w:t>Consistance</w:t>
      </w:r>
      <w:r w:rsidRPr="00E063EF">
        <w:rPr>
          <w:rFonts w:cs="Tahoma"/>
          <w:b/>
          <w:color w:val="auto"/>
        </w:rPr>
        <w:t xml:space="preserve"> des travaux :</w:t>
      </w:r>
    </w:p>
    <w:p w:rsidR="00EC1B57" w:rsidRDefault="00353A26" w:rsidP="00EC1B57">
      <w:pPr>
        <w:widowControl w:val="0"/>
        <w:autoSpaceDE w:val="0"/>
        <w:autoSpaceDN w:val="0"/>
        <w:adjustRightInd w:val="0"/>
        <w:jc w:val="both"/>
      </w:pPr>
      <w:r w:rsidRPr="00353A26">
        <w:t>Les travaux objet du présent appel d'offres comprennent les corps d’état prévus au cadre du devis quantitatif et estimatif.</w:t>
      </w:r>
    </w:p>
    <w:p w:rsidR="00353A26" w:rsidRDefault="00353A26" w:rsidP="00EC1B57">
      <w:pPr>
        <w:widowControl w:val="0"/>
        <w:autoSpaceDE w:val="0"/>
        <w:autoSpaceDN w:val="0"/>
        <w:adjustRightInd w:val="0"/>
        <w:jc w:val="both"/>
        <w:rPr>
          <w:rFonts w:ascii="Arial" w:hAnsi="Arial" w:cs="Arial"/>
          <w:color w:val="auto"/>
        </w:rPr>
      </w:pPr>
    </w:p>
    <w:p w:rsidR="00EC1B57" w:rsidRPr="00E063EF" w:rsidRDefault="00EC1B57" w:rsidP="00CF44F6">
      <w:pPr>
        <w:widowControl w:val="0"/>
        <w:numPr>
          <w:ilvl w:val="0"/>
          <w:numId w:val="13"/>
        </w:numPr>
        <w:tabs>
          <w:tab w:val="num" w:pos="360"/>
        </w:tabs>
        <w:autoSpaceDE w:val="0"/>
        <w:autoSpaceDN w:val="0"/>
        <w:adjustRightInd w:val="0"/>
        <w:ind w:left="0" w:firstLine="0"/>
        <w:jc w:val="both"/>
        <w:rPr>
          <w:rFonts w:cs="Tahoma"/>
          <w:color w:val="auto"/>
        </w:rPr>
      </w:pPr>
      <w:r w:rsidRPr="00E063EF">
        <w:rPr>
          <w:rFonts w:cs="Tahoma"/>
          <w:b/>
          <w:color w:val="auto"/>
        </w:rPr>
        <w:t>Délai d</w:t>
      </w:r>
      <w:r w:rsidR="00F62A1B" w:rsidRPr="00E063EF">
        <w:rPr>
          <w:rFonts w:cs="Tahoma"/>
          <w:b/>
          <w:color w:val="auto"/>
        </w:rPr>
        <w:t>’</w:t>
      </w:r>
      <w:r w:rsidR="00F97DF9" w:rsidRPr="00E063EF">
        <w:rPr>
          <w:rFonts w:cs="Tahoma"/>
          <w:b/>
          <w:color w:val="auto"/>
        </w:rPr>
        <w:t>exécution</w:t>
      </w:r>
    </w:p>
    <w:p w:rsidR="00EC1B57" w:rsidRDefault="008A1E95" w:rsidP="00EC1B57">
      <w:pPr>
        <w:widowControl w:val="0"/>
        <w:autoSpaceDE w:val="0"/>
        <w:autoSpaceDN w:val="0"/>
        <w:adjustRightInd w:val="0"/>
        <w:jc w:val="both"/>
        <w:rPr>
          <w:rFonts w:cs="Tahoma"/>
          <w:bCs/>
        </w:rPr>
      </w:pPr>
      <w:r w:rsidRPr="008476D2">
        <w:rPr>
          <w:rFonts w:cs="Tahoma"/>
          <w:bCs/>
        </w:rPr>
        <w:t xml:space="preserve">Le délai maximum d’exécution </w:t>
      </w:r>
      <w:r>
        <w:rPr>
          <w:rFonts w:cs="Tahoma"/>
          <w:bCs/>
        </w:rPr>
        <w:t xml:space="preserve">de l’ensemble des travaux </w:t>
      </w:r>
      <w:r w:rsidRPr="008476D2">
        <w:rPr>
          <w:rFonts w:cs="Tahoma"/>
          <w:bCs/>
        </w:rPr>
        <w:t>pr</w:t>
      </w:r>
      <w:r>
        <w:rPr>
          <w:rFonts w:cs="Tahoma"/>
          <w:bCs/>
        </w:rPr>
        <w:t xml:space="preserve">évus par le Maître d’Ouvrage </w:t>
      </w:r>
      <w:r w:rsidRPr="008476D2">
        <w:rPr>
          <w:rFonts w:cs="Tahoma"/>
          <w:bCs/>
        </w:rPr>
        <w:t xml:space="preserve">est de </w:t>
      </w:r>
      <w:r w:rsidR="007B2F22">
        <w:rPr>
          <w:rFonts w:cs="Tahoma"/>
        </w:rPr>
        <w:t>six (06</w:t>
      </w:r>
      <w:r w:rsidR="003F2844">
        <w:rPr>
          <w:rFonts w:cs="Tahoma"/>
        </w:rPr>
        <w:t xml:space="preserve">) mois </w:t>
      </w:r>
      <w:r>
        <w:rPr>
          <w:rFonts w:cs="Tahoma"/>
          <w:bCs/>
        </w:rPr>
        <w:t>à compter de la date de notification de l’Ordre de Service de démarrage des travaux ou à la date indiquée dans ledit Ordre de Service.</w:t>
      </w:r>
    </w:p>
    <w:p w:rsidR="008A1E95" w:rsidRDefault="008A1E95" w:rsidP="00EC1B57">
      <w:pPr>
        <w:widowControl w:val="0"/>
        <w:autoSpaceDE w:val="0"/>
        <w:autoSpaceDN w:val="0"/>
        <w:adjustRightInd w:val="0"/>
        <w:jc w:val="both"/>
        <w:rPr>
          <w:rFonts w:ascii="Arial" w:hAnsi="Arial" w:cs="Arial"/>
          <w:color w:val="auto"/>
          <w:sz w:val="16"/>
          <w:szCs w:val="16"/>
        </w:rPr>
      </w:pPr>
    </w:p>
    <w:p w:rsidR="00EC1B57" w:rsidRDefault="00EC1B57" w:rsidP="00CF44F6">
      <w:pPr>
        <w:widowControl w:val="0"/>
        <w:numPr>
          <w:ilvl w:val="0"/>
          <w:numId w:val="13"/>
        </w:numPr>
        <w:tabs>
          <w:tab w:val="num" w:pos="360"/>
        </w:tabs>
        <w:autoSpaceDE w:val="0"/>
        <w:autoSpaceDN w:val="0"/>
        <w:adjustRightInd w:val="0"/>
        <w:ind w:left="0" w:firstLine="0"/>
        <w:jc w:val="both"/>
        <w:rPr>
          <w:rFonts w:ascii="Arial" w:hAnsi="Arial" w:cs="Arial"/>
          <w:b/>
          <w:color w:val="auto"/>
          <w:u w:val="single"/>
        </w:rPr>
      </w:pPr>
      <w:r>
        <w:rPr>
          <w:rFonts w:ascii="Arial" w:hAnsi="Arial" w:cs="Arial"/>
          <w:b/>
          <w:color w:val="auto"/>
        </w:rPr>
        <w:t>Allotissement</w:t>
      </w:r>
    </w:p>
    <w:p w:rsidR="003F2844" w:rsidRPr="003F2844" w:rsidRDefault="003F2844" w:rsidP="003F2844">
      <w:pPr>
        <w:ind w:right="3351"/>
        <w:jc w:val="both"/>
        <w:rPr>
          <w:rFonts w:ascii="Arial" w:eastAsia="Arial" w:hAnsi="Arial" w:cs="Arial"/>
          <w:color w:val="000000" w:themeColor="text1"/>
        </w:rPr>
      </w:pPr>
      <w:r w:rsidRPr="003F2844">
        <w:rPr>
          <w:rFonts w:ascii="Arial" w:eastAsia="Arial" w:hAnsi="Arial" w:cs="Arial"/>
          <w:color w:val="000000" w:themeColor="text1"/>
        </w:rPr>
        <w:t xml:space="preserve">Lesdits travaux font l’objet </w:t>
      </w:r>
      <w:r w:rsidR="006B0284">
        <w:rPr>
          <w:rFonts w:ascii="Arial" w:eastAsia="Arial" w:hAnsi="Arial" w:cs="Arial"/>
          <w:color w:val="000000" w:themeColor="text1"/>
        </w:rPr>
        <w:t>d’un</w:t>
      </w:r>
      <w:r w:rsidRPr="003F2844">
        <w:rPr>
          <w:rFonts w:ascii="Arial" w:eastAsia="Arial" w:hAnsi="Arial" w:cs="Arial"/>
          <w:color w:val="000000" w:themeColor="text1"/>
        </w:rPr>
        <w:t>(</w:t>
      </w:r>
      <w:r w:rsidRPr="003F2844">
        <w:rPr>
          <w:rFonts w:ascii="Arial" w:eastAsia="Arial" w:hAnsi="Arial" w:cs="Arial"/>
          <w:b/>
          <w:bCs/>
          <w:color w:val="000000" w:themeColor="text1"/>
        </w:rPr>
        <w:t>0</w:t>
      </w:r>
      <w:r w:rsidR="006B0284">
        <w:rPr>
          <w:rFonts w:ascii="Arial" w:eastAsia="Arial" w:hAnsi="Arial" w:cs="Arial"/>
          <w:b/>
          <w:bCs/>
          <w:color w:val="000000" w:themeColor="text1"/>
        </w:rPr>
        <w:t>1</w:t>
      </w:r>
      <w:r w:rsidR="006B0284">
        <w:rPr>
          <w:rFonts w:ascii="Arial" w:eastAsia="Arial" w:hAnsi="Arial" w:cs="Arial"/>
          <w:color w:val="000000" w:themeColor="text1"/>
        </w:rPr>
        <w:t>) lot unique ci-après défini</w:t>
      </w:r>
      <w:r w:rsidRPr="003F2844">
        <w:rPr>
          <w:rFonts w:ascii="Arial" w:eastAsia="Arial" w:hAnsi="Arial" w:cs="Arial"/>
          <w:color w:val="000000" w:themeColor="text1"/>
        </w:rPr>
        <w:t xml:space="preserve"> :</w:t>
      </w:r>
    </w:p>
    <w:tbl>
      <w:tblPr>
        <w:tblW w:w="10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20"/>
        <w:gridCol w:w="791"/>
        <w:gridCol w:w="673"/>
        <w:gridCol w:w="3892"/>
        <w:gridCol w:w="1984"/>
        <w:gridCol w:w="2016"/>
      </w:tblGrid>
      <w:tr w:rsidR="003F2844" w:rsidRPr="0072744B" w:rsidTr="00CD2619">
        <w:trPr>
          <w:cantSplit/>
          <w:trHeight w:val="795"/>
          <w:tblHeader/>
          <w:jc w:val="center"/>
        </w:trPr>
        <w:tc>
          <w:tcPr>
            <w:tcW w:w="1220" w:type="dxa"/>
            <w:shd w:val="clear" w:color="auto" w:fill="auto"/>
            <w:vAlign w:val="center"/>
            <w:hideMark/>
          </w:tcPr>
          <w:p w:rsidR="003F2844" w:rsidRPr="0072744B" w:rsidRDefault="003F2844" w:rsidP="00921BA8">
            <w:pPr>
              <w:jc w:val="center"/>
              <w:rPr>
                <w:rFonts w:ascii="Gill Sans MT" w:hAnsi="Gill Sans MT" w:cs="Arial"/>
                <w:b/>
                <w:color w:val="000000" w:themeColor="text1"/>
              </w:rPr>
            </w:pPr>
            <w:r w:rsidRPr="0072744B">
              <w:rPr>
                <w:rFonts w:ascii="Arial" w:eastAsia="Arial" w:hAnsi="Arial" w:cs="Arial"/>
                <w:color w:val="000000" w:themeColor="text1"/>
              </w:rPr>
              <w:br w:type="page"/>
            </w:r>
            <w:r w:rsidRPr="0072744B">
              <w:rPr>
                <w:rFonts w:ascii="Arial" w:eastAsia="Arial" w:hAnsi="Arial" w:cs="Arial"/>
                <w:color w:val="000000" w:themeColor="text1"/>
              </w:rPr>
              <w:br w:type="page"/>
            </w:r>
            <w:r w:rsidRPr="0072744B">
              <w:rPr>
                <w:rFonts w:ascii="Gill Sans MT" w:hAnsi="Gill Sans MT" w:cs="Arial"/>
                <w:b/>
                <w:color w:val="000000" w:themeColor="text1"/>
              </w:rPr>
              <w:t>Département</w:t>
            </w:r>
          </w:p>
        </w:tc>
        <w:tc>
          <w:tcPr>
            <w:tcW w:w="791" w:type="dxa"/>
            <w:shd w:val="clear" w:color="auto" w:fill="auto"/>
            <w:vAlign w:val="center"/>
            <w:hideMark/>
          </w:tcPr>
          <w:p w:rsidR="003F2844" w:rsidRPr="0072744B" w:rsidRDefault="003F2844" w:rsidP="00921BA8">
            <w:pPr>
              <w:jc w:val="center"/>
              <w:rPr>
                <w:rFonts w:ascii="Gill Sans MT" w:hAnsi="Gill Sans MT" w:cs="Arial"/>
                <w:b/>
                <w:color w:val="000000" w:themeColor="text1"/>
              </w:rPr>
            </w:pPr>
            <w:r w:rsidRPr="0072744B">
              <w:rPr>
                <w:rFonts w:ascii="Gill Sans MT" w:hAnsi="Gill Sans MT" w:cs="Arial"/>
                <w:b/>
                <w:color w:val="000000" w:themeColor="text1"/>
              </w:rPr>
              <w:t>Arrondissement</w:t>
            </w:r>
          </w:p>
        </w:tc>
        <w:tc>
          <w:tcPr>
            <w:tcW w:w="673" w:type="dxa"/>
            <w:shd w:val="clear" w:color="auto" w:fill="auto"/>
            <w:vAlign w:val="center"/>
            <w:hideMark/>
          </w:tcPr>
          <w:p w:rsidR="003F2844" w:rsidRPr="0072744B" w:rsidRDefault="003F2844" w:rsidP="00921BA8">
            <w:pPr>
              <w:jc w:val="center"/>
              <w:rPr>
                <w:rFonts w:ascii="Gill Sans MT" w:hAnsi="Gill Sans MT" w:cs="Arial"/>
                <w:b/>
                <w:color w:val="000000" w:themeColor="text1"/>
              </w:rPr>
            </w:pPr>
            <w:r w:rsidRPr="0072744B">
              <w:rPr>
                <w:rFonts w:ascii="Gill Sans MT" w:hAnsi="Gill Sans MT" w:cs="Arial"/>
                <w:b/>
                <w:color w:val="000000" w:themeColor="text1"/>
              </w:rPr>
              <w:t>N° LOT</w:t>
            </w:r>
          </w:p>
        </w:tc>
        <w:tc>
          <w:tcPr>
            <w:tcW w:w="3892" w:type="dxa"/>
            <w:shd w:val="clear" w:color="auto" w:fill="auto"/>
            <w:vAlign w:val="center"/>
            <w:hideMark/>
          </w:tcPr>
          <w:p w:rsidR="003F2844" w:rsidRPr="0072744B" w:rsidRDefault="003F2844" w:rsidP="00921BA8">
            <w:pPr>
              <w:jc w:val="center"/>
              <w:rPr>
                <w:rFonts w:ascii="Gill Sans MT" w:hAnsi="Gill Sans MT" w:cs="Arial"/>
                <w:b/>
                <w:color w:val="000000" w:themeColor="text1"/>
              </w:rPr>
            </w:pPr>
          </w:p>
          <w:p w:rsidR="003F2844" w:rsidRPr="0072744B" w:rsidRDefault="003F2844" w:rsidP="00921BA8">
            <w:pPr>
              <w:jc w:val="center"/>
              <w:rPr>
                <w:rFonts w:ascii="Gill Sans MT" w:hAnsi="Gill Sans MT" w:cs="Arial"/>
                <w:b/>
                <w:color w:val="000000" w:themeColor="text1"/>
              </w:rPr>
            </w:pPr>
            <w:r w:rsidRPr="0072744B">
              <w:rPr>
                <w:rFonts w:ascii="Gill Sans MT" w:hAnsi="Gill Sans MT" w:cs="Arial"/>
                <w:b/>
                <w:color w:val="000000" w:themeColor="text1"/>
              </w:rPr>
              <w:t>Désignation du projet</w:t>
            </w:r>
          </w:p>
        </w:tc>
        <w:tc>
          <w:tcPr>
            <w:tcW w:w="1984" w:type="dxa"/>
            <w:vAlign w:val="center"/>
          </w:tcPr>
          <w:p w:rsidR="003F2844" w:rsidRPr="0072744B" w:rsidRDefault="003F2844" w:rsidP="00921BA8">
            <w:pPr>
              <w:jc w:val="center"/>
              <w:rPr>
                <w:rFonts w:ascii="Gill Sans MT" w:hAnsi="Gill Sans MT" w:cs="Arial"/>
                <w:b/>
                <w:color w:val="000000" w:themeColor="text1"/>
              </w:rPr>
            </w:pPr>
            <w:r w:rsidRPr="0072744B">
              <w:rPr>
                <w:rFonts w:ascii="Gill Sans MT" w:hAnsi="Gill Sans MT" w:cs="Arial"/>
                <w:b/>
                <w:color w:val="000000" w:themeColor="text1"/>
              </w:rPr>
              <w:t>Montant</w:t>
            </w:r>
          </w:p>
          <w:p w:rsidR="003F2844" w:rsidRPr="0072744B" w:rsidRDefault="003F2844" w:rsidP="00921BA8">
            <w:pPr>
              <w:jc w:val="center"/>
              <w:rPr>
                <w:rFonts w:ascii="Gill Sans MT" w:hAnsi="Gill Sans MT" w:cs="Arial"/>
                <w:b/>
                <w:color w:val="000000" w:themeColor="text1"/>
              </w:rPr>
            </w:pPr>
            <w:r w:rsidRPr="0072744B">
              <w:rPr>
                <w:rFonts w:ascii="Gill Sans MT" w:hAnsi="Gill Sans MT" w:cs="Arial"/>
                <w:b/>
                <w:color w:val="000000" w:themeColor="text1"/>
              </w:rPr>
              <w:t>en F CFA</w:t>
            </w:r>
          </w:p>
        </w:tc>
        <w:tc>
          <w:tcPr>
            <w:tcW w:w="2016" w:type="dxa"/>
            <w:shd w:val="clear" w:color="auto" w:fill="auto"/>
            <w:vAlign w:val="center"/>
            <w:hideMark/>
          </w:tcPr>
          <w:p w:rsidR="003F2844" w:rsidRPr="0072744B" w:rsidRDefault="00CD2619" w:rsidP="00921BA8">
            <w:pPr>
              <w:jc w:val="center"/>
              <w:rPr>
                <w:rFonts w:ascii="Gill Sans MT" w:hAnsi="Gill Sans MT" w:cs="Arial"/>
                <w:b/>
                <w:color w:val="000000" w:themeColor="text1"/>
              </w:rPr>
            </w:pPr>
            <w:r>
              <w:rPr>
                <w:rFonts w:ascii="Gill Sans MT" w:hAnsi="Gill Sans MT" w:cs="Arial"/>
                <w:b/>
                <w:color w:val="000000" w:themeColor="text1"/>
              </w:rPr>
              <w:t>Financement</w:t>
            </w:r>
          </w:p>
        </w:tc>
      </w:tr>
      <w:tr w:rsidR="002A5E4B" w:rsidRPr="0072744B" w:rsidTr="00CD2619">
        <w:trPr>
          <w:cantSplit/>
          <w:trHeight w:val="941"/>
          <w:jc w:val="center"/>
        </w:trPr>
        <w:tc>
          <w:tcPr>
            <w:tcW w:w="1220" w:type="dxa"/>
            <w:shd w:val="clear" w:color="auto" w:fill="auto"/>
            <w:textDirection w:val="btLr"/>
            <w:vAlign w:val="center"/>
            <w:hideMark/>
          </w:tcPr>
          <w:p w:rsidR="002A5E4B" w:rsidRPr="0072744B" w:rsidRDefault="002A5E4B" w:rsidP="00921BA8">
            <w:pPr>
              <w:ind w:left="113" w:right="113"/>
              <w:jc w:val="center"/>
              <w:rPr>
                <w:rFonts w:ascii="Gill Sans MT" w:hAnsi="Gill Sans MT" w:cs="Arial"/>
                <w:b/>
                <w:bCs/>
                <w:color w:val="000000" w:themeColor="text1"/>
              </w:rPr>
            </w:pPr>
            <w:r>
              <w:rPr>
                <w:rFonts w:ascii="Gill Sans MT" w:hAnsi="Gill Sans MT" w:cs="Arial"/>
                <w:b/>
                <w:bCs/>
                <w:color w:val="000000" w:themeColor="text1"/>
              </w:rPr>
              <w:t>MBAM ET INOUBOU</w:t>
            </w:r>
          </w:p>
        </w:tc>
        <w:tc>
          <w:tcPr>
            <w:tcW w:w="791" w:type="dxa"/>
            <w:shd w:val="clear" w:color="auto" w:fill="auto"/>
            <w:textDirection w:val="btLr"/>
            <w:vAlign w:val="center"/>
            <w:hideMark/>
          </w:tcPr>
          <w:p w:rsidR="002A5E4B" w:rsidRPr="0072744B" w:rsidRDefault="002A5E4B" w:rsidP="00921BA8">
            <w:pPr>
              <w:ind w:left="113" w:right="113"/>
              <w:jc w:val="center"/>
              <w:rPr>
                <w:rFonts w:ascii="Gill Sans MT" w:hAnsi="Gill Sans MT"/>
                <w:color w:val="000000" w:themeColor="text1"/>
                <w:lang w:val="en-US"/>
              </w:rPr>
            </w:pPr>
            <w:r>
              <w:rPr>
                <w:rFonts w:ascii="Gill Sans MT" w:hAnsi="Gill Sans MT" w:cs="Arial"/>
                <w:color w:val="000000" w:themeColor="text1"/>
              </w:rPr>
              <w:t>MAKENENE</w:t>
            </w:r>
          </w:p>
        </w:tc>
        <w:tc>
          <w:tcPr>
            <w:tcW w:w="673" w:type="dxa"/>
            <w:shd w:val="clear" w:color="auto" w:fill="auto"/>
            <w:vAlign w:val="center"/>
            <w:hideMark/>
          </w:tcPr>
          <w:p w:rsidR="002A5E4B" w:rsidRPr="0072744B" w:rsidRDefault="002A5E4B" w:rsidP="00921BA8">
            <w:pPr>
              <w:jc w:val="center"/>
              <w:rPr>
                <w:rFonts w:ascii="Gill Sans MT" w:hAnsi="Gill Sans MT" w:cs="Arial"/>
                <w:color w:val="000000" w:themeColor="text1"/>
                <w:vertAlign w:val="subscript"/>
              </w:rPr>
            </w:pPr>
          </w:p>
        </w:tc>
        <w:tc>
          <w:tcPr>
            <w:tcW w:w="3892" w:type="dxa"/>
            <w:shd w:val="clear" w:color="auto" w:fill="auto"/>
            <w:vAlign w:val="center"/>
            <w:hideMark/>
          </w:tcPr>
          <w:p w:rsidR="002A5E4B" w:rsidRPr="003F2844" w:rsidRDefault="002A5E4B" w:rsidP="00AF6A39">
            <w:pPr>
              <w:rPr>
                <w:rFonts w:ascii="Arial" w:hAnsi="Arial" w:cs="Arial"/>
                <w:color w:val="000000" w:themeColor="text1"/>
                <w:sz w:val="22"/>
                <w:szCs w:val="22"/>
              </w:rPr>
            </w:pPr>
            <w:r w:rsidRPr="003F2844">
              <w:rPr>
                <w:rFonts w:eastAsia="Calibri" w:cs="Tahoma"/>
                <w:lang w:eastAsia="en-US"/>
              </w:rPr>
              <w:t>Construction d’un</w:t>
            </w:r>
            <w:r w:rsidR="00AF6A39">
              <w:rPr>
                <w:rFonts w:eastAsia="Calibri" w:cs="Tahoma"/>
                <w:lang w:eastAsia="en-US"/>
              </w:rPr>
              <w:t>e Cité Municipale</w:t>
            </w:r>
          </w:p>
        </w:tc>
        <w:tc>
          <w:tcPr>
            <w:tcW w:w="1984" w:type="dxa"/>
            <w:vAlign w:val="center"/>
          </w:tcPr>
          <w:p w:rsidR="002A5E4B" w:rsidRPr="0072744B" w:rsidRDefault="00CD2619" w:rsidP="003F2844">
            <w:pPr>
              <w:jc w:val="center"/>
              <w:rPr>
                <w:rFonts w:ascii="Gill Sans MT" w:hAnsi="Gill Sans MT" w:cs="Arial"/>
                <w:color w:val="000000" w:themeColor="text1"/>
              </w:rPr>
            </w:pPr>
            <w:r>
              <w:rPr>
                <w:rFonts w:ascii="Gill Sans MT" w:hAnsi="Gill Sans MT" w:cs="Arial"/>
                <w:color w:val="000000" w:themeColor="text1"/>
              </w:rPr>
              <w:t>83</w:t>
            </w:r>
            <w:r w:rsidR="002A5E4B">
              <w:rPr>
                <w:rFonts w:ascii="Gill Sans MT" w:hAnsi="Gill Sans MT" w:cs="Arial"/>
                <w:color w:val="000000" w:themeColor="text1"/>
              </w:rPr>
              <w:t> 000 000</w:t>
            </w:r>
          </w:p>
        </w:tc>
        <w:tc>
          <w:tcPr>
            <w:tcW w:w="2016" w:type="dxa"/>
            <w:shd w:val="clear" w:color="auto" w:fill="auto"/>
            <w:vAlign w:val="center"/>
          </w:tcPr>
          <w:p w:rsidR="002A5E4B" w:rsidRPr="0072744B" w:rsidRDefault="00CD2619" w:rsidP="00921BA8">
            <w:pPr>
              <w:ind w:left="-17" w:firstLine="17"/>
              <w:jc w:val="both"/>
              <w:outlineLvl w:val="0"/>
              <w:rPr>
                <w:rFonts w:ascii="Gill Sans MT" w:hAnsi="Gill Sans MT" w:cs="Arial"/>
                <w:color w:val="000000" w:themeColor="text1"/>
              </w:rPr>
            </w:pPr>
            <w:r>
              <w:rPr>
                <w:rFonts w:ascii="Gill Sans MT" w:hAnsi="Gill Sans MT" w:cs="Arial"/>
                <w:color w:val="000000" w:themeColor="text1"/>
              </w:rPr>
              <w:t>MINDDEVEL</w:t>
            </w:r>
          </w:p>
        </w:tc>
      </w:tr>
      <w:tr w:rsidR="003F2844" w:rsidRPr="0072744B" w:rsidTr="00CD2619">
        <w:trPr>
          <w:cantSplit/>
          <w:trHeight w:val="169"/>
          <w:jc w:val="center"/>
        </w:trPr>
        <w:tc>
          <w:tcPr>
            <w:tcW w:w="6576" w:type="dxa"/>
            <w:gridSpan w:val="4"/>
            <w:shd w:val="clear" w:color="auto" w:fill="D9D9D9"/>
            <w:vAlign w:val="center"/>
          </w:tcPr>
          <w:p w:rsidR="003F2844" w:rsidRPr="0072744B" w:rsidRDefault="003F2844" w:rsidP="00921BA8">
            <w:pPr>
              <w:jc w:val="center"/>
              <w:rPr>
                <w:rFonts w:ascii="Gill Sans MT" w:hAnsi="Gill Sans MT" w:cs="Arial"/>
                <w:b/>
                <w:i/>
                <w:color w:val="000000" w:themeColor="text1"/>
              </w:rPr>
            </w:pPr>
            <w:r w:rsidRPr="0072744B">
              <w:rPr>
                <w:rFonts w:ascii="Gill Sans MT" w:hAnsi="Gill Sans MT" w:cs="Arial"/>
                <w:b/>
                <w:i/>
                <w:color w:val="000000" w:themeColor="text1"/>
              </w:rPr>
              <w:t>TOTAL</w:t>
            </w:r>
          </w:p>
        </w:tc>
        <w:tc>
          <w:tcPr>
            <w:tcW w:w="1984" w:type="dxa"/>
            <w:shd w:val="clear" w:color="auto" w:fill="D9D9D9"/>
            <w:vAlign w:val="center"/>
          </w:tcPr>
          <w:p w:rsidR="003F2844" w:rsidRPr="0072744B" w:rsidRDefault="006B0284" w:rsidP="00921BA8">
            <w:pPr>
              <w:jc w:val="center"/>
              <w:rPr>
                <w:rFonts w:ascii="Gill Sans MT" w:hAnsi="Gill Sans MT" w:cs="Arial"/>
                <w:b/>
                <w:i/>
                <w:color w:val="000000" w:themeColor="text1"/>
              </w:rPr>
            </w:pPr>
            <w:r>
              <w:rPr>
                <w:rFonts w:ascii="Gill Sans MT" w:hAnsi="Gill Sans MT" w:cs="Arial"/>
                <w:b/>
                <w:i/>
                <w:color w:val="000000" w:themeColor="text1"/>
              </w:rPr>
              <w:t>83</w:t>
            </w:r>
            <w:r w:rsidR="003F2844">
              <w:rPr>
                <w:rFonts w:ascii="Gill Sans MT" w:hAnsi="Gill Sans MT" w:cs="Arial"/>
                <w:b/>
                <w:i/>
                <w:color w:val="000000" w:themeColor="text1"/>
              </w:rPr>
              <w:t> 000 000</w:t>
            </w:r>
          </w:p>
        </w:tc>
        <w:tc>
          <w:tcPr>
            <w:tcW w:w="2016" w:type="dxa"/>
            <w:shd w:val="clear" w:color="auto" w:fill="D9D9D9"/>
            <w:vAlign w:val="center"/>
          </w:tcPr>
          <w:p w:rsidR="003F2844" w:rsidRPr="0072744B" w:rsidRDefault="003F2844" w:rsidP="00921BA8">
            <w:pPr>
              <w:ind w:right="-995"/>
              <w:rPr>
                <w:rFonts w:ascii="Gill Sans MT" w:hAnsi="Gill Sans MT"/>
                <w:color w:val="000000" w:themeColor="text1"/>
              </w:rPr>
            </w:pPr>
          </w:p>
        </w:tc>
      </w:tr>
    </w:tbl>
    <w:p w:rsidR="00EC1B57" w:rsidRDefault="00EC1B57" w:rsidP="00EC1B57">
      <w:pPr>
        <w:widowControl w:val="0"/>
        <w:autoSpaceDE w:val="0"/>
        <w:autoSpaceDN w:val="0"/>
        <w:adjustRightInd w:val="0"/>
        <w:jc w:val="both"/>
        <w:rPr>
          <w:rFonts w:ascii="Arial" w:hAnsi="Arial" w:cs="Arial"/>
          <w:color w:val="auto"/>
          <w:sz w:val="16"/>
          <w:szCs w:val="16"/>
          <w:u w:val="single"/>
        </w:rPr>
      </w:pPr>
    </w:p>
    <w:p w:rsidR="002C2C5E" w:rsidRPr="00AD72DD" w:rsidRDefault="00AD72DD" w:rsidP="00AD72DD">
      <w:pPr>
        <w:widowControl w:val="0"/>
        <w:autoSpaceDE w:val="0"/>
        <w:autoSpaceDN w:val="0"/>
        <w:adjustRightInd w:val="0"/>
        <w:jc w:val="both"/>
        <w:rPr>
          <w:rFonts w:ascii="Arial Black" w:hAnsi="Arial Black" w:cs="Arial"/>
          <w:color w:val="auto"/>
          <w:szCs w:val="26"/>
          <w:u w:val="single"/>
        </w:rPr>
      </w:pPr>
      <w:r w:rsidRPr="00AD72DD">
        <w:rPr>
          <w:rFonts w:ascii="Arial Black" w:hAnsi="Arial Black" w:cs="Arial"/>
          <w:color w:val="auto"/>
          <w:szCs w:val="26"/>
          <w:u w:val="single"/>
        </w:rPr>
        <w:t xml:space="preserve">CONSISTANCE DES TRAVAUX  </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Travaux préliminaires</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Fondation</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 xml:space="preserve">Maçonnerie élévation </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Menuiserie, bois et métallique</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 xml:space="preserve">Chapes et enduits </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 xml:space="preserve">Electricité </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 xml:space="preserve">Plomberie </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 xml:space="preserve">Carrelage </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Charpente couverture</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 xml:space="preserve">VRD </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sidRPr="00AD72DD">
        <w:rPr>
          <w:rFonts w:eastAsia="Arial Unicode MS" w:cs="Tahoma"/>
          <w:color w:val="auto"/>
          <w:szCs w:val="26"/>
        </w:rPr>
        <w:t xml:space="preserve">Menuiserie Allure </w:t>
      </w:r>
    </w:p>
    <w:p w:rsidR="00AD72DD" w:rsidRPr="00AD72DD" w:rsidRDefault="00AD72DD" w:rsidP="00AD72DD">
      <w:pPr>
        <w:pStyle w:val="Paragraphedeliste"/>
        <w:widowControl w:val="0"/>
        <w:numPr>
          <w:ilvl w:val="1"/>
          <w:numId w:val="13"/>
        </w:numPr>
        <w:autoSpaceDE w:val="0"/>
        <w:autoSpaceDN w:val="0"/>
        <w:adjustRightInd w:val="0"/>
        <w:jc w:val="both"/>
        <w:rPr>
          <w:rFonts w:eastAsia="Arial Unicode MS" w:cs="Tahoma"/>
          <w:color w:val="auto"/>
          <w:szCs w:val="26"/>
          <w:u w:val="single"/>
        </w:rPr>
      </w:pPr>
      <w:r>
        <w:rPr>
          <w:rFonts w:eastAsia="Arial Unicode MS" w:cs="Tahoma"/>
          <w:color w:val="auto"/>
          <w:szCs w:val="26"/>
        </w:rPr>
        <w:t xml:space="preserve">Peinture </w:t>
      </w:r>
      <w:r w:rsidRPr="00AD72DD">
        <w:rPr>
          <w:rFonts w:eastAsia="Arial Unicode MS" w:cs="Tahoma"/>
          <w:color w:val="auto"/>
          <w:szCs w:val="26"/>
        </w:rPr>
        <w:t xml:space="preserve"> </w:t>
      </w:r>
    </w:p>
    <w:p w:rsidR="002C2C5E" w:rsidRPr="009F2FE6" w:rsidRDefault="002C2C5E" w:rsidP="00EC1B57">
      <w:pPr>
        <w:widowControl w:val="0"/>
        <w:autoSpaceDE w:val="0"/>
        <w:autoSpaceDN w:val="0"/>
        <w:adjustRightInd w:val="0"/>
        <w:jc w:val="both"/>
        <w:rPr>
          <w:rFonts w:ascii="Arial" w:hAnsi="Arial" w:cs="Arial"/>
          <w:color w:val="auto"/>
          <w:sz w:val="16"/>
          <w:szCs w:val="16"/>
          <w:u w:val="single"/>
        </w:rPr>
      </w:pPr>
    </w:p>
    <w:p w:rsidR="00EC1B57" w:rsidRPr="00E063EF" w:rsidRDefault="00EC1B57" w:rsidP="00CF44F6">
      <w:pPr>
        <w:widowControl w:val="0"/>
        <w:numPr>
          <w:ilvl w:val="0"/>
          <w:numId w:val="13"/>
        </w:numPr>
        <w:tabs>
          <w:tab w:val="num" w:pos="360"/>
        </w:tabs>
        <w:autoSpaceDE w:val="0"/>
        <w:autoSpaceDN w:val="0"/>
        <w:adjustRightInd w:val="0"/>
        <w:ind w:left="0" w:firstLine="0"/>
        <w:jc w:val="both"/>
        <w:rPr>
          <w:rFonts w:cs="Tahoma"/>
          <w:b/>
          <w:color w:val="auto"/>
        </w:rPr>
      </w:pPr>
      <w:r w:rsidRPr="00E063EF">
        <w:rPr>
          <w:rFonts w:cs="Tahoma"/>
          <w:b/>
          <w:color w:val="auto"/>
        </w:rPr>
        <w:t>Coût prévisionnel</w:t>
      </w:r>
    </w:p>
    <w:p w:rsidR="002C2C5E" w:rsidRPr="002C2C5E" w:rsidRDefault="002C2C5E" w:rsidP="002C2C5E">
      <w:pPr>
        <w:widowControl w:val="0"/>
        <w:autoSpaceDE w:val="0"/>
        <w:autoSpaceDN w:val="0"/>
        <w:adjustRightInd w:val="0"/>
        <w:jc w:val="both"/>
        <w:rPr>
          <w:rFonts w:cs="Tahoma"/>
          <w:b/>
        </w:rPr>
      </w:pPr>
      <w:r w:rsidRPr="002C2C5E">
        <w:rPr>
          <w:rFonts w:cs="Tahoma"/>
        </w:rPr>
        <w:t>Le coût prévisionnel d’exécution à l’issue des études préalables est de </w:t>
      </w:r>
      <w:r w:rsidR="00017892">
        <w:rPr>
          <w:rFonts w:cs="Tahoma"/>
        </w:rPr>
        <w:t>indiqué dans le tableau ci-dessus.</w:t>
      </w:r>
    </w:p>
    <w:p w:rsidR="00274E09" w:rsidRPr="009F2FE6" w:rsidRDefault="00274E09" w:rsidP="00EC1B57">
      <w:pPr>
        <w:widowControl w:val="0"/>
        <w:autoSpaceDE w:val="0"/>
        <w:autoSpaceDN w:val="0"/>
        <w:adjustRightInd w:val="0"/>
        <w:jc w:val="both"/>
        <w:rPr>
          <w:color w:val="auto"/>
          <w:sz w:val="16"/>
          <w:szCs w:val="16"/>
        </w:rPr>
      </w:pPr>
    </w:p>
    <w:p w:rsidR="00EC1B57" w:rsidRPr="00E063EF" w:rsidRDefault="00EC1B57" w:rsidP="00CF44F6">
      <w:pPr>
        <w:widowControl w:val="0"/>
        <w:numPr>
          <w:ilvl w:val="0"/>
          <w:numId w:val="13"/>
        </w:numPr>
        <w:tabs>
          <w:tab w:val="num" w:pos="360"/>
        </w:tabs>
        <w:autoSpaceDE w:val="0"/>
        <w:autoSpaceDN w:val="0"/>
        <w:adjustRightInd w:val="0"/>
        <w:ind w:left="0" w:firstLine="0"/>
        <w:jc w:val="both"/>
        <w:rPr>
          <w:rFonts w:cs="Tahoma"/>
          <w:color w:val="auto"/>
        </w:rPr>
      </w:pPr>
      <w:r w:rsidRPr="00E063EF">
        <w:rPr>
          <w:rFonts w:cs="Tahoma"/>
          <w:b/>
          <w:bCs/>
          <w:color w:val="auto"/>
        </w:rPr>
        <w:t>Participation et origine</w:t>
      </w:r>
    </w:p>
    <w:p w:rsidR="00EC1B57" w:rsidRDefault="00EC1B57" w:rsidP="00EC1B57">
      <w:pPr>
        <w:widowControl w:val="0"/>
        <w:autoSpaceDE w:val="0"/>
        <w:autoSpaceDN w:val="0"/>
        <w:adjustRightInd w:val="0"/>
        <w:jc w:val="both"/>
        <w:rPr>
          <w:rFonts w:ascii="Arial" w:hAnsi="Arial" w:cs="Arial"/>
          <w:color w:val="auto"/>
          <w:sz w:val="6"/>
          <w:szCs w:val="6"/>
        </w:rPr>
      </w:pPr>
    </w:p>
    <w:p w:rsidR="00274E09" w:rsidRPr="008476D2" w:rsidRDefault="00274E09" w:rsidP="00274E09">
      <w:pPr>
        <w:jc w:val="both"/>
        <w:rPr>
          <w:rFonts w:cs="Tahoma"/>
        </w:rPr>
      </w:pPr>
      <w:r w:rsidRPr="008476D2">
        <w:rPr>
          <w:rFonts w:cs="Tahoma"/>
        </w:rPr>
        <w:lastRenderedPageBreak/>
        <w:t>La participation au présent Appel d’</w:t>
      </w:r>
      <w:r w:rsidR="004B415A">
        <w:rPr>
          <w:rFonts w:cs="Tahoma"/>
        </w:rPr>
        <w:t>Offre</w:t>
      </w:r>
      <w:r w:rsidRPr="008476D2">
        <w:rPr>
          <w:rFonts w:cs="Tahoma"/>
        </w:rPr>
        <w:t xml:space="preserve">s est ouverte à égalité de conditions, aux </w:t>
      </w:r>
      <w:r>
        <w:rPr>
          <w:rFonts w:cs="Tahoma"/>
        </w:rPr>
        <w:t>E</w:t>
      </w:r>
      <w:r w:rsidRPr="008476D2">
        <w:rPr>
          <w:rFonts w:cs="Tahoma"/>
        </w:rPr>
        <w:t>ntreprises de droit Camerounais, évoluant dans ce domaine et ayant les capacités administratives, techniques et financières requises.</w:t>
      </w:r>
    </w:p>
    <w:p w:rsidR="00274E09" w:rsidRPr="008476D2" w:rsidRDefault="00274E09" w:rsidP="00274E09">
      <w:pPr>
        <w:jc w:val="both"/>
        <w:rPr>
          <w:rFonts w:cs="Tahoma"/>
        </w:rPr>
      </w:pPr>
      <w:r w:rsidRPr="008476D2">
        <w:rPr>
          <w:rFonts w:cs="Tahoma"/>
        </w:rPr>
        <w:t>La participation des entreprises sous forme de groupement ou de sous-traitance est admise conformément à la réglementation en vigueur.</w:t>
      </w:r>
    </w:p>
    <w:p w:rsidR="00EC1B57" w:rsidRDefault="00EC1B57" w:rsidP="00EC1B57">
      <w:pPr>
        <w:widowControl w:val="0"/>
        <w:autoSpaceDE w:val="0"/>
        <w:autoSpaceDN w:val="0"/>
        <w:adjustRightInd w:val="0"/>
        <w:jc w:val="both"/>
        <w:rPr>
          <w:rFonts w:ascii="Arial" w:hAnsi="Arial" w:cs="Arial"/>
          <w:color w:val="auto"/>
          <w:sz w:val="16"/>
          <w:szCs w:val="16"/>
        </w:rPr>
      </w:pPr>
    </w:p>
    <w:p w:rsidR="00EC1B57" w:rsidRPr="00E063EF" w:rsidRDefault="00EC1B57" w:rsidP="00CF44F6">
      <w:pPr>
        <w:widowControl w:val="0"/>
        <w:numPr>
          <w:ilvl w:val="0"/>
          <w:numId w:val="13"/>
        </w:numPr>
        <w:tabs>
          <w:tab w:val="num" w:pos="360"/>
        </w:tabs>
        <w:autoSpaceDE w:val="0"/>
        <w:autoSpaceDN w:val="0"/>
        <w:adjustRightInd w:val="0"/>
        <w:ind w:left="0" w:firstLine="0"/>
        <w:jc w:val="both"/>
        <w:rPr>
          <w:rFonts w:cs="Tahoma"/>
          <w:color w:val="auto"/>
        </w:rPr>
      </w:pPr>
      <w:r w:rsidRPr="00E063EF">
        <w:rPr>
          <w:rFonts w:cs="Tahoma"/>
          <w:b/>
          <w:color w:val="auto"/>
        </w:rPr>
        <w:t xml:space="preserve">Financement </w:t>
      </w:r>
    </w:p>
    <w:p w:rsidR="00E90D88" w:rsidRPr="00D951B4" w:rsidRDefault="00E90D88" w:rsidP="00E90D88">
      <w:pPr>
        <w:jc w:val="both"/>
        <w:rPr>
          <w:rFonts w:cs="Tahoma"/>
        </w:rPr>
      </w:pPr>
      <w:r w:rsidRPr="008476D2">
        <w:rPr>
          <w:rFonts w:cs="Tahoma"/>
        </w:rPr>
        <w:t>Les travaux</w:t>
      </w:r>
      <w:r w:rsidR="005A0EA6">
        <w:rPr>
          <w:rFonts w:cs="Tahoma"/>
        </w:rPr>
        <w:t xml:space="preserve"> </w:t>
      </w:r>
      <w:r w:rsidRPr="008476D2">
        <w:rPr>
          <w:rFonts w:cs="Tahoma"/>
        </w:rPr>
        <w:t>objet du présent Appel d'</w:t>
      </w:r>
      <w:r w:rsidR="004B415A">
        <w:rPr>
          <w:rFonts w:cs="Tahoma"/>
        </w:rPr>
        <w:t>Offre</w:t>
      </w:r>
      <w:r w:rsidRPr="008476D2">
        <w:rPr>
          <w:rFonts w:cs="Tahoma"/>
        </w:rPr>
        <w:t xml:space="preserve">s sont financés par le Budget </w:t>
      </w:r>
      <w:r w:rsidRPr="00B668AF">
        <w:rPr>
          <w:rFonts w:cs="Tahoma"/>
        </w:rPr>
        <w:t>d’Investissement Public</w:t>
      </w:r>
      <w:r w:rsidR="00696FD3">
        <w:rPr>
          <w:rFonts w:cs="Tahoma"/>
        </w:rPr>
        <w:t xml:space="preserve"> MINDDEVEL</w:t>
      </w:r>
      <w:r w:rsidRPr="00B668AF">
        <w:rPr>
          <w:rFonts w:cs="Tahoma"/>
        </w:rPr>
        <w:t xml:space="preserve">, Exercice </w:t>
      </w:r>
      <w:r w:rsidR="00017892">
        <w:rPr>
          <w:rFonts w:cs="Tahoma"/>
        </w:rPr>
        <w:t>2023</w:t>
      </w:r>
      <w:r w:rsidRPr="00B668AF">
        <w:rPr>
          <w:rFonts w:cs="Tahoma"/>
        </w:rPr>
        <w:t>, sur la ligne d’imputation budgétaire ….</w:t>
      </w:r>
    </w:p>
    <w:p w:rsidR="00F97DF9" w:rsidRDefault="00F97DF9" w:rsidP="00476CE7">
      <w:pPr>
        <w:rPr>
          <w:rFonts w:ascii="Arial" w:hAnsi="Arial" w:cs="Arial"/>
          <w:color w:val="auto"/>
        </w:rPr>
      </w:pPr>
    </w:p>
    <w:p w:rsidR="00EC1B57" w:rsidRPr="00E063EF" w:rsidRDefault="005A0EA6" w:rsidP="00CF44F6">
      <w:pPr>
        <w:widowControl w:val="0"/>
        <w:numPr>
          <w:ilvl w:val="0"/>
          <w:numId w:val="13"/>
        </w:numPr>
        <w:tabs>
          <w:tab w:val="num" w:pos="360"/>
        </w:tabs>
        <w:autoSpaceDE w:val="0"/>
        <w:autoSpaceDN w:val="0"/>
        <w:adjustRightInd w:val="0"/>
        <w:ind w:left="0" w:firstLine="0"/>
        <w:jc w:val="both"/>
        <w:rPr>
          <w:rFonts w:cs="Tahoma"/>
          <w:color w:val="auto"/>
        </w:rPr>
      </w:pPr>
      <w:r>
        <w:rPr>
          <w:rFonts w:cs="Tahoma"/>
          <w:b/>
          <w:bCs/>
          <w:color w:val="auto"/>
        </w:rPr>
        <w:t>Acquisition du DAO</w:t>
      </w:r>
    </w:p>
    <w:p w:rsidR="00EC1B57" w:rsidRDefault="00EC1B57" w:rsidP="00EC1B57">
      <w:pPr>
        <w:widowControl w:val="0"/>
        <w:autoSpaceDE w:val="0"/>
        <w:autoSpaceDN w:val="0"/>
        <w:adjustRightInd w:val="0"/>
        <w:jc w:val="both"/>
        <w:rPr>
          <w:rFonts w:ascii="Arial" w:hAnsi="Arial" w:cs="Arial"/>
          <w:b/>
          <w:bCs/>
          <w:color w:val="auto"/>
          <w:sz w:val="6"/>
          <w:szCs w:val="6"/>
          <w:u w:val="single"/>
        </w:rPr>
      </w:pPr>
    </w:p>
    <w:p w:rsidR="00EC1B57" w:rsidRPr="000973D0" w:rsidRDefault="00AF5C6E" w:rsidP="00EC1B57">
      <w:pPr>
        <w:widowControl w:val="0"/>
        <w:autoSpaceDE w:val="0"/>
        <w:autoSpaceDN w:val="0"/>
        <w:adjustRightInd w:val="0"/>
        <w:jc w:val="both"/>
        <w:rPr>
          <w:rFonts w:ascii="Arial" w:hAnsi="Arial" w:cs="Arial"/>
          <w:color w:val="auto"/>
          <w:sz w:val="16"/>
        </w:rPr>
      </w:pPr>
      <w:r w:rsidRPr="00DC724F">
        <w:rPr>
          <w:rFonts w:cs="Tahoma"/>
          <w:lang w:val="fr-CA"/>
        </w:rPr>
        <w:t xml:space="preserve">Chaque soumissionnaire doit joindre à ses pièces administratives, une caution de soumission établie par une assurance ou  une banque de premier ordre agréée par le Ministère chargé des Finances </w:t>
      </w:r>
      <w:r w:rsidRPr="00DC724F">
        <w:rPr>
          <w:rFonts w:cs="Tahoma"/>
        </w:rPr>
        <w:t xml:space="preserve">et dont la liste figure dans la pièce 12 du DAO précisant </w:t>
      </w:r>
      <w:r w:rsidR="005A0EA6">
        <w:rPr>
          <w:rFonts w:cs="Tahoma"/>
        </w:rPr>
        <w:t>2% du</w:t>
      </w:r>
      <w:r w:rsidRPr="00DC724F">
        <w:rPr>
          <w:rFonts w:cs="Tahoma"/>
        </w:rPr>
        <w:t xml:space="preserve"> montant d</w:t>
      </w:r>
      <w:r w:rsidRPr="00DC724F">
        <w:rPr>
          <w:rFonts w:cs="Tahoma"/>
          <w:b/>
          <w:iCs/>
        </w:rPr>
        <w:t xml:space="preserve">e </w:t>
      </w:r>
      <w:r w:rsidR="00017892">
        <w:rPr>
          <w:rFonts w:cs="Tahoma"/>
          <w:b/>
          <w:iCs/>
        </w:rPr>
        <w:t>1</w:t>
      </w:r>
      <w:r w:rsidR="00255AA3">
        <w:rPr>
          <w:rFonts w:cs="Tahoma"/>
          <w:b/>
          <w:iCs/>
        </w:rPr>
        <w:t xml:space="preserve"> 66</w:t>
      </w:r>
      <w:r>
        <w:rPr>
          <w:rFonts w:cs="Tahoma"/>
          <w:b/>
          <w:iCs/>
        </w:rPr>
        <w:t xml:space="preserve">0 000 </w:t>
      </w:r>
      <w:r w:rsidRPr="00DC724F">
        <w:rPr>
          <w:rFonts w:cs="Tahoma"/>
        </w:rPr>
        <w:t>Francs CFA</w:t>
      </w:r>
      <w:r w:rsidR="00AD72DD">
        <w:rPr>
          <w:rFonts w:cs="Tahoma"/>
        </w:rPr>
        <w:t xml:space="preserve"> </w:t>
      </w:r>
      <w:r w:rsidRPr="002C2C5E">
        <w:rPr>
          <w:rFonts w:cs="Tahoma"/>
        </w:rPr>
        <w:t>pour les travaux de</w:t>
      </w:r>
      <w:r w:rsidR="00AD72DD">
        <w:rPr>
          <w:rFonts w:cs="Tahoma"/>
        </w:rPr>
        <w:t xml:space="preserve"> </w:t>
      </w:r>
      <w:r w:rsidRPr="003F2844">
        <w:rPr>
          <w:rFonts w:eastAsia="Calibri" w:cs="Tahoma"/>
          <w:lang w:eastAsia="en-US"/>
        </w:rPr>
        <w:t xml:space="preserve">construction </w:t>
      </w:r>
      <w:r w:rsidR="00017892" w:rsidRPr="003F2844">
        <w:rPr>
          <w:rFonts w:eastAsia="Calibri" w:cs="Tahoma"/>
          <w:lang w:eastAsia="en-US"/>
        </w:rPr>
        <w:t>d’un</w:t>
      </w:r>
      <w:r w:rsidR="00017892">
        <w:rPr>
          <w:rFonts w:eastAsia="Calibri" w:cs="Tahoma"/>
          <w:lang w:eastAsia="en-US"/>
        </w:rPr>
        <w:t>e Cité Municipale</w:t>
      </w:r>
      <w:r>
        <w:rPr>
          <w:rFonts w:cs="Tahoma"/>
        </w:rPr>
        <w:t xml:space="preserve">, </w:t>
      </w:r>
      <w:r w:rsidRPr="008476D2">
        <w:rPr>
          <w:rFonts w:cs="Tahoma"/>
        </w:rPr>
        <w:t xml:space="preserve">et valable pendant trente (30) jours au-delà de la date originale de validité des </w:t>
      </w:r>
      <w:r>
        <w:rPr>
          <w:rFonts w:cs="Tahoma"/>
        </w:rPr>
        <w:t>Offre</w:t>
      </w:r>
      <w:r w:rsidRPr="008476D2">
        <w:rPr>
          <w:rFonts w:cs="Tahoma"/>
        </w:rPr>
        <w:t>s</w:t>
      </w:r>
    </w:p>
    <w:p w:rsidR="00EC1B57" w:rsidRPr="00D97C6B" w:rsidRDefault="00EC1B57" w:rsidP="00CF44F6">
      <w:pPr>
        <w:pStyle w:val="Titre2"/>
        <w:numPr>
          <w:ilvl w:val="0"/>
          <w:numId w:val="13"/>
        </w:numPr>
        <w:tabs>
          <w:tab w:val="num" w:pos="426"/>
        </w:tabs>
        <w:ind w:hanging="720"/>
        <w:rPr>
          <w:rFonts w:eastAsia="Calibri" w:cs="Tahoma"/>
          <w:color w:val="auto"/>
        </w:rPr>
      </w:pPr>
      <w:bookmarkStart w:id="0" w:name="_Toc409614652"/>
      <w:r w:rsidRPr="00D97C6B">
        <w:rPr>
          <w:rFonts w:cs="Tahoma"/>
          <w:bCs w:val="0"/>
          <w:color w:val="auto"/>
        </w:rPr>
        <w:t>Consultation du Dossier d'Appel d'</w:t>
      </w:r>
      <w:r w:rsidR="004B415A" w:rsidRPr="00D97C6B">
        <w:rPr>
          <w:rFonts w:cs="Tahoma"/>
          <w:bCs w:val="0"/>
          <w:color w:val="auto"/>
        </w:rPr>
        <w:t>Offre</w:t>
      </w:r>
      <w:r w:rsidRPr="00D97C6B">
        <w:rPr>
          <w:rFonts w:cs="Tahoma"/>
          <w:bCs w:val="0"/>
          <w:color w:val="auto"/>
        </w:rPr>
        <w:t>s</w:t>
      </w:r>
      <w:bookmarkEnd w:id="0"/>
    </w:p>
    <w:p w:rsidR="00E063EF" w:rsidRPr="00E063EF" w:rsidRDefault="00E063EF" w:rsidP="00E063EF">
      <w:pPr>
        <w:jc w:val="both"/>
        <w:rPr>
          <w:rFonts w:ascii="Calisto MT" w:hAnsi="Calisto MT"/>
        </w:rPr>
      </w:pPr>
      <w:r w:rsidRPr="00D97C6B">
        <w:rPr>
          <w:rFonts w:cs="Tahoma"/>
          <w:color w:val="auto"/>
        </w:rPr>
        <w:t>Le dossier peut être consulté aux heures ouvrables dans</w:t>
      </w:r>
      <w:r w:rsidR="00E97EF5">
        <w:rPr>
          <w:rFonts w:cs="Tahoma"/>
          <w:color w:val="auto"/>
        </w:rPr>
        <w:t xml:space="preserve"> </w:t>
      </w:r>
      <w:r w:rsidRPr="00D97C6B">
        <w:rPr>
          <w:rFonts w:cs="Tahoma"/>
          <w:color w:val="auto"/>
        </w:rPr>
        <w:t xml:space="preserve">les services </w:t>
      </w:r>
      <w:r w:rsidR="00E97EF5">
        <w:rPr>
          <w:rFonts w:cs="Tahoma"/>
          <w:color w:val="auto"/>
        </w:rPr>
        <w:t>de la passation des marchés</w:t>
      </w:r>
      <w:r w:rsidR="00D748DD">
        <w:rPr>
          <w:rFonts w:cs="Tahoma"/>
          <w:color w:val="auto"/>
        </w:rPr>
        <w:t xml:space="preserve"> </w:t>
      </w:r>
      <w:r w:rsidRPr="00D97C6B">
        <w:rPr>
          <w:rFonts w:cs="Tahoma"/>
          <w:color w:val="auto"/>
        </w:rPr>
        <w:t xml:space="preserve">de la Mairie </w:t>
      </w:r>
      <w:r w:rsidR="00D748DD">
        <w:rPr>
          <w:rFonts w:cs="Tahoma"/>
          <w:color w:val="auto"/>
        </w:rPr>
        <w:t xml:space="preserve">de </w:t>
      </w:r>
      <w:r w:rsidR="00AD72DD">
        <w:rPr>
          <w:rFonts w:cs="Tahoma"/>
          <w:color w:val="auto"/>
        </w:rPr>
        <w:t>Makénéné</w:t>
      </w:r>
      <w:r w:rsidR="00E97EF5">
        <w:rPr>
          <w:rFonts w:cs="Tahoma"/>
          <w:color w:val="auto"/>
        </w:rPr>
        <w:t xml:space="preserve"> porte 102</w:t>
      </w:r>
      <w:r w:rsidRPr="00E063EF">
        <w:rPr>
          <w:rFonts w:cs="Tahoma"/>
        </w:rPr>
        <w:t xml:space="preserve"> </w:t>
      </w:r>
      <w:r w:rsidR="00E97EF5">
        <w:rPr>
          <w:rFonts w:cs="Tahoma"/>
        </w:rPr>
        <w:t>sis à l’hôtel de ville de la Commune de Makénéné dès publication du présent avis</w:t>
      </w:r>
      <w:r w:rsidRPr="00DA52C7">
        <w:rPr>
          <w:rFonts w:cs="Tahoma"/>
        </w:rPr>
        <w:t>.</w:t>
      </w:r>
    </w:p>
    <w:p w:rsidR="00EC1B57" w:rsidRPr="00C21398" w:rsidRDefault="00EC1B57" w:rsidP="00EC1B57">
      <w:pPr>
        <w:pStyle w:val="texte"/>
        <w:rPr>
          <w:rFonts w:ascii="Calibri Light" w:hAnsi="Calibri Light" w:cs="Calibri Light"/>
          <w:sz w:val="16"/>
          <w:szCs w:val="16"/>
        </w:rPr>
      </w:pPr>
    </w:p>
    <w:p w:rsidR="00EC1B57" w:rsidRPr="001139EC" w:rsidRDefault="00EC1B57" w:rsidP="00CF44F6">
      <w:pPr>
        <w:pStyle w:val="Titre2"/>
        <w:numPr>
          <w:ilvl w:val="0"/>
          <w:numId w:val="13"/>
        </w:numPr>
        <w:tabs>
          <w:tab w:val="clear" w:pos="720"/>
          <w:tab w:val="num" w:pos="426"/>
        </w:tabs>
        <w:ind w:hanging="720"/>
        <w:rPr>
          <w:rFonts w:cs="Tahoma"/>
          <w:bCs w:val="0"/>
          <w:color w:val="auto"/>
        </w:rPr>
      </w:pPr>
      <w:r w:rsidRPr="001139EC">
        <w:rPr>
          <w:rFonts w:cs="Tahoma"/>
          <w:bCs w:val="0"/>
          <w:color w:val="auto"/>
        </w:rPr>
        <w:t xml:space="preserve"> Acquisition du Dossier d'Appel d'</w:t>
      </w:r>
      <w:r w:rsidR="004B415A">
        <w:rPr>
          <w:rFonts w:cs="Tahoma"/>
          <w:bCs w:val="0"/>
          <w:color w:val="auto"/>
        </w:rPr>
        <w:t>Offre</w:t>
      </w:r>
      <w:r w:rsidRPr="001139EC">
        <w:rPr>
          <w:rFonts w:cs="Tahoma"/>
          <w:bCs w:val="0"/>
          <w:color w:val="auto"/>
        </w:rPr>
        <w:t>s</w:t>
      </w:r>
    </w:p>
    <w:p w:rsidR="001139EC" w:rsidRPr="001B754B" w:rsidRDefault="001139EC" w:rsidP="001B754B">
      <w:pPr>
        <w:jc w:val="both"/>
        <w:rPr>
          <w:rFonts w:ascii="Calisto MT" w:hAnsi="Calisto MT"/>
        </w:rPr>
      </w:pPr>
      <w:r w:rsidRPr="001139EC">
        <w:rPr>
          <w:rFonts w:cs="Tahoma"/>
        </w:rPr>
        <w:t>Le dossier d’Appel d’</w:t>
      </w:r>
      <w:r w:rsidR="004B415A">
        <w:rPr>
          <w:rFonts w:cs="Tahoma"/>
        </w:rPr>
        <w:t>Offre</w:t>
      </w:r>
      <w:r w:rsidRPr="001139EC">
        <w:rPr>
          <w:rFonts w:cs="Tahoma"/>
        </w:rPr>
        <w:t xml:space="preserve">s peut être obtenu aux heures ouvrables </w:t>
      </w:r>
      <w:r w:rsidR="001B754B" w:rsidRPr="00D97C6B">
        <w:rPr>
          <w:rFonts w:cs="Tahoma"/>
          <w:color w:val="auto"/>
        </w:rPr>
        <w:t>dans</w:t>
      </w:r>
      <w:r w:rsidR="001B754B">
        <w:rPr>
          <w:rFonts w:cs="Tahoma"/>
          <w:color w:val="auto"/>
        </w:rPr>
        <w:t xml:space="preserve"> </w:t>
      </w:r>
      <w:r w:rsidR="001B754B" w:rsidRPr="00D97C6B">
        <w:rPr>
          <w:rFonts w:cs="Tahoma"/>
          <w:color w:val="auto"/>
        </w:rPr>
        <w:t xml:space="preserve">les services </w:t>
      </w:r>
      <w:r w:rsidR="001B754B">
        <w:rPr>
          <w:rFonts w:cs="Tahoma"/>
          <w:color w:val="auto"/>
        </w:rPr>
        <w:t xml:space="preserve">de  passation des marchés </w:t>
      </w:r>
      <w:r w:rsidR="001B754B" w:rsidRPr="00D97C6B">
        <w:rPr>
          <w:rFonts w:cs="Tahoma"/>
          <w:color w:val="auto"/>
        </w:rPr>
        <w:t xml:space="preserve">de la Mairie </w:t>
      </w:r>
      <w:r w:rsidR="001B754B">
        <w:rPr>
          <w:rFonts w:cs="Tahoma"/>
          <w:color w:val="auto"/>
        </w:rPr>
        <w:t>de Makénéné porte 102</w:t>
      </w:r>
      <w:r w:rsidR="001B754B" w:rsidRPr="00E063EF">
        <w:rPr>
          <w:rFonts w:cs="Tahoma"/>
        </w:rPr>
        <w:t xml:space="preserve"> </w:t>
      </w:r>
      <w:r w:rsidR="001B754B">
        <w:rPr>
          <w:rFonts w:cs="Tahoma"/>
        </w:rPr>
        <w:t>sis à l’hôtel de ville de la Commune de Makénéné dès publication du présent avis</w:t>
      </w:r>
      <w:r w:rsidRPr="001139EC">
        <w:rPr>
          <w:rFonts w:cs="Tahoma"/>
        </w:rPr>
        <w:t xml:space="preserve">, contre présentation d’une quittance de versement d’une somme non remboursable de </w:t>
      </w:r>
      <w:r w:rsidR="002122D7">
        <w:rPr>
          <w:rFonts w:cs="Tahoma"/>
          <w:b/>
          <w:iCs/>
        </w:rPr>
        <w:t>10</w:t>
      </w:r>
      <w:r w:rsidRPr="001139EC">
        <w:rPr>
          <w:rFonts w:cs="Tahoma"/>
          <w:b/>
          <w:iCs/>
        </w:rPr>
        <w:t>0 000 (</w:t>
      </w:r>
      <w:r w:rsidRPr="001139EC">
        <w:rPr>
          <w:rFonts w:cs="Tahoma"/>
          <w:b/>
        </w:rPr>
        <w:t>C</w:t>
      </w:r>
      <w:r w:rsidR="002122D7">
        <w:rPr>
          <w:rFonts w:cs="Tahoma"/>
          <w:b/>
        </w:rPr>
        <w:t>ent</w:t>
      </w:r>
      <w:r w:rsidR="00AD72DD">
        <w:rPr>
          <w:rFonts w:cs="Tahoma"/>
          <w:b/>
        </w:rPr>
        <w:t xml:space="preserve"> </w:t>
      </w:r>
      <w:r w:rsidRPr="001139EC">
        <w:rPr>
          <w:rFonts w:cs="Tahoma"/>
          <w:b/>
          <w:iCs/>
          <w:color w:val="000000" w:themeColor="text1"/>
        </w:rPr>
        <w:t>Mill</w:t>
      </w:r>
      <w:r w:rsidRPr="001139EC">
        <w:rPr>
          <w:rFonts w:cs="Tahoma"/>
          <w:b/>
          <w:iCs/>
        </w:rPr>
        <w:t xml:space="preserve">e) </w:t>
      </w:r>
      <w:r w:rsidRPr="001139EC">
        <w:rPr>
          <w:rFonts w:cs="Tahoma"/>
          <w:b/>
          <w:color w:val="000000" w:themeColor="text1"/>
        </w:rPr>
        <w:t>Francs CFA</w:t>
      </w:r>
      <w:r w:rsidRPr="001139EC">
        <w:rPr>
          <w:rFonts w:cs="Tahoma"/>
          <w:i/>
        </w:rPr>
        <w:t xml:space="preserve">, </w:t>
      </w:r>
      <w:r w:rsidRPr="001139EC">
        <w:rPr>
          <w:rFonts w:cs="Tahoma"/>
        </w:rPr>
        <w:t xml:space="preserve">versée à la </w:t>
      </w:r>
      <w:r w:rsidRPr="001139EC">
        <w:rPr>
          <w:rFonts w:cs="Tahoma"/>
          <w:b/>
        </w:rPr>
        <w:t xml:space="preserve">Recette Municipale </w:t>
      </w:r>
      <w:r w:rsidR="00975AD9">
        <w:rPr>
          <w:rFonts w:cs="Tahoma"/>
          <w:b/>
        </w:rPr>
        <w:t>d</w:t>
      </w:r>
      <w:r w:rsidR="002122D7">
        <w:rPr>
          <w:rFonts w:cs="Tahoma"/>
          <w:b/>
        </w:rPr>
        <w:t xml:space="preserve">e </w:t>
      </w:r>
      <w:r w:rsidR="00AD72DD">
        <w:rPr>
          <w:rFonts w:cs="Tahoma"/>
          <w:b/>
        </w:rPr>
        <w:t>Makénéné</w:t>
      </w:r>
      <w:r w:rsidRPr="00D97C6B">
        <w:rPr>
          <w:rFonts w:cs="Tahoma"/>
          <w:b/>
          <w:color w:val="auto"/>
        </w:rPr>
        <w:t>.</w:t>
      </w:r>
      <w:r w:rsidRPr="001139EC">
        <w:rPr>
          <w:rFonts w:cs="Tahoma"/>
        </w:rPr>
        <w:t xml:space="preserve"> La quittance devra préciser le numéro de l’Avis d’Appel d’</w:t>
      </w:r>
      <w:r w:rsidR="004B415A">
        <w:rPr>
          <w:rFonts w:cs="Tahoma"/>
        </w:rPr>
        <w:t>Offre</w:t>
      </w:r>
      <w:r w:rsidRPr="001139EC">
        <w:rPr>
          <w:rFonts w:cs="Tahoma"/>
        </w:rPr>
        <w:t>s</w:t>
      </w:r>
      <w:r w:rsidR="00E97EF5">
        <w:rPr>
          <w:rFonts w:cs="Tahoma"/>
        </w:rPr>
        <w:t xml:space="preserve">, le nom du soumissionnaire et le montant de frais payé </w:t>
      </w:r>
      <w:r w:rsidR="00A16CBF">
        <w:rPr>
          <w:rFonts w:cs="Tahoma"/>
        </w:rPr>
        <w:t>l</w:t>
      </w:r>
      <w:r w:rsidRPr="001139EC">
        <w:rPr>
          <w:rFonts w:cs="Tahoma"/>
        </w:rPr>
        <w:t>ors du retrait du dossier, les soumissionnaires devront, obligatoirement, se faire enregistrer en laissant leur adresse complète : Boite Postale, téléphone, fax, e-mail.</w:t>
      </w:r>
    </w:p>
    <w:p w:rsidR="00EC1B57" w:rsidRDefault="00EC1B57" w:rsidP="00EC1B57">
      <w:pPr>
        <w:widowControl w:val="0"/>
        <w:autoSpaceDE w:val="0"/>
        <w:autoSpaceDN w:val="0"/>
        <w:adjustRightInd w:val="0"/>
        <w:jc w:val="both"/>
        <w:rPr>
          <w:rFonts w:ascii="Arial" w:hAnsi="Arial" w:cs="Arial"/>
          <w:color w:val="auto"/>
          <w:sz w:val="16"/>
          <w:szCs w:val="16"/>
        </w:rPr>
      </w:pPr>
    </w:p>
    <w:p w:rsidR="00EC1B57" w:rsidRPr="00A413C5" w:rsidRDefault="00A413C5" w:rsidP="00CF44F6">
      <w:pPr>
        <w:widowControl w:val="0"/>
        <w:numPr>
          <w:ilvl w:val="0"/>
          <w:numId w:val="13"/>
        </w:numPr>
        <w:tabs>
          <w:tab w:val="clear" w:pos="720"/>
          <w:tab w:val="num" w:pos="360"/>
          <w:tab w:val="num" w:pos="567"/>
        </w:tabs>
        <w:autoSpaceDE w:val="0"/>
        <w:autoSpaceDN w:val="0"/>
        <w:adjustRightInd w:val="0"/>
        <w:ind w:left="0" w:firstLine="0"/>
        <w:jc w:val="both"/>
        <w:rPr>
          <w:rFonts w:cs="Tahoma"/>
          <w:color w:val="auto"/>
        </w:rPr>
      </w:pPr>
      <w:r>
        <w:rPr>
          <w:b/>
        </w:rPr>
        <w:t xml:space="preserve">Remise et présentation des </w:t>
      </w:r>
      <w:r w:rsidR="004B415A">
        <w:rPr>
          <w:b/>
        </w:rPr>
        <w:t>Offre</w:t>
      </w:r>
      <w:r w:rsidRPr="00A413C5">
        <w:rPr>
          <w:b/>
        </w:rPr>
        <w:t>s </w:t>
      </w:r>
      <w:r w:rsidR="00EC1B57" w:rsidRPr="00A413C5">
        <w:rPr>
          <w:rFonts w:cs="Tahoma"/>
          <w:b/>
          <w:bCs/>
          <w:color w:val="auto"/>
        </w:rPr>
        <w:t>:</w:t>
      </w:r>
    </w:p>
    <w:p w:rsidR="001139EC" w:rsidRPr="001139EC" w:rsidRDefault="00A413C5" w:rsidP="001139EC">
      <w:pPr>
        <w:jc w:val="both"/>
        <w:rPr>
          <w:rFonts w:cs="Tahoma"/>
        </w:rPr>
      </w:pPr>
      <w:r>
        <w:rPr>
          <w:rFonts w:cs="Tahoma"/>
        </w:rPr>
        <w:t xml:space="preserve">Chaque </w:t>
      </w:r>
      <w:r w:rsidR="004B415A">
        <w:rPr>
          <w:rFonts w:cs="Tahoma"/>
        </w:rPr>
        <w:t>Offre</w:t>
      </w:r>
      <w:r w:rsidR="001139EC" w:rsidRPr="001139EC">
        <w:rPr>
          <w:rFonts w:cs="Tahoma"/>
        </w:rPr>
        <w:t>, rédigée en français ou en anglais en sept (07) exemplaires dont un (01) original et six (06) copies marqué</w:t>
      </w:r>
      <w:r>
        <w:rPr>
          <w:rFonts w:cs="Tahoma"/>
        </w:rPr>
        <w:t>e</w:t>
      </w:r>
      <w:r w:rsidR="001139EC" w:rsidRPr="001139EC">
        <w:rPr>
          <w:rFonts w:cs="Tahoma"/>
        </w:rPr>
        <w:t>s comme telles, devr</w:t>
      </w:r>
      <w:r w:rsidR="00A16CBF">
        <w:rPr>
          <w:rFonts w:cs="Tahoma"/>
        </w:rPr>
        <w:t>ont</w:t>
      </w:r>
      <w:r w:rsidR="001139EC" w:rsidRPr="001139EC">
        <w:rPr>
          <w:rFonts w:cs="Tahoma"/>
        </w:rPr>
        <w:t xml:space="preserve"> parvenir </w:t>
      </w:r>
      <w:r w:rsidR="00A16CBF">
        <w:rPr>
          <w:rFonts w:cs="Tahoma"/>
        </w:rPr>
        <w:t xml:space="preserve">aux services de la passation des marchés de la Commune de Makénéné au plus tard le …………………………………….. </w:t>
      </w:r>
      <w:proofErr w:type="gramStart"/>
      <w:r w:rsidR="00A16CBF">
        <w:rPr>
          <w:rFonts w:cs="Tahoma"/>
        </w:rPr>
        <w:t>à</w:t>
      </w:r>
      <w:proofErr w:type="gramEnd"/>
      <w:r w:rsidR="00A16CBF">
        <w:rPr>
          <w:rFonts w:cs="Tahoma"/>
        </w:rPr>
        <w:t xml:space="preserve"> 12 heures précises heure locale </w:t>
      </w:r>
      <w:r w:rsidR="001139EC" w:rsidRPr="001139EC">
        <w:rPr>
          <w:rFonts w:cs="Tahoma"/>
        </w:rPr>
        <w:t xml:space="preserve">contre récépissé </w:t>
      </w:r>
      <w:r w:rsidR="00A16CBF">
        <w:rPr>
          <w:rFonts w:cs="Tahoma"/>
        </w:rPr>
        <w:t>et devrons porter la mention</w:t>
      </w:r>
      <w:r w:rsidR="001139EC" w:rsidRPr="001139EC">
        <w:rPr>
          <w:rFonts w:cs="Tahoma"/>
        </w:rPr>
        <w:t xml:space="preserve">, accompagnées des versions électroniques des </w:t>
      </w:r>
      <w:r w:rsidR="004B415A">
        <w:rPr>
          <w:rFonts w:cs="Tahoma"/>
        </w:rPr>
        <w:t>Offre</w:t>
      </w:r>
      <w:r w:rsidR="001139EC" w:rsidRPr="001139EC">
        <w:rPr>
          <w:rFonts w:cs="Tahoma"/>
        </w:rPr>
        <w:t xml:space="preserve">s techniques et financières dans une clé USB ou un CD inclus (e) dans l’enveloppe C. </w:t>
      </w:r>
      <w:r>
        <w:rPr>
          <w:rFonts w:cs="Tahoma"/>
          <w:b/>
        </w:rPr>
        <w:t xml:space="preserve">Toute </w:t>
      </w:r>
      <w:r w:rsidR="004B415A">
        <w:rPr>
          <w:rFonts w:cs="Tahoma"/>
          <w:b/>
        </w:rPr>
        <w:t>Offre</w:t>
      </w:r>
      <w:r w:rsidR="001139EC" w:rsidRPr="001139EC">
        <w:rPr>
          <w:rFonts w:cs="Tahoma"/>
          <w:b/>
        </w:rPr>
        <w:t xml:space="preserve"> incomplète sera purement et simplement rejetée.</w:t>
      </w:r>
    </w:p>
    <w:p w:rsidR="001139EC" w:rsidRDefault="001139EC" w:rsidP="001139EC">
      <w:pPr>
        <w:widowControl w:val="0"/>
        <w:autoSpaceDE w:val="0"/>
        <w:autoSpaceDN w:val="0"/>
        <w:adjustRightInd w:val="0"/>
        <w:ind w:left="345" w:right="113" w:firstLine="363"/>
        <w:jc w:val="both"/>
        <w:rPr>
          <w:rFonts w:ascii="Arial" w:hAnsi="Arial" w:cs="Arial"/>
          <w:bCs/>
          <w:color w:val="auto"/>
        </w:rPr>
      </w:pPr>
      <w:r>
        <w:rPr>
          <w:rFonts w:ascii="Arial" w:hAnsi="Arial" w:cs="Arial"/>
          <w:bCs/>
          <w:color w:val="auto"/>
        </w:rPr>
        <w:t>Elles seront présentées sous pli fermé et devront porter la mention :</w:t>
      </w:r>
    </w:p>
    <w:p w:rsidR="001139EC" w:rsidRPr="001139EC" w:rsidRDefault="001139EC" w:rsidP="001139EC">
      <w:pPr>
        <w:pStyle w:val="Paragraphedeliste"/>
        <w:ind w:left="720"/>
        <w:rPr>
          <w:rFonts w:cs="Tahoma"/>
        </w:rPr>
      </w:pPr>
    </w:p>
    <w:p w:rsidR="001139EC" w:rsidRPr="008476D2" w:rsidRDefault="001139EC" w:rsidP="001139EC">
      <w:pPr>
        <w:pStyle w:val="Paragraphedeliste"/>
        <w:ind w:left="720"/>
        <w:jc w:val="center"/>
        <w:rPr>
          <w:rFonts w:cs="Tahoma"/>
          <w:b/>
          <w:bCs/>
        </w:rPr>
      </w:pPr>
      <w:r w:rsidRPr="008476D2">
        <w:rPr>
          <w:rFonts w:cs="Tahoma"/>
          <w:b/>
          <w:bCs/>
        </w:rPr>
        <w:t>AVIS D’APPEL D'</w:t>
      </w:r>
      <w:r w:rsidR="004B415A">
        <w:rPr>
          <w:rFonts w:cs="Tahoma"/>
          <w:b/>
          <w:bCs/>
        </w:rPr>
        <w:t>OFFRE</w:t>
      </w:r>
      <w:r w:rsidRPr="008476D2">
        <w:rPr>
          <w:rFonts w:cs="Tahoma"/>
          <w:b/>
          <w:bCs/>
        </w:rPr>
        <w:t>S NATIONAL OUVERT</w:t>
      </w:r>
    </w:p>
    <w:p w:rsidR="00774568" w:rsidRPr="00D66D75" w:rsidRDefault="00774568" w:rsidP="00D66D75">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Pr="00695FB1">
        <w:rPr>
          <w:rFonts w:cs="Tahoma"/>
          <w:b/>
        </w:rPr>
        <w:t>DU ….</w:t>
      </w:r>
      <w:r w:rsidRPr="00695FB1">
        <w:rPr>
          <w:rFonts w:eastAsia="Calibri" w:cs="Tahoma"/>
          <w:b/>
          <w:lang w:eastAsia="en-US"/>
        </w:rPr>
        <w:t>P</w:t>
      </w:r>
      <w:r>
        <w:rPr>
          <w:rFonts w:eastAsia="Calibri" w:cs="Tahoma"/>
          <w:b/>
          <w:lang w:eastAsia="en-US"/>
        </w:rPr>
        <w:t>OUR LES</w:t>
      </w:r>
      <w:r w:rsidR="00D66D75">
        <w:rPr>
          <w:rFonts w:eastAsia="Calibri" w:cs="Tahoma"/>
          <w:b/>
          <w:lang w:eastAsia="en-US"/>
        </w:rPr>
        <w:t xml:space="preserve"> TRAVAUX DE CONSTRUCTION </w:t>
      </w:r>
      <w:r w:rsidRPr="00D66D75">
        <w:rPr>
          <w:rFonts w:eastAsia="Calibri" w:cs="Tahoma"/>
          <w:b/>
          <w:lang w:eastAsia="en-US"/>
        </w:rPr>
        <w:t>D’UNE CITE MUNICIPALE DANS LA COMMUNE DE MAKENENE,</w:t>
      </w:r>
      <w:r w:rsidR="00AD72DD">
        <w:rPr>
          <w:rFonts w:eastAsia="Calibri" w:cs="Tahoma"/>
          <w:b/>
          <w:lang w:eastAsia="en-US"/>
        </w:rPr>
        <w:t xml:space="preserve"> </w:t>
      </w:r>
      <w:r w:rsidRPr="00D66D75">
        <w:rPr>
          <w:rFonts w:eastAsia="Calibri" w:cs="Tahoma"/>
          <w:b/>
          <w:lang w:eastAsia="en-US"/>
        </w:rPr>
        <w:t>DEPARTEMENT DU MBAM ET INOUBOU, REGION DU CENTRE.</w:t>
      </w:r>
    </w:p>
    <w:p w:rsidR="001139EC" w:rsidRPr="008476D2" w:rsidRDefault="001139EC" w:rsidP="001139EC">
      <w:pPr>
        <w:pStyle w:val="Paragraphedeliste"/>
        <w:ind w:left="720"/>
        <w:rPr>
          <w:rFonts w:cs="Tahoma"/>
          <w:b/>
          <w:bCs/>
          <w:sz w:val="16"/>
          <w:szCs w:val="16"/>
        </w:rPr>
      </w:pPr>
    </w:p>
    <w:p w:rsidR="001139EC" w:rsidRPr="008476D2" w:rsidRDefault="001139EC" w:rsidP="001139EC">
      <w:pPr>
        <w:pStyle w:val="Paragraphedeliste"/>
        <w:ind w:left="720"/>
        <w:jc w:val="center"/>
        <w:rPr>
          <w:rFonts w:cs="Tahoma"/>
        </w:rPr>
      </w:pPr>
      <w:r w:rsidRPr="008476D2">
        <w:rPr>
          <w:rFonts w:cs="Tahoma"/>
          <w:b/>
          <w:iCs/>
        </w:rPr>
        <w:t>« A N’OUVRIR QU’EN SEANCE DE DEPOUILLEMENT »</w:t>
      </w:r>
      <w:r w:rsidRPr="008476D2">
        <w:rPr>
          <w:rFonts w:cs="Tahoma"/>
        </w:rPr>
        <w:t>.</w:t>
      </w:r>
    </w:p>
    <w:p w:rsidR="001139EC" w:rsidRDefault="001139EC" w:rsidP="00EC1B57">
      <w:pPr>
        <w:pStyle w:val="texte"/>
        <w:rPr>
          <w:rFonts w:ascii="Tahoma" w:hAnsi="Tahoma" w:cs="Tahoma"/>
        </w:rPr>
      </w:pPr>
    </w:p>
    <w:p w:rsidR="00EC1B57" w:rsidRPr="000973D0" w:rsidRDefault="00EC1B57" w:rsidP="00EC1B57">
      <w:pPr>
        <w:jc w:val="both"/>
        <w:rPr>
          <w:rFonts w:ascii="Arial" w:hAnsi="Arial" w:cs="Arial"/>
          <w:color w:val="auto"/>
          <w:sz w:val="10"/>
        </w:rPr>
      </w:pPr>
    </w:p>
    <w:p w:rsidR="00EC1B57" w:rsidRPr="000F3940" w:rsidRDefault="00EC1B57" w:rsidP="00CF44F6">
      <w:pPr>
        <w:widowControl w:val="0"/>
        <w:numPr>
          <w:ilvl w:val="0"/>
          <w:numId w:val="13"/>
        </w:numPr>
        <w:tabs>
          <w:tab w:val="clear" w:pos="720"/>
          <w:tab w:val="num" w:pos="360"/>
          <w:tab w:val="num" w:pos="567"/>
        </w:tabs>
        <w:autoSpaceDE w:val="0"/>
        <w:autoSpaceDN w:val="0"/>
        <w:adjustRightInd w:val="0"/>
        <w:ind w:left="0" w:firstLine="0"/>
        <w:jc w:val="both"/>
        <w:rPr>
          <w:rFonts w:cs="Tahoma"/>
          <w:b/>
          <w:color w:val="auto"/>
        </w:rPr>
      </w:pPr>
      <w:r w:rsidRPr="000F3940">
        <w:rPr>
          <w:rFonts w:cs="Tahoma"/>
          <w:b/>
          <w:color w:val="auto"/>
        </w:rPr>
        <w:t xml:space="preserve">Recevabilité des </w:t>
      </w:r>
      <w:r w:rsidR="004B415A">
        <w:rPr>
          <w:rFonts w:cs="Tahoma"/>
          <w:b/>
          <w:color w:val="auto"/>
        </w:rPr>
        <w:t>Offre</w:t>
      </w:r>
      <w:r w:rsidRPr="000F3940">
        <w:rPr>
          <w:rFonts w:cs="Tahoma"/>
          <w:b/>
          <w:color w:val="auto"/>
        </w:rPr>
        <w:t>s :</w:t>
      </w:r>
    </w:p>
    <w:p w:rsidR="002B376A" w:rsidRPr="004B415A" w:rsidRDefault="00EC1B57" w:rsidP="00EC1B57">
      <w:pPr>
        <w:pStyle w:val="texte"/>
        <w:rPr>
          <w:rFonts w:ascii="Tahoma" w:hAnsi="Tahoma" w:cs="Tahoma"/>
          <w:b/>
        </w:rPr>
      </w:pPr>
      <w:r w:rsidRPr="004B415A">
        <w:rPr>
          <w:rFonts w:ascii="Tahoma" w:hAnsi="Tahoma" w:cs="Tahoma"/>
        </w:rPr>
        <w:lastRenderedPageBreak/>
        <w:t>Sous peine de rejet, les pièces du dossier administratif requises doivent être produites en originaux ou en copies certifiées conformes par le service émetteur ou autorité administrative compétente, conformément aux stipulations du Règlement Particulier de l’Appel d’</w:t>
      </w:r>
      <w:r w:rsidR="004B415A">
        <w:rPr>
          <w:rFonts w:ascii="Tahoma" w:hAnsi="Tahoma" w:cs="Tahoma"/>
        </w:rPr>
        <w:t>Offre</w:t>
      </w:r>
      <w:r w:rsidRPr="004B415A">
        <w:rPr>
          <w:rFonts w:ascii="Tahoma" w:hAnsi="Tahoma" w:cs="Tahoma"/>
        </w:rPr>
        <w:t xml:space="preserve">s. Elles doivent dater de moins de </w:t>
      </w:r>
      <w:r w:rsidR="00EF454A">
        <w:rPr>
          <w:rFonts w:ascii="Tahoma" w:hAnsi="Tahoma" w:cs="Tahoma"/>
        </w:rPr>
        <w:t>Trois</w:t>
      </w:r>
      <w:r w:rsidR="007B2F22">
        <w:rPr>
          <w:rFonts w:ascii="Tahoma" w:hAnsi="Tahoma" w:cs="Tahoma"/>
        </w:rPr>
        <w:t xml:space="preserve"> (0</w:t>
      </w:r>
      <w:r w:rsidR="00EF454A">
        <w:rPr>
          <w:rFonts w:ascii="Tahoma" w:hAnsi="Tahoma" w:cs="Tahoma"/>
        </w:rPr>
        <w:t>3</w:t>
      </w:r>
      <w:r w:rsidR="003F2844">
        <w:rPr>
          <w:rFonts w:ascii="Tahoma" w:hAnsi="Tahoma" w:cs="Tahoma"/>
        </w:rPr>
        <w:t xml:space="preserve">) </w:t>
      </w:r>
      <w:r w:rsidR="00EF454A">
        <w:rPr>
          <w:rFonts w:ascii="Tahoma" w:hAnsi="Tahoma" w:cs="Tahoma"/>
        </w:rPr>
        <w:t>mois.</w:t>
      </w:r>
      <w:r w:rsidR="00EF454A" w:rsidRPr="004B415A">
        <w:rPr>
          <w:rFonts w:ascii="Tahoma" w:hAnsi="Tahoma" w:cs="Tahoma"/>
        </w:rPr>
        <w:t xml:space="preserve"> Toute</w:t>
      </w:r>
      <w:r w:rsidRPr="004B415A">
        <w:rPr>
          <w:rFonts w:ascii="Tahoma" w:hAnsi="Tahoma" w:cs="Tahoma"/>
        </w:rPr>
        <w:t xml:space="preserve"> </w:t>
      </w:r>
      <w:r w:rsidR="004B415A">
        <w:rPr>
          <w:rFonts w:ascii="Tahoma" w:hAnsi="Tahoma" w:cs="Tahoma"/>
        </w:rPr>
        <w:t>Offre</w:t>
      </w:r>
      <w:r w:rsidRPr="004B415A">
        <w:rPr>
          <w:rFonts w:ascii="Tahoma" w:hAnsi="Tahoma" w:cs="Tahoma"/>
        </w:rPr>
        <w:t xml:space="preserve"> incomplète conformément aux prescriptions du Dossier d’Appel d’</w:t>
      </w:r>
      <w:r w:rsidR="004B415A">
        <w:rPr>
          <w:rFonts w:ascii="Tahoma" w:hAnsi="Tahoma" w:cs="Tahoma"/>
        </w:rPr>
        <w:t>Offre</w:t>
      </w:r>
      <w:r w:rsidRPr="004B415A">
        <w:rPr>
          <w:rFonts w:ascii="Tahoma" w:hAnsi="Tahoma" w:cs="Tahoma"/>
        </w:rPr>
        <w:t>s sera déclarée irrecevable, notamment l’absence de la caution de soumission délivrée par une banque de premier ordre agréée par le Ministre chargé des Finances ou le non-respect des modèles des pièces du Dossier l’Appel d’</w:t>
      </w:r>
      <w:r w:rsidR="004B415A">
        <w:rPr>
          <w:rFonts w:ascii="Tahoma" w:hAnsi="Tahoma" w:cs="Tahoma"/>
        </w:rPr>
        <w:t>Offre</w:t>
      </w:r>
      <w:r w:rsidRPr="004B415A">
        <w:rPr>
          <w:rFonts w:ascii="Tahoma" w:hAnsi="Tahoma" w:cs="Tahoma"/>
        </w:rPr>
        <w:t xml:space="preserve">s, </w:t>
      </w:r>
      <w:r w:rsidRPr="004B415A">
        <w:rPr>
          <w:rFonts w:ascii="Tahoma" w:hAnsi="Tahoma" w:cs="Tahoma"/>
          <w:b/>
        </w:rPr>
        <w:t>entrainera le rejet pur et simple du dossier d’Appel  d’</w:t>
      </w:r>
      <w:r w:rsidR="004B415A">
        <w:rPr>
          <w:rFonts w:ascii="Tahoma" w:hAnsi="Tahoma" w:cs="Tahoma"/>
          <w:b/>
        </w:rPr>
        <w:t>Offre</w:t>
      </w:r>
      <w:r w:rsidRPr="004B415A">
        <w:rPr>
          <w:rFonts w:ascii="Tahoma" w:hAnsi="Tahoma" w:cs="Tahoma"/>
          <w:b/>
        </w:rPr>
        <w:t>s sans aucun recours.</w:t>
      </w:r>
    </w:p>
    <w:p w:rsidR="00EC1B57" w:rsidRPr="00C21398" w:rsidRDefault="00EC1B57" w:rsidP="00EC1B57">
      <w:pPr>
        <w:jc w:val="center"/>
        <w:rPr>
          <w:rFonts w:ascii="Arial" w:hAnsi="Arial" w:cs="Arial"/>
          <w:color w:val="auto"/>
          <w:sz w:val="16"/>
          <w:szCs w:val="16"/>
        </w:rPr>
      </w:pPr>
    </w:p>
    <w:p w:rsidR="00EC1B57" w:rsidRPr="000F3940" w:rsidRDefault="00EC1B57" w:rsidP="00CF44F6">
      <w:pPr>
        <w:widowControl w:val="0"/>
        <w:numPr>
          <w:ilvl w:val="0"/>
          <w:numId w:val="13"/>
        </w:numPr>
        <w:tabs>
          <w:tab w:val="clear" w:pos="720"/>
          <w:tab w:val="num" w:pos="360"/>
          <w:tab w:val="num" w:pos="567"/>
        </w:tabs>
        <w:autoSpaceDE w:val="0"/>
        <w:autoSpaceDN w:val="0"/>
        <w:adjustRightInd w:val="0"/>
        <w:ind w:left="0" w:firstLine="0"/>
        <w:jc w:val="both"/>
        <w:rPr>
          <w:rFonts w:cs="Tahoma"/>
          <w:color w:val="auto"/>
        </w:rPr>
      </w:pPr>
      <w:r w:rsidRPr="000F3940">
        <w:rPr>
          <w:rFonts w:cs="Tahoma"/>
          <w:b/>
          <w:bCs/>
          <w:color w:val="auto"/>
        </w:rPr>
        <w:t xml:space="preserve">Ouverture des </w:t>
      </w:r>
      <w:r w:rsidR="000F3940" w:rsidRPr="000F3940">
        <w:rPr>
          <w:rFonts w:cs="Tahoma"/>
          <w:b/>
          <w:bCs/>
          <w:color w:val="auto"/>
        </w:rPr>
        <w:t>plis :</w:t>
      </w:r>
    </w:p>
    <w:p w:rsidR="000F3940" w:rsidRPr="000F3940" w:rsidRDefault="000F3940" w:rsidP="000F3940">
      <w:pPr>
        <w:tabs>
          <w:tab w:val="left" w:pos="1440"/>
        </w:tabs>
        <w:jc w:val="both"/>
        <w:rPr>
          <w:rFonts w:cs="Tahoma"/>
          <w:bCs/>
        </w:rPr>
      </w:pPr>
      <w:r w:rsidRPr="000F3940">
        <w:rPr>
          <w:rFonts w:cs="Tahoma"/>
          <w:bCs/>
        </w:rPr>
        <w:t xml:space="preserve">L'ouverture des </w:t>
      </w:r>
      <w:r w:rsidR="004B415A">
        <w:rPr>
          <w:rFonts w:cs="Tahoma"/>
          <w:bCs/>
        </w:rPr>
        <w:t>Offre</w:t>
      </w:r>
      <w:r w:rsidRPr="000F3940">
        <w:rPr>
          <w:rFonts w:cs="Tahoma"/>
          <w:bCs/>
        </w:rPr>
        <w:t>s aura lieu le………………….à</w:t>
      </w:r>
      <w:r w:rsidR="00EA7DE6">
        <w:rPr>
          <w:rFonts w:cs="Tahoma"/>
          <w:bCs/>
        </w:rPr>
        <w:t xml:space="preserve"> 13</w:t>
      </w:r>
      <w:r w:rsidRPr="000F3940">
        <w:rPr>
          <w:rFonts w:cs="Tahoma"/>
          <w:bCs/>
        </w:rPr>
        <w:t xml:space="preserve">heures, heure locale, dans la salle de délibération de la Mairie </w:t>
      </w:r>
      <w:r w:rsidR="004714A4">
        <w:rPr>
          <w:rFonts w:cs="Tahoma"/>
          <w:bCs/>
        </w:rPr>
        <w:t xml:space="preserve">de </w:t>
      </w:r>
      <w:r w:rsidR="00EA7DE6">
        <w:rPr>
          <w:rFonts w:cs="Tahoma"/>
          <w:bCs/>
        </w:rPr>
        <w:t>Makénéné</w:t>
      </w:r>
      <w:r w:rsidRPr="000F3940">
        <w:rPr>
          <w:rFonts w:cs="Tahoma"/>
          <w:bCs/>
        </w:rPr>
        <w:t>, par la Commission Interne de Passation des Marchés siégeant en présence des soumissionnaires ou de leurs représentants dûment mandatés et ayant une parfaite connaissance du dossier.</w:t>
      </w:r>
    </w:p>
    <w:p w:rsidR="000F3940" w:rsidRPr="000F3940" w:rsidRDefault="004B415A" w:rsidP="000F3940">
      <w:pPr>
        <w:tabs>
          <w:tab w:val="left" w:pos="1440"/>
        </w:tabs>
        <w:jc w:val="both"/>
        <w:rPr>
          <w:rFonts w:cs="Tahoma"/>
          <w:bCs/>
        </w:rPr>
      </w:pPr>
      <w:r>
        <w:rPr>
          <w:rFonts w:cs="Tahoma"/>
          <w:bCs/>
        </w:rPr>
        <w:t>Toute Offre</w:t>
      </w:r>
      <w:r w:rsidR="000F3940" w:rsidRPr="000F3940">
        <w:rPr>
          <w:rFonts w:cs="Tahoma"/>
          <w:bCs/>
        </w:rPr>
        <w:t xml:space="preserve"> non conforme aux prescriptions du dossier d'Appel d'</w:t>
      </w:r>
      <w:r>
        <w:rPr>
          <w:rFonts w:cs="Tahoma"/>
          <w:bCs/>
        </w:rPr>
        <w:t>Offre</w:t>
      </w:r>
      <w:r w:rsidR="000F3940" w:rsidRPr="000F3940">
        <w:rPr>
          <w:rFonts w:cs="Tahoma"/>
          <w:bCs/>
        </w:rPr>
        <w:t>s sera déclarée irrecevable. L'absence ou la non-conformité d'une pièce du dossier administratif entraînera le rejet pur et simple de l'</w:t>
      </w:r>
      <w:r>
        <w:rPr>
          <w:rFonts w:cs="Tahoma"/>
          <w:bCs/>
        </w:rPr>
        <w:t>Offre</w:t>
      </w:r>
      <w:r w:rsidR="000F3940" w:rsidRPr="000F3940">
        <w:rPr>
          <w:rFonts w:cs="Tahoma"/>
          <w:bCs/>
        </w:rPr>
        <w:t xml:space="preserve">, de même que le </w:t>
      </w:r>
      <w:r w:rsidR="004714A4" w:rsidRPr="000F3940">
        <w:rPr>
          <w:rFonts w:cs="Tahoma"/>
          <w:bCs/>
        </w:rPr>
        <w:t>non-respect</w:t>
      </w:r>
      <w:r w:rsidR="000F3940" w:rsidRPr="000F3940">
        <w:rPr>
          <w:rFonts w:cs="Tahoma"/>
          <w:bCs/>
        </w:rPr>
        <w:t xml:space="preserve"> des modèles des pièces du dossier d'appel d'</w:t>
      </w:r>
      <w:r>
        <w:rPr>
          <w:rFonts w:cs="Tahoma"/>
          <w:bCs/>
        </w:rPr>
        <w:t>Offre</w:t>
      </w:r>
      <w:r w:rsidR="000F3940" w:rsidRPr="000F3940">
        <w:rPr>
          <w:rFonts w:cs="Tahoma"/>
          <w:bCs/>
        </w:rPr>
        <w:t>s.</w:t>
      </w:r>
    </w:p>
    <w:p w:rsidR="00EC1B57" w:rsidRDefault="00EC1B57" w:rsidP="00EC1B57">
      <w:pPr>
        <w:widowControl w:val="0"/>
        <w:autoSpaceDE w:val="0"/>
        <w:autoSpaceDN w:val="0"/>
        <w:adjustRightInd w:val="0"/>
        <w:jc w:val="both"/>
        <w:rPr>
          <w:rFonts w:ascii="Arial" w:hAnsi="Arial" w:cs="Arial"/>
          <w:color w:val="auto"/>
          <w:sz w:val="14"/>
          <w:szCs w:val="14"/>
        </w:rPr>
      </w:pPr>
    </w:p>
    <w:p w:rsidR="00EC1B57" w:rsidRPr="000973D0" w:rsidRDefault="00EC1B57" w:rsidP="00EC1B57">
      <w:pPr>
        <w:widowControl w:val="0"/>
        <w:autoSpaceDE w:val="0"/>
        <w:autoSpaceDN w:val="0"/>
        <w:adjustRightInd w:val="0"/>
        <w:jc w:val="both"/>
        <w:rPr>
          <w:rFonts w:ascii="Arial" w:hAnsi="Arial" w:cs="Arial"/>
          <w:color w:val="auto"/>
          <w:sz w:val="8"/>
          <w:szCs w:val="14"/>
        </w:rPr>
      </w:pPr>
    </w:p>
    <w:p w:rsidR="00EC1B57" w:rsidRPr="007F4B9B" w:rsidRDefault="00EC1B57" w:rsidP="00CF44F6">
      <w:pPr>
        <w:widowControl w:val="0"/>
        <w:numPr>
          <w:ilvl w:val="0"/>
          <w:numId w:val="13"/>
        </w:numPr>
        <w:tabs>
          <w:tab w:val="num" w:pos="360"/>
        </w:tabs>
        <w:autoSpaceDE w:val="0"/>
        <w:autoSpaceDN w:val="0"/>
        <w:adjustRightInd w:val="0"/>
        <w:ind w:left="0" w:firstLine="0"/>
        <w:jc w:val="both"/>
        <w:rPr>
          <w:rFonts w:cs="Tahoma"/>
          <w:color w:val="auto"/>
        </w:rPr>
      </w:pPr>
      <w:r w:rsidRPr="007F4B9B">
        <w:rPr>
          <w:rFonts w:cs="Tahoma"/>
          <w:b/>
          <w:bCs/>
          <w:color w:val="auto"/>
        </w:rPr>
        <w:t>Critères d’évaluation</w:t>
      </w:r>
      <w:r w:rsidRPr="007F4B9B">
        <w:rPr>
          <w:rFonts w:cs="Tahoma"/>
          <w:b/>
          <w:color w:val="auto"/>
        </w:rPr>
        <w:t> :</w:t>
      </w:r>
    </w:p>
    <w:p w:rsidR="00EC1B57" w:rsidRDefault="00EC1B57" w:rsidP="00EC1B57">
      <w:pPr>
        <w:widowControl w:val="0"/>
        <w:autoSpaceDE w:val="0"/>
        <w:autoSpaceDN w:val="0"/>
        <w:adjustRightInd w:val="0"/>
        <w:jc w:val="both"/>
        <w:rPr>
          <w:rFonts w:ascii="Arial" w:hAnsi="Arial" w:cs="Arial"/>
          <w:b/>
          <w:bCs/>
          <w:color w:val="auto"/>
          <w:sz w:val="6"/>
          <w:szCs w:val="6"/>
          <w:u w:val="single"/>
        </w:rPr>
      </w:pPr>
    </w:p>
    <w:p w:rsidR="00921BA8" w:rsidRPr="007F4B9B" w:rsidRDefault="00921BA8" w:rsidP="00921BA8">
      <w:pPr>
        <w:ind w:left="360"/>
        <w:jc w:val="both"/>
        <w:rPr>
          <w:rFonts w:cs="Tahoma"/>
          <w:b/>
          <w:bCs/>
          <w:color w:val="auto"/>
        </w:rPr>
      </w:pPr>
      <w:r w:rsidRPr="007F4B9B">
        <w:rPr>
          <w:rFonts w:cs="Tahoma"/>
          <w:b/>
          <w:bCs/>
          <w:color w:val="auto"/>
        </w:rPr>
        <w:t xml:space="preserve">14.1 Critères éliminatoires : </w:t>
      </w:r>
    </w:p>
    <w:p w:rsidR="00921BA8" w:rsidRPr="007F4B9B" w:rsidRDefault="00921BA8" w:rsidP="00CF44F6">
      <w:pPr>
        <w:widowControl w:val="0"/>
        <w:numPr>
          <w:ilvl w:val="0"/>
          <w:numId w:val="14"/>
        </w:numPr>
        <w:autoSpaceDE w:val="0"/>
        <w:autoSpaceDN w:val="0"/>
        <w:adjustRightInd w:val="0"/>
        <w:jc w:val="both"/>
        <w:rPr>
          <w:rFonts w:cs="Tahoma"/>
          <w:color w:val="auto"/>
        </w:rPr>
      </w:pPr>
      <w:r w:rsidRPr="007F4B9B">
        <w:rPr>
          <w:rFonts w:cs="Tahoma"/>
          <w:color w:val="auto"/>
        </w:rPr>
        <w:t>Absence d’une pièce du dossier administratif et/ou non-conformité après 48 heures ;</w:t>
      </w:r>
    </w:p>
    <w:p w:rsidR="00921BA8" w:rsidRPr="007F4B9B" w:rsidRDefault="00921BA8" w:rsidP="00CF44F6">
      <w:pPr>
        <w:widowControl w:val="0"/>
        <w:numPr>
          <w:ilvl w:val="0"/>
          <w:numId w:val="14"/>
        </w:numPr>
        <w:autoSpaceDE w:val="0"/>
        <w:autoSpaceDN w:val="0"/>
        <w:adjustRightInd w:val="0"/>
        <w:jc w:val="both"/>
        <w:rPr>
          <w:rFonts w:cs="Tahoma"/>
          <w:color w:val="auto"/>
        </w:rPr>
      </w:pPr>
      <w:r w:rsidRPr="007F4B9B">
        <w:rPr>
          <w:rFonts w:cs="Tahoma"/>
          <w:color w:val="auto"/>
        </w:rPr>
        <w:t>Absence de la caution de soumission ;</w:t>
      </w:r>
    </w:p>
    <w:p w:rsidR="00921BA8" w:rsidRPr="007F4B9B" w:rsidRDefault="00921BA8" w:rsidP="00CF44F6">
      <w:pPr>
        <w:widowControl w:val="0"/>
        <w:numPr>
          <w:ilvl w:val="0"/>
          <w:numId w:val="14"/>
        </w:numPr>
        <w:autoSpaceDE w:val="0"/>
        <w:autoSpaceDN w:val="0"/>
        <w:adjustRightInd w:val="0"/>
        <w:jc w:val="both"/>
        <w:rPr>
          <w:rFonts w:cs="Tahoma"/>
          <w:color w:val="auto"/>
        </w:rPr>
      </w:pPr>
      <w:r w:rsidRPr="007F4B9B">
        <w:rPr>
          <w:rFonts w:cs="Tahoma"/>
          <w:color w:val="auto"/>
        </w:rPr>
        <w:t>Absence d'un sous détail d'un prix quantifié ;</w:t>
      </w:r>
    </w:p>
    <w:p w:rsidR="00921BA8" w:rsidRPr="007F4B9B" w:rsidRDefault="00921BA8" w:rsidP="00CF44F6">
      <w:pPr>
        <w:widowControl w:val="0"/>
        <w:numPr>
          <w:ilvl w:val="0"/>
          <w:numId w:val="14"/>
        </w:numPr>
        <w:autoSpaceDE w:val="0"/>
        <w:autoSpaceDN w:val="0"/>
        <w:adjustRightInd w:val="0"/>
        <w:jc w:val="both"/>
        <w:rPr>
          <w:rFonts w:cs="Tahoma"/>
          <w:color w:val="auto"/>
        </w:rPr>
      </w:pPr>
      <w:r w:rsidRPr="007F4B9B">
        <w:rPr>
          <w:rFonts w:cs="Tahoma"/>
          <w:color w:val="auto"/>
        </w:rPr>
        <w:t xml:space="preserve">Fausse déclaration ou pièces falsifiées ; </w:t>
      </w:r>
    </w:p>
    <w:p w:rsidR="00921BA8" w:rsidRPr="007F4B9B" w:rsidRDefault="00921BA8" w:rsidP="00CF44F6">
      <w:pPr>
        <w:widowControl w:val="0"/>
        <w:numPr>
          <w:ilvl w:val="0"/>
          <w:numId w:val="14"/>
        </w:numPr>
        <w:autoSpaceDE w:val="0"/>
        <w:autoSpaceDN w:val="0"/>
        <w:adjustRightInd w:val="0"/>
        <w:jc w:val="both"/>
        <w:rPr>
          <w:rFonts w:cs="Tahoma"/>
          <w:color w:val="auto"/>
        </w:rPr>
      </w:pPr>
      <w:r w:rsidRPr="007F4B9B">
        <w:rPr>
          <w:rFonts w:cs="Tahoma"/>
          <w:color w:val="auto"/>
        </w:rPr>
        <w:t xml:space="preserve">Absence de déclaration sur l’honneur de n’avoir </w:t>
      </w:r>
      <w:r w:rsidR="004714A4">
        <w:rPr>
          <w:rFonts w:cs="Tahoma"/>
          <w:color w:val="auto"/>
        </w:rPr>
        <w:t>jam</w:t>
      </w:r>
      <w:r>
        <w:rPr>
          <w:rFonts w:cs="Tahoma"/>
          <w:color w:val="auto"/>
        </w:rPr>
        <w:t>ais</w:t>
      </w:r>
      <w:r w:rsidRPr="007F4B9B">
        <w:rPr>
          <w:rFonts w:cs="Tahoma"/>
          <w:color w:val="auto"/>
        </w:rPr>
        <w:t xml:space="preserve"> abandonné un marché attribué au cours des trois dernières années ;</w:t>
      </w:r>
    </w:p>
    <w:p w:rsidR="00921BA8" w:rsidRPr="007F4B9B" w:rsidRDefault="00921BA8" w:rsidP="00CF44F6">
      <w:pPr>
        <w:widowControl w:val="0"/>
        <w:numPr>
          <w:ilvl w:val="0"/>
          <w:numId w:val="14"/>
        </w:numPr>
        <w:autoSpaceDE w:val="0"/>
        <w:autoSpaceDN w:val="0"/>
        <w:adjustRightInd w:val="0"/>
        <w:jc w:val="both"/>
        <w:rPr>
          <w:rFonts w:cs="Tahoma"/>
          <w:color w:val="auto"/>
        </w:rPr>
      </w:pPr>
      <w:r w:rsidRPr="007F4B9B">
        <w:rPr>
          <w:rFonts w:cs="Tahoma"/>
          <w:color w:val="auto"/>
        </w:rPr>
        <w:t>Omission du prix unitaire dans le bordereau des prix ;</w:t>
      </w:r>
    </w:p>
    <w:p w:rsidR="00921BA8" w:rsidRPr="007F4B9B" w:rsidRDefault="00921BA8" w:rsidP="00CF44F6">
      <w:pPr>
        <w:widowControl w:val="0"/>
        <w:numPr>
          <w:ilvl w:val="0"/>
          <w:numId w:val="14"/>
        </w:numPr>
        <w:autoSpaceDE w:val="0"/>
        <w:autoSpaceDN w:val="0"/>
        <w:adjustRightInd w:val="0"/>
        <w:jc w:val="both"/>
        <w:rPr>
          <w:rFonts w:cs="Tahoma"/>
          <w:color w:val="auto"/>
        </w:rPr>
      </w:pPr>
      <w:r w:rsidRPr="007F4B9B">
        <w:rPr>
          <w:rFonts w:cs="Tahoma"/>
          <w:color w:val="auto"/>
        </w:rPr>
        <w:t>Note technique strictement inférieure à 70 % de oui ;</w:t>
      </w:r>
    </w:p>
    <w:p w:rsidR="00921BA8" w:rsidRPr="007F4B9B" w:rsidRDefault="00921BA8" w:rsidP="00CF44F6">
      <w:pPr>
        <w:widowControl w:val="0"/>
        <w:numPr>
          <w:ilvl w:val="0"/>
          <w:numId w:val="14"/>
        </w:numPr>
        <w:autoSpaceDE w:val="0"/>
        <w:autoSpaceDN w:val="0"/>
        <w:adjustRightInd w:val="0"/>
        <w:jc w:val="both"/>
        <w:rPr>
          <w:rFonts w:cs="Tahoma"/>
          <w:color w:val="auto"/>
        </w:rPr>
      </w:pPr>
      <w:r w:rsidRPr="007F4B9B">
        <w:rPr>
          <w:rFonts w:cs="Tahoma"/>
          <w:color w:val="auto"/>
        </w:rPr>
        <w:t>Présence sur la liste des entreprises suspendues par le MINMAP</w:t>
      </w:r>
      <w:r>
        <w:rPr>
          <w:rFonts w:cs="Tahoma"/>
          <w:color w:val="auto"/>
        </w:rPr>
        <w:t xml:space="preserve"> ou </w:t>
      </w:r>
      <w:r w:rsidRPr="009A5DB4">
        <w:rPr>
          <w:rFonts w:ascii="Arial" w:hAnsi="Arial" w:cs="Arial"/>
        </w:rPr>
        <w:t>absence</w:t>
      </w:r>
      <w:r w:rsidRPr="00555729">
        <w:rPr>
          <w:rFonts w:ascii="Arial" w:hAnsi="Arial" w:cs="Arial"/>
        </w:rPr>
        <w:t xml:space="preserve"> d’une déclaration sur l’honneur</w:t>
      </w:r>
      <w:r>
        <w:rPr>
          <w:rFonts w:ascii="Arial" w:hAnsi="Arial" w:cs="Arial"/>
        </w:rPr>
        <w:t xml:space="preserve"> attestant le non abandon d’un M</w:t>
      </w:r>
      <w:r w:rsidRPr="00555729">
        <w:rPr>
          <w:rFonts w:ascii="Arial" w:hAnsi="Arial" w:cs="Arial"/>
        </w:rPr>
        <w:t>arché au cours des trois (03) dernières années et entreprise non défaillante</w:t>
      </w:r>
      <w:r w:rsidRPr="007F4B9B">
        <w:rPr>
          <w:rFonts w:cs="Tahoma"/>
          <w:color w:val="auto"/>
        </w:rPr>
        <w:t>.</w:t>
      </w:r>
    </w:p>
    <w:p w:rsidR="00921BA8" w:rsidRPr="000973D0" w:rsidRDefault="00921BA8" w:rsidP="00921BA8">
      <w:pPr>
        <w:widowControl w:val="0"/>
        <w:autoSpaceDE w:val="0"/>
        <w:autoSpaceDN w:val="0"/>
        <w:adjustRightInd w:val="0"/>
        <w:ind w:left="720"/>
        <w:jc w:val="both"/>
        <w:rPr>
          <w:rFonts w:ascii="Arial" w:hAnsi="Arial" w:cs="Arial"/>
          <w:color w:val="auto"/>
          <w:sz w:val="14"/>
        </w:rPr>
      </w:pPr>
    </w:p>
    <w:p w:rsidR="00921BA8" w:rsidRPr="007F4B9B" w:rsidRDefault="00921BA8" w:rsidP="00921BA8">
      <w:pPr>
        <w:ind w:left="360"/>
        <w:jc w:val="both"/>
        <w:rPr>
          <w:rFonts w:cs="Tahoma"/>
          <w:b/>
          <w:bCs/>
          <w:color w:val="auto"/>
        </w:rPr>
      </w:pPr>
      <w:r w:rsidRPr="007F4B9B">
        <w:rPr>
          <w:rFonts w:cs="Tahoma"/>
          <w:b/>
          <w:bCs/>
          <w:color w:val="auto"/>
        </w:rPr>
        <w:t>14.2 Critères essentiels :</w:t>
      </w:r>
    </w:p>
    <w:p w:rsidR="00921BA8" w:rsidRDefault="00921BA8" w:rsidP="00921BA8">
      <w:pPr>
        <w:rPr>
          <w:rFonts w:ascii="Arial" w:hAnsi="Arial" w:cs="Arial"/>
          <w:color w:val="auto"/>
        </w:rPr>
      </w:pPr>
      <w:r>
        <w:rPr>
          <w:rFonts w:ascii="Arial" w:hAnsi="Arial" w:cs="Arial"/>
          <w:color w:val="auto"/>
        </w:rPr>
        <w:t xml:space="preserve">L’évaluation des Offres techniques sera faite selon le système binaire (oui/non) sur la base des critères essentiels d’évaluation ci-dessous. </w:t>
      </w:r>
    </w:p>
    <w:p w:rsidR="00921BA8" w:rsidRDefault="00921BA8" w:rsidP="00921BA8">
      <w:pPr>
        <w:rPr>
          <w:rFonts w:ascii="Arial" w:hAnsi="Arial" w:cs="Arial"/>
          <w:b/>
          <w:bCs/>
          <w:color w:val="auto"/>
          <w:sz w:val="6"/>
          <w:szCs w:val="6"/>
        </w:rPr>
      </w:pPr>
    </w:p>
    <w:p w:rsidR="00921BA8" w:rsidRDefault="00921BA8" w:rsidP="00921BA8">
      <w:pPr>
        <w:ind w:left="1080"/>
        <w:jc w:val="both"/>
        <w:rPr>
          <w:rFonts w:ascii="Arial" w:hAnsi="Arial" w:cs="Arial"/>
          <w:b/>
          <w:bCs/>
          <w:color w:val="auto"/>
          <w:sz w:val="6"/>
          <w:szCs w:val="6"/>
        </w:rPr>
      </w:pP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
        <w:gridCol w:w="7469"/>
      </w:tblGrid>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hideMark/>
          </w:tcPr>
          <w:p w:rsidR="00921BA8" w:rsidRDefault="00921BA8" w:rsidP="00921BA8">
            <w:pPr>
              <w:pStyle w:val="Retraitcorpsdetexte"/>
              <w:ind w:left="0"/>
              <w:jc w:val="center"/>
              <w:rPr>
                <w:rFonts w:ascii="Arial" w:hAnsi="Arial" w:cs="Arial"/>
                <w:b/>
                <w:bCs/>
                <w:color w:val="auto"/>
              </w:rPr>
            </w:pPr>
            <w:r>
              <w:rPr>
                <w:rFonts w:ascii="Arial" w:hAnsi="Arial" w:cs="Arial"/>
                <w:b/>
                <w:bCs/>
                <w:color w:val="auto"/>
              </w:rPr>
              <w:t>N°</w:t>
            </w: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921BA8">
            <w:pPr>
              <w:jc w:val="center"/>
              <w:rPr>
                <w:rFonts w:ascii="Arial" w:hAnsi="Arial" w:cs="Arial"/>
                <w:b/>
                <w:bCs/>
                <w:color w:val="auto"/>
              </w:rPr>
            </w:pPr>
            <w:r>
              <w:rPr>
                <w:rFonts w:ascii="Arial" w:hAnsi="Arial" w:cs="Arial"/>
                <w:b/>
                <w:bCs/>
                <w:color w:val="auto"/>
              </w:rPr>
              <w:t>PRINCIPAUX CRITERES D’EVALUATION</w:t>
            </w:r>
          </w:p>
        </w:tc>
      </w:tr>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tcPr>
          <w:p w:rsidR="00921BA8" w:rsidRDefault="00921BA8"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921BA8">
            <w:pPr>
              <w:pStyle w:val="Retraitcorpsdetexte"/>
              <w:ind w:left="0"/>
              <w:jc w:val="both"/>
              <w:rPr>
                <w:rFonts w:ascii="Arial" w:hAnsi="Arial" w:cs="Arial"/>
                <w:color w:val="auto"/>
              </w:rPr>
            </w:pPr>
            <w:r>
              <w:rPr>
                <w:rFonts w:ascii="Arial" w:hAnsi="Arial" w:cs="Arial"/>
                <w:color w:val="auto"/>
              </w:rPr>
              <w:t xml:space="preserve">Présentation des Offres </w:t>
            </w:r>
          </w:p>
        </w:tc>
      </w:tr>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tcPr>
          <w:p w:rsidR="00921BA8" w:rsidRDefault="00921BA8"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921BA8">
            <w:pPr>
              <w:pStyle w:val="Retraitcorpsdetexte"/>
              <w:ind w:left="0"/>
              <w:jc w:val="both"/>
              <w:rPr>
                <w:rFonts w:ascii="Arial" w:hAnsi="Arial" w:cs="Arial"/>
                <w:color w:val="auto"/>
              </w:rPr>
            </w:pPr>
            <w:r>
              <w:rPr>
                <w:rFonts w:ascii="Arial" w:hAnsi="Arial" w:cs="Arial"/>
                <w:color w:val="auto"/>
              </w:rPr>
              <w:t xml:space="preserve">Références antérieures de l’entreprise </w:t>
            </w:r>
          </w:p>
        </w:tc>
      </w:tr>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tcPr>
          <w:p w:rsidR="00921BA8" w:rsidRDefault="00921BA8"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921BA8">
            <w:pPr>
              <w:pStyle w:val="Retraitcorpsdetexte"/>
              <w:ind w:left="0"/>
              <w:jc w:val="both"/>
              <w:rPr>
                <w:rFonts w:ascii="Arial" w:hAnsi="Arial" w:cs="Arial"/>
                <w:color w:val="auto"/>
              </w:rPr>
            </w:pPr>
            <w:r>
              <w:rPr>
                <w:rFonts w:ascii="Arial" w:hAnsi="Arial" w:cs="Arial"/>
                <w:color w:val="auto"/>
              </w:rPr>
              <w:t xml:space="preserve">Organisation et Méthodologie </w:t>
            </w:r>
          </w:p>
        </w:tc>
      </w:tr>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tcPr>
          <w:p w:rsidR="00921BA8" w:rsidRDefault="00921BA8"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921BA8">
            <w:pPr>
              <w:pStyle w:val="Retraitcorpsdetexte"/>
              <w:ind w:left="0"/>
              <w:jc w:val="both"/>
              <w:rPr>
                <w:rFonts w:ascii="Arial" w:hAnsi="Arial" w:cs="Arial"/>
                <w:color w:val="auto"/>
              </w:rPr>
            </w:pPr>
            <w:r>
              <w:rPr>
                <w:rFonts w:ascii="Arial" w:hAnsi="Arial" w:cs="Arial"/>
                <w:color w:val="auto"/>
              </w:rPr>
              <w:t>Photos du site </w:t>
            </w:r>
          </w:p>
        </w:tc>
      </w:tr>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tcPr>
          <w:p w:rsidR="00921BA8" w:rsidRDefault="00921BA8"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921BA8">
            <w:pPr>
              <w:pStyle w:val="Retraitcorpsdetexte"/>
              <w:ind w:left="0"/>
              <w:jc w:val="both"/>
              <w:rPr>
                <w:rFonts w:ascii="Arial" w:hAnsi="Arial" w:cs="Arial"/>
                <w:color w:val="auto"/>
              </w:rPr>
            </w:pPr>
            <w:r>
              <w:rPr>
                <w:rFonts w:ascii="Arial" w:hAnsi="Arial" w:cs="Arial"/>
                <w:color w:val="auto"/>
              </w:rPr>
              <w:t>Personnel du chantier</w:t>
            </w:r>
            <w:r w:rsidR="00465116">
              <w:rPr>
                <w:rFonts w:ascii="Arial" w:hAnsi="Arial" w:cs="Arial"/>
                <w:color w:val="auto"/>
              </w:rPr>
              <w:t xml:space="preserve">, présentation du poste clé ou d’encadrement </w:t>
            </w:r>
          </w:p>
        </w:tc>
      </w:tr>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tcPr>
          <w:p w:rsidR="00921BA8" w:rsidRDefault="00921BA8"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921BA8">
            <w:pPr>
              <w:pStyle w:val="Retraitcorpsdetexte"/>
              <w:ind w:left="0"/>
              <w:jc w:val="both"/>
              <w:rPr>
                <w:rFonts w:ascii="Arial" w:hAnsi="Arial" w:cs="Arial"/>
                <w:color w:val="auto"/>
              </w:rPr>
            </w:pPr>
            <w:r>
              <w:rPr>
                <w:rFonts w:ascii="Arial" w:hAnsi="Arial" w:cs="Arial"/>
                <w:color w:val="auto"/>
              </w:rPr>
              <w:t xml:space="preserve">Matériel de chantier </w:t>
            </w:r>
          </w:p>
        </w:tc>
      </w:tr>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tcPr>
          <w:p w:rsidR="00921BA8" w:rsidRDefault="00921BA8"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921BA8">
            <w:pPr>
              <w:pStyle w:val="Retraitcorpsdetexte"/>
              <w:ind w:left="0"/>
              <w:jc w:val="both"/>
              <w:rPr>
                <w:rFonts w:ascii="Arial" w:hAnsi="Arial" w:cs="Arial"/>
                <w:color w:val="auto"/>
              </w:rPr>
            </w:pPr>
            <w:r>
              <w:rPr>
                <w:rFonts w:ascii="Arial" w:hAnsi="Arial" w:cs="Arial"/>
                <w:color w:val="auto"/>
              </w:rPr>
              <w:t xml:space="preserve">Planning des travaux et Délai </w:t>
            </w:r>
          </w:p>
        </w:tc>
      </w:tr>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tcPr>
          <w:p w:rsidR="00921BA8" w:rsidRDefault="00921BA8"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921BA8">
            <w:pPr>
              <w:pStyle w:val="Retraitcorpsdetexte"/>
              <w:ind w:left="0"/>
              <w:jc w:val="both"/>
              <w:rPr>
                <w:rFonts w:ascii="Arial" w:hAnsi="Arial" w:cs="Arial"/>
                <w:color w:val="auto"/>
              </w:rPr>
            </w:pPr>
            <w:r>
              <w:rPr>
                <w:rFonts w:ascii="Arial" w:hAnsi="Arial" w:cs="Arial"/>
                <w:color w:val="auto"/>
              </w:rPr>
              <w:t>Preuves de l’acceptation des conditions du marché : Cahier des Clauses Administratives Particulières et Cahier des Clauses Techniques Particulières paraphés et signés</w:t>
            </w:r>
          </w:p>
        </w:tc>
      </w:tr>
      <w:tr w:rsidR="00921BA8" w:rsidTr="00921BA8">
        <w:trPr>
          <w:jc w:val="center"/>
        </w:trPr>
        <w:tc>
          <w:tcPr>
            <w:tcW w:w="907" w:type="dxa"/>
            <w:tcBorders>
              <w:top w:val="single" w:sz="4" w:space="0" w:color="auto"/>
              <w:left w:val="single" w:sz="4" w:space="0" w:color="auto"/>
              <w:bottom w:val="single" w:sz="4" w:space="0" w:color="auto"/>
              <w:right w:val="single" w:sz="4" w:space="0" w:color="auto"/>
            </w:tcBorders>
          </w:tcPr>
          <w:p w:rsidR="00921BA8" w:rsidRDefault="00921BA8"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921BA8" w:rsidRDefault="00921BA8" w:rsidP="00465116">
            <w:pPr>
              <w:pStyle w:val="Retraitcorpsdetexte"/>
              <w:ind w:left="0"/>
              <w:jc w:val="both"/>
              <w:rPr>
                <w:rFonts w:ascii="Arial" w:hAnsi="Arial" w:cs="Arial"/>
                <w:color w:val="auto"/>
              </w:rPr>
            </w:pPr>
            <w:r>
              <w:rPr>
                <w:rFonts w:ascii="Arial" w:hAnsi="Arial" w:cs="Arial"/>
                <w:color w:val="auto"/>
              </w:rPr>
              <w:t xml:space="preserve">Attestation de visite du site signée </w:t>
            </w:r>
            <w:r w:rsidR="00465116">
              <w:rPr>
                <w:rFonts w:ascii="Arial" w:hAnsi="Arial" w:cs="Arial"/>
                <w:color w:val="auto"/>
              </w:rPr>
              <w:t xml:space="preserve">par le maître d’ouvrage ou le chef service de marché </w:t>
            </w:r>
          </w:p>
        </w:tc>
      </w:tr>
      <w:tr w:rsidR="00762084" w:rsidTr="00921BA8">
        <w:trPr>
          <w:jc w:val="center"/>
        </w:trPr>
        <w:tc>
          <w:tcPr>
            <w:tcW w:w="907" w:type="dxa"/>
            <w:tcBorders>
              <w:top w:val="single" w:sz="4" w:space="0" w:color="auto"/>
              <w:left w:val="single" w:sz="4" w:space="0" w:color="auto"/>
              <w:bottom w:val="single" w:sz="4" w:space="0" w:color="auto"/>
              <w:right w:val="single" w:sz="4" w:space="0" w:color="auto"/>
            </w:tcBorders>
          </w:tcPr>
          <w:p w:rsidR="00762084" w:rsidRDefault="00762084"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762084" w:rsidRDefault="00165916" w:rsidP="00165916">
            <w:pPr>
              <w:pStyle w:val="Retraitcorpsdetexte"/>
              <w:ind w:left="0"/>
              <w:jc w:val="both"/>
              <w:rPr>
                <w:rFonts w:ascii="Arial" w:hAnsi="Arial" w:cs="Arial"/>
                <w:color w:val="auto"/>
              </w:rPr>
            </w:pPr>
            <w:r>
              <w:rPr>
                <w:rFonts w:ascii="Arial" w:hAnsi="Arial" w:cs="Arial"/>
                <w:color w:val="auto"/>
              </w:rPr>
              <w:t xml:space="preserve">Rapport de visite du site signé sur l’honneur du soumissionnaire  </w:t>
            </w:r>
          </w:p>
        </w:tc>
      </w:tr>
      <w:tr w:rsidR="00762084" w:rsidTr="00921BA8">
        <w:trPr>
          <w:jc w:val="center"/>
        </w:trPr>
        <w:tc>
          <w:tcPr>
            <w:tcW w:w="907" w:type="dxa"/>
            <w:tcBorders>
              <w:top w:val="single" w:sz="4" w:space="0" w:color="auto"/>
              <w:left w:val="single" w:sz="4" w:space="0" w:color="auto"/>
              <w:bottom w:val="single" w:sz="4" w:space="0" w:color="auto"/>
              <w:right w:val="single" w:sz="4" w:space="0" w:color="auto"/>
            </w:tcBorders>
          </w:tcPr>
          <w:p w:rsidR="00762084" w:rsidRDefault="00762084" w:rsidP="00CF44F6">
            <w:pPr>
              <w:pStyle w:val="Retraitcorpsdetexte"/>
              <w:numPr>
                <w:ilvl w:val="0"/>
                <w:numId w:val="15"/>
              </w:numPr>
              <w:ind w:hanging="848"/>
              <w:rPr>
                <w:rFonts w:ascii="Arial" w:hAnsi="Arial" w:cs="Arial"/>
                <w:color w:val="auto"/>
              </w:rPr>
            </w:pPr>
          </w:p>
        </w:tc>
        <w:tc>
          <w:tcPr>
            <w:tcW w:w="7469" w:type="dxa"/>
            <w:tcBorders>
              <w:top w:val="single" w:sz="4" w:space="0" w:color="auto"/>
              <w:left w:val="single" w:sz="4" w:space="0" w:color="auto"/>
              <w:bottom w:val="single" w:sz="4" w:space="0" w:color="auto"/>
              <w:right w:val="single" w:sz="4" w:space="0" w:color="auto"/>
            </w:tcBorders>
            <w:hideMark/>
          </w:tcPr>
          <w:p w:rsidR="00762084" w:rsidRDefault="00165916" w:rsidP="00465116">
            <w:pPr>
              <w:pStyle w:val="Retraitcorpsdetexte"/>
              <w:ind w:left="0"/>
              <w:jc w:val="both"/>
              <w:rPr>
                <w:rFonts w:ascii="Arial" w:hAnsi="Arial" w:cs="Arial"/>
                <w:color w:val="auto"/>
              </w:rPr>
            </w:pPr>
            <w:r>
              <w:rPr>
                <w:rFonts w:ascii="Arial" w:hAnsi="Arial" w:cs="Arial"/>
                <w:color w:val="auto"/>
              </w:rPr>
              <w:t>Capacité financière de l’entreprise.</w:t>
            </w:r>
          </w:p>
        </w:tc>
      </w:tr>
    </w:tbl>
    <w:p w:rsidR="00921BA8" w:rsidRDefault="00921BA8" w:rsidP="00921BA8">
      <w:pPr>
        <w:widowControl w:val="0"/>
        <w:autoSpaceDE w:val="0"/>
        <w:autoSpaceDN w:val="0"/>
        <w:adjustRightInd w:val="0"/>
        <w:jc w:val="both"/>
        <w:rPr>
          <w:rFonts w:ascii="Arial" w:hAnsi="Arial" w:cs="Arial"/>
          <w:b/>
          <w:bCs/>
          <w:color w:val="auto"/>
          <w:sz w:val="16"/>
          <w:szCs w:val="16"/>
          <w:u w:val="single"/>
        </w:rPr>
      </w:pPr>
    </w:p>
    <w:p w:rsidR="00921BA8" w:rsidRPr="00D10B31" w:rsidRDefault="00921BA8" w:rsidP="00CF44F6">
      <w:pPr>
        <w:widowControl w:val="0"/>
        <w:numPr>
          <w:ilvl w:val="0"/>
          <w:numId w:val="13"/>
        </w:numPr>
        <w:tabs>
          <w:tab w:val="num" w:pos="360"/>
        </w:tabs>
        <w:autoSpaceDE w:val="0"/>
        <w:autoSpaceDN w:val="0"/>
        <w:adjustRightInd w:val="0"/>
        <w:ind w:left="0" w:firstLine="0"/>
        <w:jc w:val="both"/>
        <w:rPr>
          <w:rFonts w:cs="Tahoma"/>
          <w:color w:val="auto"/>
        </w:rPr>
      </w:pPr>
      <w:r w:rsidRPr="00D10B31">
        <w:rPr>
          <w:rFonts w:cs="Tahoma"/>
          <w:b/>
          <w:bCs/>
          <w:color w:val="auto"/>
        </w:rPr>
        <w:t>Attribution du marché</w:t>
      </w:r>
      <w:r w:rsidRPr="00D10B31">
        <w:rPr>
          <w:rFonts w:cs="Tahoma"/>
          <w:b/>
          <w:color w:val="auto"/>
        </w:rPr>
        <w:t> </w:t>
      </w:r>
    </w:p>
    <w:p w:rsidR="00921BA8" w:rsidRDefault="00921BA8" w:rsidP="00921BA8">
      <w:pPr>
        <w:widowControl w:val="0"/>
        <w:autoSpaceDE w:val="0"/>
        <w:autoSpaceDN w:val="0"/>
        <w:adjustRightInd w:val="0"/>
        <w:jc w:val="both"/>
        <w:rPr>
          <w:rFonts w:ascii="Arial" w:hAnsi="Arial" w:cs="Arial"/>
          <w:b/>
          <w:bCs/>
          <w:color w:val="auto"/>
          <w:sz w:val="6"/>
          <w:szCs w:val="6"/>
          <w:u w:val="single"/>
        </w:rPr>
      </w:pPr>
    </w:p>
    <w:p w:rsidR="00921BA8" w:rsidRPr="00D10B31" w:rsidRDefault="00921BA8" w:rsidP="00921BA8">
      <w:pPr>
        <w:widowControl w:val="0"/>
        <w:autoSpaceDE w:val="0"/>
        <w:autoSpaceDN w:val="0"/>
        <w:adjustRightInd w:val="0"/>
        <w:jc w:val="both"/>
        <w:rPr>
          <w:rFonts w:cs="Tahoma"/>
          <w:color w:val="auto"/>
        </w:rPr>
      </w:pPr>
      <w:r w:rsidRPr="00D10B31">
        <w:rPr>
          <w:rFonts w:cs="Tahoma"/>
          <w:color w:val="auto"/>
        </w:rPr>
        <w:lastRenderedPageBreak/>
        <w:t>Le Marché sera attribué au soumissionnaire qui aura proposé l’</w:t>
      </w:r>
      <w:r>
        <w:rPr>
          <w:rFonts w:cs="Tahoma"/>
          <w:color w:val="auto"/>
        </w:rPr>
        <w:t>Offre</w:t>
      </w:r>
      <w:r w:rsidRPr="00D10B31">
        <w:rPr>
          <w:rFonts w:cs="Tahoma"/>
          <w:color w:val="auto"/>
        </w:rPr>
        <w:t xml:space="preserve"> conforme pour l’essentiel aux prescriptions du Dossier d’Appel d’</w:t>
      </w:r>
      <w:r>
        <w:rPr>
          <w:rFonts w:cs="Tahoma"/>
          <w:color w:val="auto"/>
        </w:rPr>
        <w:t>Offre</w:t>
      </w:r>
      <w:r w:rsidRPr="00D10B31">
        <w:rPr>
          <w:rFonts w:cs="Tahoma"/>
          <w:color w:val="auto"/>
        </w:rPr>
        <w:t xml:space="preserve">s, ayant obtenu </w:t>
      </w:r>
      <w:r w:rsidR="00165916">
        <w:rPr>
          <w:rFonts w:cs="Tahoma"/>
          <w:color w:val="auto"/>
        </w:rPr>
        <w:t>une note</w:t>
      </w:r>
      <w:r w:rsidRPr="00D10B31">
        <w:rPr>
          <w:rFonts w:cs="Tahoma"/>
          <w:color w:val="auto"/>
        </w:rPr>
        <w:t xml:space="preserve"> technique minima</w:t>
      </w:r>
      <w:r w:rsidR="00165916">
        <w:rPr>
          <w:rFonts w:cs="Tahoma"/>
          <w:color w:val="auto"/>
        </w:rPr>
        <w:t>le</w:t>
      </w:r>
      <w:r w:rsidRPr="00D10B31">
        <w:rPr>
          <w:rFonts w:cs="Tahoma"/>
          <w:color w:val="auto"/>
        </w:rPr>
        <w:t xml:space="preserve"> de 70 % de oui et dont l’</w:t>
      </w:r>
      <w:r>
        <w:rPr>
          <w:rFonts w:cs="Tahoma"/>
          <w:color w:val="auto"/>
        </w:rPr>
        <w:t>Offre</w:t>
      </w:r>
      <w:r w:rsidRPr="00D10B31">
        <w:rPr>
          <w:rFonts w:cs="Tahoma"/>
          <w:color w:val="auto"/>
        </w:rPr>
        <w:t xml:space="preserve"> sera qualifiée la moins </w:t>
      </w:r>
      <w:proofErr w:type="spellStart"/>
      <w:r w:rsidRPr="00D10B31">
        <w:rPr>
          <w:rFonts w:cs="Tahoma"/>
          <w:color w:val="auto"/>
        </w:rPr>
        <w:t>disante</w:t>
      </w:r>
      <w:proofErr w:type="spellEnd"/>
      <w:r w:rsidRPr="00D10B31">
        <w:rPr>
          <w:rFonts w:cs="Tahoma"/>
          <w:color w:val="auto"/>
        </w:rPr>
        <w:t>.</w:t>
      </w:r>
    </w:p>
    <w:p w:rsidR="00921BA8" w:rsidRPr="000973D0" w:rsidRDefault="00921BA8" w:rsidP="00921BA8">
      <w:pPr>
        <w:widowControl w:val="0"/>
        <w:autoSpaceDE w:val="0"/>
        <w:autoSpaceDN w:val="0"/>
        <w:adjustRightInd w:val="0"/>
        <w:jc w:val="both"/>
        <w:rPr>
          <w:rFonts w:ascii="Arial" w:hAnsi="Arial" w:cs="Arial"/>
          <w:color w:val="auto"/>
          <w:sz w:val="16"/>
        </w:rPr>
      </w:pPr>
    </w:p>
    <w:p w:rsidR="00921BA8" w:rsidRPr="00D10B31" w:rsidRDefault="00921BA8" w:rsidP="00CF44F6">
      <w:pPr>
        <w:widowControl w:val="0"/>
        <w:numPr>
          <w:ilvl w:val="0"/>
          <w:numId w:val="13"/>
        </w:numPr>
        <w:tabs>
          <w:tab w:val="num" w:pos="360"/>
        </w:tabs>
        <w:autoSpaceDE w:val="0"/>
        <w:autoSpaceDN w:val="0"/>
        <w:adjustRightInd w:val="0"/>
        <w:ind w:left="0" w:firstLine="0"/>
        <w:jc w:val="both"/>
        <w:rPr>
          <w:rFonts w:cs="Tahoma"/>
          <w:b/>
          <w:color w:val="auto"/>
        </w:rPr>
      </w:pPr>
      <w:r w:rsidRPr="00D10B31">
        <w:rPr>
          <w:rFonts w:cs="Tahoma"/>
          <w:b/>
          <w:color w:val="auto"/>
        </w:rPr>
        <w:t xml:space="preserve">Délai de validité des </w:t>
      </w:r>
      <w:r>
        <w:rPr>
          <w:rFonts w:cs="Tahoma"/>
          <w:b/>
          <w:color w:val="auto"/>
        </w:rPr>
        <w:t>Offre</w:t>
      </w:r>
      <w:r w:rsidRPr="00D10B31">
        <w:rPr>
          <w:rFonts w:cs="Tahoma"/>
          <w:b/>
          <w:color w:val="auto"/>
        </w:rPr>
        <w:t>s :</w:t>
      </w:r>
    </w:p>
    <w:p w:rsidR="00921BA8" w:rsidRPr="00D10B31" w:rsidRDefault="00921BA8" w:rsidP="00921BA8">
      <w:pPr>
        <w:widowControl w:val="0"/>
        <w:autoSpaceDE w:val="0"/>
        <w:autoSpaceDN w:val="0"/>
        <w:adjustRightInd w:val="0"/>
        <w:jc w:val="both"/>
        <w:rPr>
          <w:rFonts w:cs="Tahoma"/>
          <w:color w:val="auto"/>
        </w:rPr>
      </w:pPr>
      <w:r w:rsidRPr="00D10B31">
        <w:rPr>
          <w:rFonts w:cs="Tahoma"/>
          <w:color w:val="auto"/>
        </w:rPr>
        <w:t xml:space="preserve">Les Soumissionnaires restent engagés par leurs </w:t>
      </w:r>
      <w:r>
        <w:rPr>
          <w:rFonts w:cs="Tahoma"/>
          <w:color w:val="auto"/>
        </w:rPr>
        <w:t>Offre</w:t>
      </w:r>
      <w:r w:rsidRPr="00D10B31">
        <w:rPr>
          <w:rFonts w:cs="Tahoma"/>
          <w:color w:val="auto"/>
        </w:rPr>
        <w:t xml:space="preserve">s pendant une période de </w:t>
      </w:r>
      <w:r w:rsidR="008D24E5" w:rsidRPr="00D10B31">
        <w:rPr>
          <w:rFonts w:cs="Tahoma"/>
          <w:color w:val="auto"/>
        </w:rPr>
        <w:t>quatre</w:t>
      </w:r>
      <w:r w:rsidR="00226DEC" w:rsidRPr="00D10B31">
        <w:rPr>
          <w:rFonts w:cs="Tahoma"/>
          <w:color w:val="auto"/>
        </w:rPr>
        <w:t>-vingt-dix</w:t>
      </w:r>
      <w:r w:rsidRPr="00D10B31">
        <w:rPr>
          <w:rFonts w:cs="Tahoma"/>
          <w:color w:val="auto"/>
        </w:rPr>
        <w:t xml:space="preserve"> (90) jours à compter de la date de remise de ces dernières.</w:t>
      </w:r>
    </w:p>
    <w:p w:rsidR="00921BA8" w:rsidRPr="000973D0" w:rsidRDefault="00921BA8" w:rsidP="00921BA8">
      <w:pPr>
        <w:widowControl w:val="0"/>
        <w:autoSpaceDE w:val="0"/>
        <w:autoSpaceDN w:val="0"/>
        <w:adjustRightInd w:val="0"/>
        <w:jc w:val="both"/>
        <w:rPr>
          <w:rFonts w:ascii="Arial" w:hAnsi="Arial" w:cs="Arial"/>
          <w:b/>
          <w:bCs/>
          <w:color w:val="auto"/>
          <w:sz w:val="16"/>
        </w:rPr>
      </w:pPr>
    </w:p>
    <w:p w:rsidR="00921BA8" w:rsidRDefault="00921BA8" w:rsidP="00CF44F6">
      <w:pPr>
        <w:widowControl w:val="0"/>
        <w:numPr>
          <w:ilvl w:val="0"/>
          <w:numId w:val="13"/>
        </w:numPr>
        <w:tabs>
          <w:tab w:val="num" w:pos="360"/>
        </w:tabs>
        <w:autoSpaceDE w:val="0"/>
        <w:autoSpaceDN w:val="0"/>
        <w:adjustRightInd w:val="0"/>
        <w:ind w:left="0" w:firstLine="0"/>
        <w:jc w:val="both"/>
        <w:rPr>
          <w:rFonts w:ascii="Arial" w:hAnsi="Arial" w:cs="Arial"/>
          <w:b/>
          <w:color w:val="auto"/>
        </w:rPr>
      </w:pPr>
      <w:r>
        <w:rPr>
          <w:rFonts w:ascii="Arial" w:hAnsi="Arial" w:cs="Arial"/>
          <w:b/>
          <w:color w:val="auto"/>
        </w:rPr>
        <w:t>Renseignements complémentaires :</w:t>
      </w:r>
    </w:p>
    <w:p w:rsidR="00921BA8" w:rsidRPr="00D10B31" w:rsidRDefault="00921BA8" w:rsidP="00921BA8">
      <w:pPr>
        <w:jc w:val="both"/>
        <w:rPr>
          <w:rFonts w:cs="Tahoma"/>
        </w:rPr>
      </w:pPr>
      <w:r w:rsidRPr="00D10B31">
        <w:rPr>
          <w:rFonts w:cs="Tahoma"/>
        </w:rPr>
        <w:t xml:space="preserve">Les renseignements complémentaires d’ordre technique peuvent être obtenus tous les jours, aux heures ouvrables auprès </w:t>
      </w:r>
      <w:r w:rsidR="00165916">
        <w:rPr>
          <w:rFonts w:cs="Tahoma"/>
        </w:rPr>
        <w:t xml:space="preserve">du service de la CIPM </w:t>
      </w:r>
      <w:r w:rsidRPr="00D10B31">
        <w:rPr>
          <w:rFonts w:cs="Tahoma"/>
        </w:rPr>
        <w:t xml:space="preserve">de la Commune de </w:t>
      </w:r>
      <w:r w:rsidR="00165916">
        <w:rPr>
          <w:rFonts w:cs="Tahoma"/>
        </w:rPr>
        <w:t>Makénéné</w:t>
      </w:r>
      <w:r w:rsidRPr="00D10B31">
        <w:rPr>
          <w:rFonts w:cs="Tahoma"/>
        </w:rPr>
        <w:t>. Toute tentative de corruption avérée ou faits de mauvaises pratiques devra être signalée par écrit et messagerie téléphonique au Ministre Délégué à la Présidence de la République chargé des Marchés Publics avec copies au Président de la Commission Nationale Anti-corruption (CONAC)</w:t>
      </w:r>
      <w:r w:rsidR="00165916">
        <w:rPr>
          <w:rFonts w:cs="Tahoma"/>
        </w:rPr>
        <w:t xml:space="preserve">  au </w:t>
      </w:r>
      <w:r w:rsidR="00165916" w:rsidRPr="00165916">
        <w:rPr>
          <w:rFonts w:cs="Tahoma"/>
          <w:b/>
        </w:rPr>
        <w:t>numéro</w:t>
      </w:r>
      <w:r w:rsidRPr="00D10B31">
        <w:rPr>
          <w:rFonts w:cs="Tahoma"/>
        </w:rPr>
        <w:t xml:space="preserve"> </w:t>
      </w:r>
      <w:r w:rsidR="00165916" w:rsidRPr="00165916">
        <w:rPr>
          <w:rFonts w:cs="Tahoma"/>
          <w:b/>
        </w:rPr>
        <w:t>vert 1517</w:t>
      </w:r>
      <w:r w:rsidRPr="00165916">
        <w:rPr>
          <w:rFonts w:cs="Tahoma"/>
          <w:b/>
        </w:rPr>
        <w:t>.</w:t>
      </w:r>
    </w:p>
    <w:p w:rsidR="00D10B31" w:rsidRDefault="00D10B31" w:rsidP="00D10B31">
      <w:pPr>
        <w:widowControl w:val="0"/>
        <w:autoSpaceDE w:val="0"/>
        <w:autoSpaceDN w:val="0"/>
        <w:adjustRightInd w:val="0"/>
        <w:jc w:val="both"/>
        <w:rPr>
          <w:rFonts w:ascii="Arial" w:hAnsi="Arial" w:cs="Arial"/>
          <w:b/>
          <w:color w:val="auto"/>
        </w:rPr>
      </w:pPr>
    </w:p>
    <w:p w:rsidR="00D10B31" w:rsidRDefault="00D10B31" w:rsidP="00D10B31">
      <w:pPr>
        <w:widowControl w:val="0"/>
        <w:autoSpaceDE w:val="0"/>
        <w:autoSpaceDN w:val="0"/>
        <w:adjustRightInd w:val="0"/>
        <w:jc w:val="both"/>
        <w:rPr>
          <w:rFonts w:ascii="Arial" w:hAnsi="Arial" w:cs="Arial"/>
          <w:b/>
          <w:color w:val="auto"/>
        </w:rPr>
      </w:pPr>
    </w:p>
    <w:tbl>
      <w:tblPr>
        <w:tblW w:w="9808" w:type="dxa"/>
        <w:tblLook w:val="01E0"/>
      </w:tblPr>
      <w:tblGrid>
        <w:gridCol w:w="4408"/>
        <w:gridCol w:w="5400"/>
      </w:tblGrid>
      <w:tr w:rsidR="00EC1B57" w:rsidTr="0053675F">
        <w:tc>
          <w:tcPr>
            <w:tcW w:w="4408" w:type="dxa"/>
          </w:tcPr>
          <w:p w:rsidR="00EC1B57" w:rsidRDefault="00EC1B57" w:rsidP="0053675F">
            <w:pPr>
              <w:pStyle w:val="Retraitcorpsdetexte"/>
              <w:ind w:left="0"/>
              <w:jc w:val="both"/>
              <w:rPr>
                <w:rFonts w:ascii="Arial" w:hAnsi="Arial" w:cs="Arial"/>
                <w:b/>
                <w:color w:val="auto"/>
                <w:u w:val="single"/>
              </w:rPr>
            </w:pPr>
          </w:p>
        </w:tc>
        <w:tc>
          <w:tcPr>
            <w:tcW w:w="5400" w:type="dxa"/>
          </w:tcPr>
          <w:p w:rsidR="00D10B31" w:rsidRDefault="00D10B31" w:rsidP="0053675F">
            <w:pPr>
              <w:jc w:val="both"/>
              <w:rPr>
                <w:rFonts w:ascii="Arial" w:hAnsi="Arial" w:cs="Arial"/>
                <w:color w:val="auto"/>
              </w:rPr>
            </w:pPr>
          </w:p>
          <w:p w:rsidR="00C21398" w:rsidRDefault="00AF0DAA" w:rsidP="0053675F">
            <w:pPr>
              <w:jc w:val="both"/>
              <w:rPr>
                <w:rFonts w:ascii="Arial" w:hAnsi="Arial" w:cs="Arial"/>
                <w:color w:val="auto"/>
              </w:rPr>
            </w:pPr>
            <w:r w:rsidRPr="00AF0DAA">
              <w:rPr>
                <w:rFonts w:ascii="Arial" w:hAnsi="Arial" w:cs="Arial"/>
                <w:color w:val="auto"/>
              </w:rPr>
              <w:t>Fait à</w:t>
            </w:r>
            <w:r w:rsidR="00165916">
              <w:rPr>
                <w:rFonts w:ascii="Arial" w:hAnsi="Arial" w:cs="Arial"/>
                <w:color w:val="auto"/>
              </w:rPr>
              <w:t xml:space="preserve"> Makénéné</w:t>
            </w:r>
            <w:r w:rsidR="00EC1B57">
              <w:rPr>
                <w:rFonts w:ascii="Arial" w:hAnsi="Arial" w:cs="Arial"/>
                <w:color w:val="auto"/>
              </w:rPr>
              <w:t xml:space="preserve">, le </w:t>
            </w:r>
          </w:p>
          <w:p w:rsidR="004904B2" w:rsidRDefault="004904B2" w:rsidP="00D10B31">
            <w:pPr>
              <w:tabs>
                <w:tab w:val="left" w:pos="0"/>
              </w:tabs>
              <w:jc w:val="center"/>
              <w:rPr>
                <w:rFonts w:cs="Tahoma"/>
                <w:b/>
                <w:sz w:val="22"/>
                <w:szCs w:val="22"/>
              </w:rPr>
            </w:pPr>
          </w:p>
          <w:p w:rsidR="00EC1B57" w:rsidRPr="00AF0DAA" w:rsidRDefault="00AF0DAA" w:rsidP="00AF0DAA">
            <w:pPr>
              <w:jc w:val="center"/>
              <w:rPr>
                <w:rFonts w:ascii="Arial" w:hAnsi="Arial" w:cs="Arial"/>
                <w:color w:val="auto"/>
              </w:rPr>
            </w:pPr>
            <w:r w:rsidRPr="00AF0DAA">
              <w:rPr>
                <w:b/>
                <w:spacing w:val="-20"/>
              </w:rPr>
              <w:t xml:space="preserve">L’Autorité  Contractante </w:t>
            </w:r>
          </w:p>
        </w:tc>
      </w:tr>
      <w:tr w:rsidR="00EC1B57" w:rsidTr="0053675F">
        <w:tc>
          <w:tcPr>
            <w:tcW w:w="4408" w:type="dxa"/>
            <w:hideMark/>
          </w:tcPr>
          <w:p w:rsidR="00EC1B57" w:rsidRPr="00D10B31" w:rsidRDefault="00D10B31" w:rsidP="0053675F">
            <w:pPr>
              <w:pStyle w:val="Retraitcorpsdetexte"/>
              <w:jc w:val="both"/>
              <w:rPr>
                <w:rFonts w:cs="Tahoma"/>
                <w:b/>
                <w:color w:val="auto"/>
                <w:sz w:val="16"/>
                <w:szCs w:val="16"/>
                <w:u w:val="single"/>
              </w:rPr>
            </w:pPr>
            <w:r w:rsidRPr="00D10B31">
              <w:rPr>
                <w:rFonts w:cs="Tahoma"/>
                <w:b/>
                <w:color w:val="auto"/>
                <w:sz w:val="16"/>
                <w:szCs w:val="16"/>
                <w:u w:val="single"/>
              </w:rPr>
              <w:t>Ampliations :</w:t>
            </w:r>
          </w:p>
          <w:p w:rsidR="00D10B31" w:rsidRPr="00D10B31" w:rsidRDefault="00D10B31" w:rsidP="00CF44F6">
            <w:pPr>
              <w:pStyle w:val="Paragraphedeliste"/>
              <w:numPr>
                <w:ilvl w:val="0"/>
                <w:numId w:val="16"/>
              </w:numPr>
              <w:contextualSpacing/>
              <w:rPr>
                <w:rFonts w:cs="Tahoma"/>
                <w:color w:val="auto"/>
                <w:sz w:val="16"/>
                <w:szCs w:val="16"/>
              </w:rPr>
            </w:pPr>
            <w:r w:rsidRPr="00D10B31">
              <w:rPr>
                <w:rFonts w:cs="Tahoma"/>
                <w:color w:val="auto"/>
                <w:sz w:val="16"/>
                <w:szCs w:val="16"/>
              </w:rPr>
              <w:t>MINMAP/DGMI (pour information) ;</w:t>
            </w:r>
            <w:r w:rsidRPr="00D10B31">
              <w:rPr>
                <w:rFonts w:cs="Tahoma"/>
                <w:color w:val="auto"/>
                <w:sz w:val="16"/>
                <w:szCs w:val="16"/>
              </w:rPr>
              <w:tab/>
            </w:r>
          </w:p>
          <w:p w:rsidR="00D10B31" w:rsidRPr="00D10B31" w:rsidRDefault="00D10B31" w:rsidP="00CF44F6">
            <w:pPr>
              <w:pStyle w:val="Paragraphedeliste"/>
              <w:numPr>
                <w:ilvl w:val="0"/>
                <w:numId w:val="16"/>
              </w:numPr>
              <w:contextualSpacing/>
              <w:rPr>
                <w:rFonts w:cs="Tahoma"/>
                <w:color w:val="auto"/>
                <w:sz w:val="16"/>
                <w:szCs w:val="16"/>
              </w:rPr>
            </w:pPr>
            <w:r w:rsidRPr="00D10B31">
              <w:rPr>
                <w:rFonts w:cs="Tahoma"/>
                <w:color w:val="auto"/>
                <w:sz w:val="16"/>
                <w:szCs w:val="16"/>
              </w:rPr>
              <w:t>ARMP/CE (pour publication dans le JDM)</w:t>
            </w:r>
          </w:p>
          <w:p w:rsidR="00D10B31" w:rsidRPr="00D10B31" w:rsidRDefault="00D10B31" w:rsidP="00CF44F6">
            <w:pPr>
              <w:pStyle w:val="Paragraphedeliste"/>
              <w:numPr>
                <w:ilvl w:val="0"/>
                <w:numId w:val="16"/>
              </w:numPr>
              <w:contextualSpacing/>
              <w:rPr>
                <w:rFonts w:cs="Tahoma"/>
                <w:color w:val="auto"/>
                <w:sz w:val="16"/>
                <w:szCs w:val="16"/>
              </w:rPr>
            </w:pPr>
            <w:r w:rsidRPr="00D10B31">
              <w:rPr>
                <w:rFonts w:cs="Tahoma"/>
                <w:color w:val="auto"/>
                <w:sz w:val="16"/>
                <w:szCs w:val="16"/>
              </w:rPr>
              <w:t xml:space="preserve">PREFET/ MI (pour information et affichage) ;                                                         </w:t>
            </w:r>
          </w:p>
          <w:p w:rsidR="00D10B31" w:rsidRPr="00D10B31" w:rsidRDefault="00D10B31" w:rsidP="00CF44F6">
            <w:pPr>
              <w:pStyle w:val="Paragraphedeliste"/>
              <w:numPr>
                <w:ilvl w:val="0"/>
                <w:numId w:val="16"/>
              </w:numPr>
              <w:contextualSpacing/>
              <w:rPr>
                <w:rFonts w:cs="Tahoma"/>
                <w:color w:val="auto"/>
                <w:sz w:val="16"/>
                <w:szCs w:val="16"/>
              </w:rPr>
            </w:pPr>
            <w:r w:rsidRPr="00D10B31">
              <w:rPr>
                <w:rFonts w:cs="Tahoma"/>
                <w:color w:val="auto"/>
                <w:sz w:val="16"/>
                <w:szCs w:val="16"/>
              </w:rPr>
              <w:t xml:space="preserve">PRESIDENT/CIPM (pour information)                                                                     </w:t>
            </w:r>
          </w:p>
          <w:p w:rsidR="00D10B31" w:rsidRPr="00D10B31" w:rsidRDefault="00D10B31" w:rsidP="00CF44F6">
            <w:pPr>
              <w:pStyle w:val="Paragraphedeliste"/>
              <w:numPr>
                <w:ilvl w:val="0"/>
                <w:numId w:val="16"/>
              </w:numPr>
              <w:contextualSpacing/>
              <w:rPr>
                <w:rFonts w:cs="Tahoma"/>
                <w:color w:val="auto"/>
                <w:sz w:val="16"/>
                <w:szCs w:val="16"/>
              </w:rPr>
            </w:pPr>
            <w:r w:rsidRPr="00D10B31">
              <w:rPr>
                <w:rFonts w:cs="Tahoma"/>
                <w:color w:val="auto"/>
                <w:sz w:val="16"/>
                <w:szCs w:val="16"/>
              </w:rPr>
              <w:t xml:space="preserve">DDMAP/ MI (pour affichage) / ARCHIVES                                                                                                        </w:t>
            </w:r>
          </w:p>
          <w:p w:rsidR="00D10B31" w:rsidRPr="00D10B31" w:rsidRDefault="00D10B31" w:rsidP="00CF44F6">
            <w:pPr>
              <w:pStyle w:val="Paragraphedeliste"/>
              <w:numPr>
                <w:ilvl w:val="0"/>
                <w:numId w:val="16"/>
              </w:numPr>
              <w:contextualSpacing/>
              <w:rPr>
                <w:rFonts w:cs="Tahoma"/>
                <w:color w:val="auto"/>
                <w:sz w:val="16"/>
                <w:szCs w:val="16"/>
              </w:rPr>
            </w:pPr>
            <w:r w:rsidRPr="00D10B31">
              <w:rPr>
                <w:rFonts w:cs="Tahoma"/>
                <w:color w:val="auto"/>
                <w:sz w:val="16"/>
                <w:szCs w:val="16"/>
              </w:rPr>
              <w:t xml:space="preserve"> CRTV (pour diffusion)</w:t>
            </w:r>
          </w:p>
          <w:p w:rsidR="00D10B31" w:rsidRPr="00D10B31" w:rsidRDefault="00D10B31" w:rsidP="00CF44F6">
            <w:pPr>
              <w:pStyle w:val="Retraitcorpsdetexte2"/>
              <w:numPr>
                <w:ilvl w:val="0"/>
                <w:numId w:val="16"/>
              </w:numPr>
              <w:tabs>
                <w:tab w:val="clear" w:pos="2120"/>
              </w:tabs>
              <w:jc w:val="both"/>
              <w:rPr>
                <w:rFonts w:cs="Tahoma"/>
                <w:color w:val="auto"/>
                <w:sz w:val="16"/>
                <w:szCs w:val="16"/>
              </w:rPr>
            </w:pPr>
            <w:r w:rsidRPr="00D10B31">
              <w:rPr>
                <w:rFonts w:cs="Tahoma"/>
                <w:color w:val="auto"/>
                <w:sz w:val="16"/>
                <w:szCs w:val="16"/>
              </w:rPr>
              <w:t>AFFICHAGE.</w:t>
            </w:r>
          </w:p>
          <w:p w:rsidR="00D10B31" w:rsidRPr="00D10B31" w:rsidRDefault="00D10B31" w:rsidP="00CF44F6">
            <w:pPr>
              <w:pStyle w:val="Retraitcorpsdetexte2"/>
              <w:numPr>
                <w:ilvl w:val="0"/>
                <w:numId w:val="16"/>
              </w:numPr>
              <w:tabs>
                <w:tab w:val="clear" w:pos="2120"/>
              </w:tabs>
              <w:jc w:val="both"/>
              <w:rPr>
                <w:rFonts w:cs="Tahoma"/>
                <w:color w:val="auto"/>
                <w:sz w:val="16"/>
                <w:szCs w:val="16"/>
              </w:rPr>
            </w:pPr>
            <w:r w:rsidRPr="00D10B31">
              <w:rPr>
                <w:rFonts w:cs="Tahoma"/>
                <w:color w:val="auto"/>
                <w:sz w:val="16"/>
                <w:szCs w:val="16"/>
              </w:rPr>
              <w:t xml:space="preserve"> ARCHIVES /CHRONOS</w:t>
            </w:r>
          </w:p>
          <w:p w:rsidR="00D10B31" w:rsidRDefault="00D10B31" w:rsidP="0053675F">
            <w:pPr>
              <w:pStyle w:val="Retraitcorpsdetexte"/>
              <w:ind w:left="1100" w:hanging="560"/>
              <w:jc w:val="both"/>
              <w:rPr>
                <w:rFonts w:ascii="Arial" w:hAnsi="Arial" w:cs="Arial"/>
                <w:color w:val="auto"/>
                <w:sz w:val="16"/>
                <w:szCs w:val="16"/>
              </w:rPr>
            </w:pPr>
          </w:p>
          <w:p w:rsidR="00D10B31" w:rsidRDefault="00D10B31" w:rsidP="0053675F">
            <w:pPr>
              <w:pStyle w:val="Retraitcorpsdetexte"/>
              <w:ind w:left="1100" w:hanging="560"/>
              <w:jc w:val="both"/>
              <w:rPr>
                <w:rFonts w:ascii="Arial" w:hAnsi="Arial" w:cs="Arial"/>
                <w:color w:val="auto"/>
                <w:sz w:val="16"/>
                <w:szCs w:val="16"/>
              </w:rPr>
            </w:pPr>
          </w:p>
          <w:p w:rsidR="00D10B31" w:rsidRDefault="00D10B31" w:rsidP="0053675F">
            <w:pPr>
              <w:pStyle w:val="Retraitcorpsdetexte"/>
              <w:ind w:left="1100" w:hanging="560"/>
              <w:jc w:val="both"/>
              <w:rPr>
                <w:rFonts w:ascii="Arial" w:hAnsi="Arial" w:cs="Arial"/>
                <w:color w:val="auto"/>
                <w:sz w:val="16"/>
                <w:szCs w:val="16"/>
              </w:rPr>
            </w:pPr>
          </w:p>
          <w:p w:rsidR="00D10B31" w:rsidRDefault="00D10B31" w:rsidP="0053675F">
            <w:pPr>
              <w:pStyle w:val="Retraitcorpsdetexte"/>
              <w:ind w:left="1100" w:hanging="560"/>
              <w:jc w:val="both"/>
              <w:rPr>
                <w:rFonts w:ascii="Arial" w:hAnsi="Arial" w:cs="Arial"/>
                <w:color w:val="auto"/>
                <w:sz w:val="16"/>
                <w:szCs w:val="16"/>
              </w:rPr>
            </w:pPr>
          </w:p>
          <w:p w:rsidR="00D10B31" w:rsidRDefault="00D10B31" w:rsidP="0053675F">
            <w:pPr>
              <w:pStyle w:val="Retraitcorpsdetexte"/>
              <w:ind w:left="1100" w:hanging="560"/>
              <w:jc w:val="both"/>
              <w:rPr>
                <w:rFonts w:ascii="Arial" w:hAnsi="Arial" w:cs="Arial"/>
                <w:color w:val="auto"/>
                <w:sz w:val="16"/>
                <w:szCs w:val="16"/>
              </w:rPr>
            </w:pPr>
          </w:p>
          <w:p w:rsidR="00D10B31" w:rsidRDefault="00D10B31"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E339F0" w:rsidRDefault="00E339F0"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97C6B" w:rsidRDefault="00D97C6B" w:rsidP="0053675F">
            <w:pPr>
              <w:pStyle w:val="Retraitcorpsdetexte"/>
              <w:ind w:left="1100" w:hanging="560"/>
              <w:jc w:val="both"/>
              <w:rPr>
                <w:rFonts w:ascii="Arial" w:hAnsi="Arial" w:cs="Arial"/>
                <w:color w:val="auto"/>
                <w:sz w:val="16"/>
                <w:szCs w:val="16"/>
              </w:rPr>
            </w:pPr>
          </w:p>
          <w:p w:rsidR="00D10B31" w:rsidRDefault="00D10B31" w:rsidP="0053675F">
            <w:pPr>
              <w:pStyle w:val="Retraitcorpsdetexte"/>
              <w:ind w:left="1100" w:hanging="560"/>
              <w:jc w:val="both"/>
              <w:rPr>
                <w:rFonts w:ascii="Arial" w:hAnsi="Arial" w:cs="Arial"/>
                <w:color w:val="auto"/>
                <w:sz w:val="16"/>
                <w:szCs w:val="16"/>
              </w:rPr>
            </w:pPr>
          </w:p>
          <w:p w:rsidR="00D10B31" w:rsidRPr="006D3227" w:rsidRDefault="00D10B31" w:rsidP="0053675F">
            <w:pPr>
              <w:pStyle w:val="Retraitcorpsdetexte"/>
              <w:ind w:left="1100" w:hanging="560"/>
              <w:jc w:val="both"/>
              <w:rPr>
                <w:rFonts w:ascii="Arial" w:hAnsi="Arial" w:cs="Arial"/>
                <w:color w:val="auto"/>
              </w:rPr>
            </w:pPr>
          </w:p>
        </w:tc>
        <w:tc>
          <w:tcPr>
            <w:tcW w:w="5400" w:type="dxa"/>
          </w:tcPr>
          <w:p w:rsidR="00EC1B57" w:rsidRPr="006D3227" w:rsidRDefault="00EC1B57" w:rsidP="0053675F">
            <w:pPr>
              <w:jc w:val="both"/>
              <w:rPr>
                <w:rFonts w:ascii="Arial" w:hAnsi="Arial" w:cs="Arial"/>
                <w:color w:val="auto"/>
              </w:rPr>
            </w:pPr>
          </w:p>
        </w:tc>
      </w:tr>
    </w:tbl>
    <w:p w:rsidR="00165916" w:rsidRDefault="00165916" w:rsidP="006718FC">
      <w:pPr>
        <w:tabs>
          <w:tab w:val="left" w:pos="4935"/>
          <w:tab w:val="left" w:pos="9045"/>
        </w:tabs>
        <w:rPr>
          <w:rFonts w:ascii="Arial" w:hAnsi="Arial" w:cs="Arial"/>
          <w:color w:val="FF0000"/>
        </w:rPr>
      </w:pPr>
    </w:p>
    <w:p w:rsidR="006718FC" w:rsidRPr="00C8538C" w:rsidRDefault="006718FC" w:rsidP="006718FC">
      <w:pPr>
        <w:tabs>
          <w:tab w:val="left" w:pos="4935"/>
          <w:tab w:val="left" w:pos="9045"/>
        </w:tabs>
        <w:rPr>
          <w:rFonts w:ascii="Arial" w:hAnsi="Arial" w:cs="Arial"/>
          <w:color w:val="FF0000"/>
        </w:rPr>
      </w:pPr>
      <w:r w:rsidRPr="00C8538C">
        <w:rPr>
          <w:rFonts w:ascii="Arial" w:hAnsi="Arial" w:cs="Arial"/>
          <w:noProof/>
          <w:color w:val="FF0000"/>
        </w:rPr>
        <w:lastRenderedPageBreak/>
        <w:drawing>
          <wp:anchor distT="0" distB="0" distL="114300" distR="114300" simplePos="0" relativeHeight="251661824" behindDoc="0" locked="0" layoutInCell="1" allowOverlap="1">
            <wp:simplePos x="0" y="0"/>
            <wp:positionH relativeFrom="column">
              <wp:posOffset>2905125</wp:posOffset>
            </wp:positionH>
            <wp:positionV relativeFrom="paragraph">
              <wp:posOffset>-209550</wp:posOffset>
            </wp:positionV>
            <wp:extent cx="838200" cy="990600"/>
            <wp:effectExtent l="19050" t="0" r="0" b="0"/>
            <wp:wrapNone/>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r w:rsidR="007264E2">
        <w:rPr>
          <w:rFonts w:ascii="Arial" w:hAnsi="Arial" w:cs="Arial"/>
          <w:noProof/>
          <w:color w:val="FF0000"/>
        </w:rPr>
        <w:pict>
          <v:shape id="_x0000_s1259" type="#_x0000_t202" style="position:absolute;margin-left:328.15pt;margin-top:-14.25pt;width:198.9pt;height:113.35pt;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59">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OMBESSA</w:t>
                        </w:r>
                        <w:r w:rsidRPr="006D3227">
                          <w:rPr>
                            <w:rFonts w:cs="Tahoma"/>
                            <w:sz w:val="16"/>
                            <w:szCs w:val="16"/>
                            <w:lang w:val="en-US"/>
                          </w:rPr>
                          <w:t xml:space="preserve"> 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6718FC">
                  <w:pPr>
                    <w:rPr>
                      <w:lang w:val="en-US"/>
                    </w:rPr>
                  </w:pPr>
                </w:p>
              </w:txbxContent>
            </v:textbox>
          </v:shape>
        </w:pict>
      </w:r>
      <w:r w:rsidR="007264E2">
        <w:rPr>
          <w:rFonts w:ascii="Arial" w:hAnsi="Arial" w:cs="Arial"/>
          <w:noProof/>
          <w:color w:val="FF0000"/>
        </w:rPr>
        <w:pict>
          <v:shape id="_x0000_s1258" type="#_x0000_t202" style="position:absolute;margin-left:-23.6pt;margin-top:-2.65pt;width:189.15pt;height:105.65pt;z-index:25175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58">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sidRPr="006D3227">
                          <w:rPr>
                            <w:rFonts w:cs="Tahoma"/>
                            <w:sz w:val="16"/>
                            <w:szCs w:val="16"/>
                            <w:lang w:val="en-US"/>
                          </w:rPr>
                          <w:t>COMMUNE D</w:t>
                        </w:r>
                        <w:r>
                          <w:rPr>
                            <w:rFonts w:cs="Tahoma"/>
                            <w:sz w:val="16"/>
                            <w:szCs w:val="16"/>
                            <w:lang w:val="en-US"/>
                          </w:rPr>
                          <w:t>’OMBESSA</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6718FC"/>
              </w:txbxContent>
            </v:textbox>
          </v:shape>
        </w:pict>
      </w:r>
      <w:r w:rsidRPr="00C8538C">
        <w:rPr>
          <w:rFonts w:ascii="Arial" w:hAnsi="Arial" w:cs="Arial"/>
          <w:color w:val="FF0000"/>
        </w:rPr>
        <w:tab/>
      </w:r>
      <w:r w:rsidRPr="00C8538C">
        <w:rPr>
          <w:rFonts w:ascii="Arial" w:hAnsi="Arial" w:cs="Arial"/>
          <w:color w:val="FF0000"/>
        </w:rPr>
        <w:tab/>
      </w:r>
    </w:p>
    <w:p w:rsidR="006718FC" w:rsidRPr="00C8538C" w:rsidRDefault="006718FC" w:rsidP="00F73D83">
      <w:pPr>
        <w:rPr>
          <w:rFonts w:ascii="Arial" w:hAnsi="Arial" w:cs="Arial"/>
          <w:color w:val="FF0000"/>
        </w:rPr>
      </w:pPr>
    </w:p>
    <w:p w:rsidR="006718FC" w:rsidRPr="00C8538C" w:rsidRDefault="006718FC" w:rsidP="00F73D83">
      <w:pPr>
        <w:pStyle w:val="Titre5"/>
        <w:rPr>
          <w:rFonts w:ascii="Arial" w:eastAsia="Arial" w:hAnsi="Arial" w:cs="Arial"/>
          <w:color w:val="FF0000"/>
          <w:sz w:val="28"/>
          <w:szCs w:val="28"/>
        </w:rPr>
      </w:pPr>
    </w:p>
    <w:p w:rsidR="006718FC" w:rsidRPr="00C8538C" w:rsidRDefault="006718FC" w:rsidP="00F73D83">
      <w:pPr>
        <w:pStyle w:val="Titre5"/>
        <w:rPr>
          <w:rFonts w:ascii="Arial" w:eastAsia="Arial" w:hAnsi="Arial" w:cs="Arial"/>
          <w:color w:val="FF0000"/>
          <w:sz w:val="28"/>
          <w:szCs w:val="28"/>
        </w:rPr>
      </w:pPr>
    </w:p>
    <w:p w:rsidR="006718FC" w:rsidRPr="00C8538C" w:rsidRDefault="006718FC" w:rsidP="00F73D83">
      <w:pPr>
        <w:pStyle w:val="Titre5"/>
        <w:rPr>
          <w:rFonts w:ascii="Arial" w:eastAsia="Arial" w:hAnsi="Arial" w:cs="Arial"/>
          <w:color w:val="FF0000"/>
          <w:sz w:val="28"/>
          <w:szCs w:val="28"/>
        </w:rPr>
      </w:pPr>
    </w:p>
    <w:p w:rsidR="006718FC" w:rsidRPr="00C8538C" w:rsidRDefault="006718FC" w:rsidP="00F73D83">
      <w:pPr>
        <w:pStyle w:val="Titre5"/>
        <w:rPr>
          <w:rFonts w:ascii="Arial" w:eastAsia="Arial" w:hAnsi="Arial" w:cs="Arial"/>
          <w:color w:val="FF0000"/>
          <w:sz w:val="28"/>
          <w:szCs w:val="28"/>
        </w:rPr>
      </w:pPr>
    </w:p>
    <w:p w:rsidR="006718FC" w:rsidRPr="00C8538C" w:rsidRDefault="006718FC" w:rsidP="00F73D83">
      <w:pPr>
        <w:pStyle w:val="Titre5"/>
        <w:rPr>
          <w:rFonts w:ascii="Arial" w:eastAsia="Arial" w:hAnsi="Arial" w:cs="Arial"/>
          <w:color w:val="FF0000"/>
          <w:sz w:val="28"/>
          <w:szCs w:val="28"/>
        </w:rPr>
      </w:pPr>
    </w:p>
    <w:p w:rsidR="006718FC" w:rsidRPr="00C8538C" w:rsidRDefault="006718FC" w:rsidP="00F73D83">
      <w:pPr>
        <w:pStyle w:val="Titre5"/>
        <w:rPr>
          <w:rFonts w:ascii="Arial" w:eastAsia="Arial" w:hAnsi="Arial" w:cs="Arial"/>
          <w:color w:val="FF0000"/>
          <w:sz w:val="28"/>
          <w:szCs w:val="28"/>
        </w:rPr>
      </w:pPr>
    </w:p>
    <w:p w:rsidR="006718FC" w:rsidRPr="00C8538C" w:rsidRDefault="006718FC" w:rsidP="00F73D83">
      <w:pPr>
        <w:pStyle w:val="Titre5"/>
        <w:rPr>
          <w:rFonts w:ascii="Arial" w:eastAsia="Arial" w:hAnsi="Arial" w:cs="Arial"/>
          <w:color w:val="FF0000"/>
          <w:sz w:val="28"/>
          <w:szCs w:val="28"/>
        </w:rPr>
      </w:pPr>
    </w:p>
    <w:p w:rsidR="00F73D83" w:rsidRPr="00C8538C" w:rsidRDefault="00F73D83" w:rsidP="00F73D83">
      <w:pPr>
        <w:pStyle w:val="Titre5"/>
        <w:rPr>
          <w:rFonts w:ascii="Arial" w:hAnsi="Arial" w:cs="Arial"/>
          <w:color w:val="FF0000"/>
          <w:sz w:val="28"/>
          <w:szCs w:val="28"/>
        </w:rPr>
      </w:pPr>
      <w:r w:rsidRPr="00C8538C">
        <w:rPr>
          <w:rFonts w:ascii="Arial" w:eastAsia="Arial" w:hAnsi="Arial" w:cs="Arial"/>
          <w:color w:val="FF0000"/>
          <w:sz w:val="28"/>
          <w:szCs w:val="28"/>
        </w:rPr>
        <w:t>COMMISSION INTERNE DE PASSATION DES MARCHES</w:t>
      </w:r>
    </w:p>
    <w:p w:rsidR="00F73D83" w:rsidRPr="00C8538C" w:rsidRDefault="00F73D83" w:rsidP="00F73D83">
      <w:pPr>
        <w:jc w:val="center"/>
        <w:rPr>
          <w:rFonts w:ascii="Arial" w:hAnsi="Arial" w:cs="Arial"/>
          <w:b/>
          <w:i/>
          <w:color w:val="FF0000"/>
          <w:sz w:val="28"/>
          <w:szCs w:val="28"/>
          <w:lang w:val="en-US"/>
        </w:rPr>
      </w:pPr>
      <w:r w:rsidRPr="00C8538C">
        <w:rPr>
          <w:rFonts w:ascii="Arial" w:eastAsia="Arial" w:hAnsi="Arial" w:cs="Arial"/>
          <w:b/>
          <w:bCs/>
          <w:i/>
          <w:iCs/>
          <w:color w:val="FF0000"/>
          <w:sz w:val="28"/>
          <w:szCs w:val="28"/>
          <w:lang w:val="en-GB"/>
        </w:rPr>
        <w:t>TENDERS’ BOARD</w:t>
      </w:r>
    </w:p>
    <w:p w:rsidR="00F73D83" w:rsidRPr="00C8538C" w:rsidRDefault="00F73D83" w:rsidP="00F73D83">
      <w:pPr>
        <w:jc w:val="center"/>
        <w:rPr>
          <w:rFonts w:ascii="Arial" w:hAnsi="Arial" w:cs="Arial"/>
          <w:b/>
          <w:i/>
          <w:color w:val="FF0000"/>
          <w:sz w:val="28"/>
          <w:szCs w:val="28"/>
          <w:lang w:val="en-US"/>
        </w:rPr>
      </w:pPr>
      <w:r w:rsidRPr="00C8538C">
        <w:rPr>
          <w:rFonts w:ascii="Arial" w:hAnsi="Arial" w:cs="Arial"/>
          <w:b/>
          <w:i/>
          <w:color w:val="FF0000"/>
          <w:sz w:val="28"/>
          <w:szCs w:val="28"/>
          <w:lang w:val="en-US"/>
        </w:rPr>
        <w:t>- :- :- :- :- :- :- :- :-</w:t>
      </w:r>
    </w:p>
    <w:p w:rsidR="00F73D83" w:rsidRPr="00C8538C" w:rsidRDefault="00F73D83" w:rsidP="00F73D83">
      <w:pPr>
        <w:rPr>
          <w:rFonts w:ascii="Arial" w:hAnsi="Arial" w:cs="Arial"/>
          <w:color w:val="FF0000"/>
          <w:lang w:val="en-US"/>
        </w:rPr>
      </w:pPr>
    </w:p>
    <w:p w:rsidR="00F73D83" w:rsidRPr="00C8538C" w:rsidRDefault="007264E2" w:rsidP="00F73D83">
      <w:pPr>
        <w:rPr>
          <w:rFonts w:ascii="Arial" w:hAnsi="Arial" w:cs="Arial"/>
          <w:color w:val="FF0000"/>
          <w:lang w:val="en-US"/>
        </w:rPr>
      </w:pPr>
      <w:r w:rsidRPr="007264E2">
        <w:rPr>
          <w:color w:val="FF0000"/>
        </w:rPr>
        <w:pict>
          <v:shape id="_x0000_s1201" type="#_x0000_t136" style="position:absolute;margin-left:86.25pt;margin-top:8.65pt;width:317.6pt;height:30.45pt;z-index:251664896" fillcolor="black">
            <v:shadow color="#868686"/>
            <v:textpath style="font-family:&quot;Arial Black&quot;;font-size:18pt;v-text-kern:t" trim="t" fitpath="t" string="APPEL D’OFFRES NATIONAL OUVERT"/>
          </v:shape>
        </w:pict>
      </w:r>
    </w:p>
    <w:p w:rsidR="00F73D83" w:rsidRPr="00C8538C" w:rsidRDefault="00F73D83" w:rsidP="00F73D83">
      <w:pPr>
        <w:rPr>
          <w:rFonts w:ascii="Arial" w:hAnsi="Arial" w:cs="Arial"/>
          <w:color w:val="FF0000"/>
          <w:lang w:val="en-US"/>
        </w:rPr>
      </w:pPr>
    </w:p>
    <w:p w:rsidR="00F73D83" w:rsidRPr="00C8538C" w:rsidRDefault="00F73D83" w:rsidP="00F73D83">
      <w:pPr>
        <w:jc w:val="center"/>
        <w:rPr>
          <w:rFonts w:ascii="Arial" w:hAnsi="Arial" w:cs="Arial"/>
          <w:b/>
          <w:bCs/>
          <w:color w:val="FF0000"/>
          <w:sz w:val="36"/>
          <w:lang w:val="en-US"/>
        </w:rPr>
      </w:pPr>
    </w:p>
    <w:p w:rsidR="00F73D83" w:rsidRPr="00C8538C" w:rsidRDefault="00F73D83" w:rsidP="00F73D83">
      <w:pPr>
        <w:pStyle w:val="Titre5"/>
        <w:jc w:val="left"/>
        <w:rPr>
          <w:rFonts w:ascii="Arial" w:hAnsi="Arial" w:cs="Arial"/>
          <w:color w:val="FF0000"/>
          <w:sz w:val="32"/>
          <w:szCs w:val="32"/>
          <w:lang w:val="en-US"/>
        </w:rPr>
      </w:pPr>
    </w:p>
    <w:p w:rsidR="00AE174D" w:rsidRPr="00C8538C" w:rsidRDefault="00165916"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color w:val="FF0000"/>
          <w:lang w:val="en-US"/>
        </w:rPr>
      </w:pPr>
      <w:r w:rsidRPr="00165916">
        <w:rPr>
          <w:rFonts w:ascii="Times New Roman" w:hAnsi="Times New Roman"/>
          <w:b/>
          <w:color w:val="FF0000"/>
          <w:lang w:val="en-US"/>
        </w:rPr>
        <w:t>PROJET</w:t>
      </w:r>
      <w:r>
        <w:rPr>
          <w:rFonts w:ascii="Times New Roman" w:hAnsi="Times New Roman"/>
          <w:b/>
          <w:color w:val="FF0000"/>
          <w:lang w:val="en-US"/>
        </w:rPr>
        <w:t xml:space="preserve"> OWNOR</w:t>
      </w:r>
      <w:r w:rsidR="00AE174D" w:rsidRPr="00C8538C">
        <w:rPr>
          <w:rFonts w:ascii="Times New Roman" w:hAnsi="Times New Roman"/>
          <w:b/>
          <w:color w:val="FF0000"/>
          <w:lang w:val="en-US"/>
        </w:rPr>
        <w:t xml:space="preserve">: MAYOR OF THE </w:t>
      </w:r>
      <w:r w:rsidR="008D24E5" w:rsidRPr="00C8538C">
        <w:rPr>
          <w:rFonts w:ascii="Times New Roman" w:hAnsi="Times New Roman"/>
          <w:b/>
          <w:color w:val="FF0000"/>
          <w:lang w:val="en-US"/>
        </w:rPr>
        <w:t>MAKENENE</w:t>
      </w:r>
      <w:r>
        <w:rPr>
          <w:rFonts w:ascii="Times New Roman" w:hAnsi="Times New Roman"/>
          <w:b/>
          <w:color w:val="FF0000"/>
          <w:lang w:val="en-US"/>
        </w:rPr>
        <w:t xml:space="preserve"> COUNCIL</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 xml:space="preserve">CONTRACTING AUTHORITY: MAYOR OF THE </w:t>
      </w:r>
      <w:r w:rsidR="008D24E5" w:rsidRPr="00C8538C">
        <w:rPr>
          <w:rFonts w:ascii="Times New Roman" w:hAnsi="Times New Roman"/>
          <w:b/>
          <w:color w:val="FF0000"/>
          <w:lang w:val="en-US"/>
        </w:rPr>
        <w:t>MAKENENE</w:t>
      </w:r>
      <w:r w:rsidR="00165916">
        <w:rPr>
          <w:rFonts w:ascii="Times New Roman" w:hAnsi="Times New Roman"/>
          <w:b/>
          <w:color w:val="FF0000"/>
          <w:lang w:val="en-US"/>
        </w:rPr>
        <w:t xml:space="preserve"> COUNCIL</w:t>
      </w:r>
    </w:p>
    <w:p w:rsidR="00AE174D" w:rsidRPr="00C8538C" w:rsidRDefault="00165916"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Pr>
          <w:rFonts w:ascii="Times New Roman" w:hAnsi="Times New Roman"/>
          <w:b/>
          <w:color w:val="FF0000"/>
          <w:lang w:val="en-US"/>
        </w:rPr>
        <w:t>MAKENENE INTERNAL TENDER4S BOARD</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b/>
          <w:color w:val="FF0000"/>
          <w:lang w:val="en-US"/>
        </w:rPr>
      </w:pPr>
      <w:r w:rsidRPr="00C8538C">
        <w:rPr>
          <w:rFonts w:ascii="Times New Roman" w:hAnsi="Times New Roman"/>
          <w:b/>
          <w:color w:val="FF0000"/>
          <w:lang w:val="en-US"/>
        </w:rPr>
        <w:t xml:space="preserve">PUBLIC MARKETS IN THE BOROUGH OF </w:t>
      </w:r>
      <w:r w:rsidR="008D24E5" w:rsidRPr="00C8538C">
        <w:rPr>
          <w:rFonts w:ascii="Times New Roman" w:hAnsi="Times New Roman"/>
          <w:b/>
          <w:color w:val="FF0000"/>
          <w:lang w:val="en-US"/>
        </w:rPr>
        <w:t>MAKENENE</w:t>
      </w:r>
    </w:p>
    <w:p w:rsidR="00384031"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color w:val="FF0000"/>
          <w:highlight w:val="yellow"/>
          <w:lang w:val="en-US"/>
        </w:rPr>
      </w:pPr>
      <w:r w:rsidRPr="00C8538C">
        <w:rPr>
          <w:rFonts w:ascii="Times New Roman" w:hAnsi="Times New Roman"/>
          <w:b/>
          <w:color w:val="FF0000"/>
          <w:highlight w:val="yellow"/>
          <w:lang w:val="en-US"/>
        </w:rPr>
        <w:t>OPEN NATIONAL CALL FOR TENDERS N ° …</w:t>
      </w:r>
      <w:r w:rsidR="00384031">
        <w:rPr>
          <w:rFonts w:ascii="Times New Roman" w:hAnsi="Times New Roman"/>
          <w:b/>
          <w:color w:val="FF0000"/>
          <w:highlight w:val="yellow"/>
          <w:lang w:val="en-US"/>
        </w:rPr>
        <w:t>001</w:t>
      </w:r>
      <w:r w:rsidRPr="00C8538C">
        <w:rPr>
          <w:rFonts w:ascii="Times New Roman" w:hAnsi="Times New Roman"/>
          <w:b/>
          <w:color w:val="FF0000"/>
          <w:highlight w:val="yellow"/>
          <w:lang w:val="en-US"/>
        </w:rPr>
        <w:t>…</w:t>
      </w:r>
      <w:proofErr w:type="gramStart"/>
      <w:r w:rsidRPr="00C8538C">
        <w:rPr>
          <w:rFonts w:ascii="Times New Roman" w:hAnsi="Times New Roman"/>
          <w:b/>
          <w:color w:val="FF0000"/>
          <w:highlight w:val="yellow"/>
          <w:lang w:val="en-US"/>
        </w:rPr>
        <w:t>./</w:t>
      </w:r>
      <w:proofErr w:type="gramEnd"/>
      <w:r w:rsidRPr="00C8538C">
        <w:rPr>
          <w:rFonts w:ascii="Times New Roman" w:hAnsi="Times New Roman"/>
          <w:b/>
          <w:color w:val="FF0000"/>
          <w:highlight w:val="yellow"/>
          <w:lang w:val="en-US"/>
        </w:rPr>
        <w:t xml:space="preserve"> AONO / C</w:t>
      </w:r>
      <w:r w:rsidR="00384031">
        <w:rPr>
          <w:rFonts w:ascii="Times New Roman" w:hAnsi="Times New Roman"/>
          <w:b/>
          <w:color w:val="FF0000"/>
          <w:highlight w:val="yellow"/>
          <w:lang w:val="en-US"/>
        </w:rPr>
        <w:t>/MK</w:t>
      </w:r>
      <w:r w:rsidRPr="00C8538C">
        <w:rPr>
          <w:rFonts w:ascii="Times New Roman" w:hAnsi="Times New Roman"/>
          <w:b/>
          <w:color w:val="FF0000"/>
          <w:highlight w:val="yellow"/>
          <w:lang w:val="en-US"/>
        </w:rPr>
        <w:t xml:space="preserve"> / CIPM / 202</w:t>
      </w:r>
      <w:r w:rsidR="00384031">
        <w:rPr>
          <w:rFonts w:ascii="Times New Roman" w:hAnsi="Times New Roman"/>
          <w:b/>
          <w:color w:val="FF0000"/>
          <w:highlight w:val="yellow"/>
          <w:lang w:val="en-US"/>
        </w:rPr>
        <w:t>3</w:t>
      </w:r>
      <w:r w:rsidRPr="00C8538C">
        <w:rPr>
          <w:rFonts w:ascii="Times New Roman" w:hAnsi="Times New Roman"/>
          <w:b/>
          <w:color w:val="FF0000"/>
          <w:highlight w:val="yellow"/>
          <w:lang w:val="en-US"/>
        </w:rPr>
        <w:t xml:space="preserve"> </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color w:val="FF0000"/>
          <w:lang w:val="en-US"/>
        </w:rPr>
      </w:pPr>
      <w:r w:rsidRPr="00C8538C">
        <w:rPr>
          <w:rFonts w:ascii="Times New Roman" w:hAnsi="Times New Roman"/>
          <w:b/>
          <w:color w:val="FF0000"/>
          <w:highlight w:val="yellow"/>
          <w:lang w:val="en-US"/>
        </w:rPr>
        <w:t xml:space="preserve">FOR THE CONSTRUCTION </w:t>
      </w:r>
      <w:r w:rsidR="00384031">
        <w:rPr>
          <w:rFonts w:ascii="Times New Roman" w:hAnsi="Times New Roman"/>
          <w:b/>
          <w:color w:val="FF0000"/>
          <w:lang w:val="en-US"/>
        </w:rPr>
        <w:t>OF RESIDENTIAL’S APARTMENT FOR THE MAKENENE COUNCIL MBAM AND INOUBOU DIVISION CENTER REGION</w:t>
      </w:r>
    </w:p>
    <w:p w:rsidR="00AE174D" w:rsidRPr="00C8538C" w:rsidRDefault="00AE174D" w:rsidP="00AE174D">
      <w:pPr>
        <w:tabs>
          <w:tab w:val="left" w:pos="709"/>
        </w:tabs>
        <w:jc w:val="center"/>
        <w:rPr>
          <w:rFonts w:ascii="Times New Roman" w:hAnsi="Times New Roman"/>
          <w:b/>
          <w:color w:val="FF0000"/>
          <w:lang w:val="en-US"/>
        </w:rPr>
      </w:pPr>
      <w:r w:rsidRPr="00C8538C">
        <w:rPr>
          <w:rFonts w:ascii="Times New Roman" w:hAnsi="Times New Roman"/>
          <w:b/>
          <w:color w:val="FF0000"/>
          <w:lang w:val="en-US"/>
        </w:rPr>
        <w:t>FINANCING: BIP</w:t>
      </w:r>
    </w:p>
    <w:p w:rsidR="00AE174D" w:rsidRPr="00C8538C" w:rsidRDefault="00AE174D" w:rsidP="00AE174D">
      <w:pPr>
        <w:tabs>
          <w:tab w:val="left" w:pos="1609"/>
        </w:tabs>
        <w:rPr>
          <w:rFonts w:ascii="Times New Roman" w:hAnsi="Times New Roman"/>
          <w:color w:val="FF0000"/>
          <w:sz w:val="28"/>
          <w:szCs w:val="28"/>
        </w:rPr>
      </w:pPr>
    </w:p>
    <w:p w:rsidR="00AE174D" w:rsidRPr="00C8538C" w:rsidRDefault="00AE174D" w:rsidP="00AE174D">
      <w:pPr>
        <w:jc w:val="center"/>
        <w:rPr>
          <w:rFonts w:ascii="Times New Roman" w:hAnsi="Times New Roman"/>
          <w:b/>
          <w:color w:val="FF0000"/>
          <w:lang w:val="en-US"/>
        </w:rPr>
      </w:pPr>
      <w:r w:rsidRPr="00C8538C">
        <w:rPr>
          <w:rFonts w:ascii="Times New Roman" w:hAnsi="Times New Roman"/>
          <w:b/>
          <w:color w:val="FF0000"/>
          <w:lang w:val="en-US"/>
        </w:rPr>
        <w:t xml:space="preserve">BUDGETARY IMPUTATION: </w:t>
      </w:r>
    </w:p>
    <w:p w:rsidR="00AE174D" w:rsidRPr="00C8538C" w:rsidRDefault="00AE174D" w:rsidP="00AE174D">
      <w:pPr>
        <w:jc w:val="center"/>
        <w:rPr>
          <w:rFonts w:ascii="Times New Roman" w:hAnsi="Times New Roman"/>
          <w:b/>
          <w:color w:val="FF0000"/>
          <w:lang w:val="en-US"/>
        </w:rPr>
      </w:pPr>
      <w:r w:rsidRPr="00C8538C">
        <w:rPr>
          <w:rFonts w:ascii="Times New Roman" w:hAnsi="Times New Roman"/>
          <w:b/>
          <w:color w:val="FF0000"/>
          <w:lang w:val="en-US"/>
        </w:rPr>
        <w:t xml:space="preserve">SPENDING AUTHORIZATION: </w:t>
      </w:r>
    </w:p>
    <w:p w:rsidR="00AE174D" w:rsidRPr="00C8538C" w:rsidRDefault="00384031"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b/>
          <w:color w:val="FF0000"/>
          <w:lang w:val="en-US"/>
        </w:rPr>
      </w:pPr>
      <w:proofErr w:type="gramStart"/>
      <w:r>
        <w:rPr>
          <w:rFonts w:ascii="Times New Roman" w:hAnsi="Times New Roman"/>
          <w:b/>
          <w:color w:val="FF0000"/>
          <w:lang w:val="en-US"/>
        </w:rPr>
        <w:t>P.B :</w:t>
      </w:r>
      <w:proofErr w:type="gramEnd"/>
      <w:r>
        <w:rPr>
          <w:rFonts w:ascii="Times New Roman" w:hAnsi="Times New Roman"/>
          <w:b/>
          <w:color w:val="FF0000"/>
          <w:lang w:val="en-US"/>
        </w:rPr>
        <w:t xml:space="preserve"> PUBLIC INVESTMENT BUDGET MINDDLD</w:t>
      </w:r>
    </w:p>
    <w:p w:rsidR="00AE174D" w:rsidRPr="00C8538C" w:rsidRDefault="00AE174D" w:rsidP="00AE174D">
      <w:pPr>
        <w:tabs>
          <w:tab w:val="left" w:pos="1609"/>
        </w:tabs>
        <w:rPr>
          <w:rFonts w:ascii="Times New Roman" w:hAnsi="Times New Roman"/>
          <w:color w:val="FF0000"/>
          <w:sz w:val="28"/>
          <w:szCs w:val="28"/>
          <w:lang w:val="en-US"/>
        </w:rPr>
      </w:pPr>
    </w:p>
    <w:p w:rsidR="00AE174D"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b/>
          <w:color w:val="FF0000"/>
          <w:lang w:val="en-US"/>
        </w:rPr>
      </w:pPr>
      <w:r w:rsidRPr="00C8538C">
        <w:rPr>
          <w:rFonts w:ascii="Times New Roman" w:hAnsi="Times New Roman"/>
          <w:b/>
          <w:color w:val="FF0000"/>
          <w:lang w:val="en-US"/>
        </w:rPr>
        <w:t xml:space="preserve">SUMMARY </w:t>
      </w:r>
    </w:p>
    <w:p w:rsidR="00F31376" w:rsidRPr="00C8538C" w:rsidRDefault="00F31376"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b/>
          <w:color w:val="FF0000"/>
          <w:lang w:val="en-US"/>
        </w:rPr>
      </w:pPr>
      <w:r>
        <w:rPr>
          <w:rFonts w:ascii="Times New Roman" w:hAnsi="Times New Roman"/>
          <w:b/>
          <w:color w:val="FF0000"/>
          <w:lang w:val="en-US"/>
        </w:rPr>
        <w:t>NATIONAL CALL FOR TENDER</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1: NOTICE OF OPEN NATIONAL TENDER (</w:t>
      </w:r>
      <w:r w:rsidR="00F31376">
        <w:rPr>
          <w:rFonts w:ascii="Times New Roman" w:hAnsi="Times New Roman"/>
          <w:b/>
          <w:color w:val="FF0000"/>
          <w:lang w:val="en-US"/>
        </w:rPr>
        <w:t>NCT</w:t>
      </w:r>
      <w:r w:rsidRPr="00C8538C">
        <w:rPr>
          <w:rFonts w:ascii="Times New Roman" w:hAnsi="Times New Roman"/>
          <w:b/>
          <w:color w:val="FF0000"/>
          <w:lang w:val="en-US"/>
        </w:rPr>
        <w: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2: GENERAL REGULATIONS OF THE NATIONAL OPEN TENDER (</w:t>
      </w:r>
      <w:r w:rsidR="00F31376">
        <w:rPr>
          <w:rFonts w:ascii="Times New Roman" w:hAnsi="Times New Roman"/>
          <w:b/>
          <w:color w:val="FF0000"/>
          <w:lang w:val="en-US"/>
        </w:rPr>
        <w:t>GRNOT</w:t>
      </w:r>
      <w:r w:rsidRPr="00C8538C">
        <w:rPr>
          <w:rFonts w:ascii="Times New Roman" w:hAnsi="Times New Roman"/>
          <w:b/>
          <w:color w:val="FF0000"/>
          <w:lang w:val="en-US"/>
        </w:rPr>
        <w: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 xml:space="preserve">3: </w:t>
      </w:r>
      <w:r w:rsidR="00F31376">
        <w:rPr>
          <w:rFonts w:ascii="Times New Roman" w:hAnsi="Times New Roman"/>
          <w:b/>
          <w:color w:val="FF0000"/>
          <w:lang w:val="en-US"/>
        </w:rPr>
        <w:t>PARTICULAR</w:t>
      </w:r>
      <w:r w:rsidRPr="00C8538C">
        <w:rPr>
          <w:rFonts w:ascii="Times New Roman" w:hAnsi="Times New Roman"/>
          <w:b/>
          <w:color w:val="FF0000"/>
          <w:lang w:val="en-US"/>
        </w:rPr>
        <w:t xml:space="preserve"> REGULATIONS FOR THE NATIONAL OPEN TENDER (</w:t>
      </w:r>
      <w:r w:rsidR="00F31376">
        <w:rPr>
          <w:rFonts w:ascii="Times New Roman" w:hAnsi="Times New Roman"/>
          <w:b/>
          <w:color w:val="FF0000"/>
          <w:lang w:val="en-US"/>
        </w:rPr>
        <w:t>PRNOT</w:t>
      </w:r>
      <w:r w:rsidRPr="00C8538C">
        <w:rPr>
          <w:rFonts w:ascii="Times New Roman" w:hAnsi="Times New Roman"/>
          <w:b/>
          <w:color w:val="FF0000"/>
          <w:lang w:val="en-US"/>
        </w:rPr>
        <w: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4: SPECIFIC ADMINISTRATIVE CLAUSES (</w:t>
      </w:r>
      <w:r w:rsidR="00F31376">
        <w:rPr>
          <w:rFonts w:ascii="Times New Roman" w:hAnsi="Times New Roman"/>
          <w:b/>
          <w:color w:val="FF0000"/>
          <w:lang w:val="en-US"/>
        </w:rPr>
        <w:t>SAC</w:t>
      </w:r>
      <w:r w:rsidRPr="00C8538C">
        <w:rPr>
          <w:rFonts w:ascii="Times New Roman" w:hAnsi="Times New Roman"/>
          <w:b/>
          <w:color w:val="FF0000"/>
          <w:lang w:val="en-US"/>
        </w:rPr>
        <w: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 xml:space="preserve">5: TECHNICAL </w:t>
      </w:r>
      <w:r w:rsidR="00E91430">
        <w:rPr>
          <w:rFonts w:ascii="Times New Roman" w:hAnsi="Times New Roman"/>
          <w:b/>
          <w:color w:val="FF0000"/>
          <w:lang w:val="en-US"/>
        </w:rPr>
        <w:t xml:space="preserve">SPECIFICATION </w:t>
      </w:r>
      <w:r w:rsidR="00E91430" w:rsidRPr="00C8538C">
        <w:rPr>
          <w:rFonts w:ascii="Times New Roman" w:hAnsi="Times New Roman"/>
          <w:b/>
          <w:color w:val="FF0000"/>
          <w:lang w:val="en-US"/>
        </w:rPr>
        <w:t>(</w:t>
      </w:r>
      <w:r w:rsidR="00F31376">
        <w:rPr>
          <w:rFonts w:ascii="Times New Roman" w:hAnsi="Times New Roman"/>
          <w:b/>
          <w:color w:val="FF0000"/>
          <w:lang w:val="en-US"/>
        </w:rPr>
        <w:t>TS</w:t>
      </w:r>
      <w:r w:rsidRPr="00C8538C">
        <w:rPr>
          <w:rFonts w:ascii="Times New Roman" w:hAnsi="Times New Roman"/>
          <w:b/>
          <w:color w:val="FF0000"/>
          <w:lang w:val="en-US"/>
        </w:rPr>
        <w: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lastRenderedPageBreak/>
        <w:t>6: PRICE SCHEDULE (</w:t>
      </w:r>
      <w:r w:rsidR="00F31376">
        <w:rPr>
          <w:rFonts w:ascii="Times New Roman" w:hAnsi="Times New Roman"/>
          <w:b/>
          <w:color w:val="FF0000"/>
          <w:lang w:val="en-US"/>
        </w:rPr>
        <w:t>UPS</w:t>
      </w:r>
      <w:r w:rsidRPr="00C8538C">
        <w:rPr>
          <w:rFonts w:ascii="Times New Roman" w:hAnsi="Times New Roman"/>
          <w:b/>
          <w:color w:val="FF0000"/>
          <w:lang w:val="en-US"/>
        </w:rPr>
        <w: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7: QUANTITATIVE AND ESTIMATE</w:t>
      </w:r>
      <w:r w:rsidR="00F31376">
        <w:rPr>
          <w:rFonts w:ascii="Times New Roman" w:hAnsi="Times New Roman"/>
          <w:b/>
          <w:color w:val="FF0000"/>
          <w:lang w:val="en-US"/>
        </w:rPr>
        <w:t>S</w:t>
      </w:r>
      <w:r w:rsidRPr="00C8538C">
        <w:rPr>
          <w:rFonts w:ascii="Times New Roman" w:hAnsi="Times New Roman"/>
          <w:b/>
          <w:color w:val="FF0000"/>
          <w:lang w:val="en-US"/>
        </w:rPr>
        <w:t xml:space="preserve"> (</w:t>
      </w:r>
      <w:r w:rsidR="00F31376">
        <w:rPr>
          <w:rFonts w:ascii="Times New Roman" w:hAnsi="Times New Roman"/>
          <w:b/>
          <w:color w:val="FF0000"/>
          <w:lang w:val="en-US"/>
        </w:rPr>
        <w:t>QE</w:t>
      </w:r>
      <w:r w:rsidRPr="00C8538C">
        <w:rPr>
          <w:rFonts w:ascii="Times New Roman" w:hAnsi="Times New Roman"/>
          <w:b/>
          <w:color w:val="FF0000"/>
          <w:lang w:val="en-US"/>
        </w:rPr>
        <w: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8: SUB-</w:t>
      </w:r>
      <w:r w:rsidR="00F31376">
        <w:rPr>
          <w:rFonts w:ascii="Times New Roman" w:hAnsi="Times New Roman"/>
          <w:b/>
          <w:color w:val="FF0000"/>
          <w:lang w:val="en-US"/>
        </w:rPr>
        <w:t>UNIC PRICES</w:t>
      </w:r>
      <w:r w:rsidRPr="00C8538C">
        <w:rPr>
          <w:rFonts w:ascii="Times New Roman" w:hAnsi="Times New Roman"/>
          <w:b/>
          <w:color w:val="FF0000"/>
          <w:lang w:val="en-US"/>
        </w:rPr>
        <w:t xml:space="preserve"> FRAMEWORK (</w:t>
      </w:r>
      <w:r w:rsidR="00F31376">
        <w:rPr>
          <w:rFonts w:ascii="Times New Roman" w:hAnsi="Times New Roman"/>
          <w:b/>
          <w:color w:val="FF0000"/>
          <w:lang w:val="en-US"/>
        </w:rPr>
        <w:t>SUP</w:t>
      </w:r>
      <w:r w:rsidRPr="00C8538C">
        <w:rPr>
          <w:rFonts w:ascii="Times New Roman" w:hAnsi="Times New Roman"/>
          <w:b/>
          <w:color w:val="FF0000"/>
          <w:lang w:val="en-US"/>
        </w:rPr>
        <w: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 xml:space="preserve">9: </w:t>
      </w:r>
      <w:r w:rsidR="00F31376">
        <w:rPr>
          <w:rFonts w:ascii="Times New Roman" w:hAnsi="Times New Roman"/>
          <w:b/>
          <w:color w:val="FF0000"/>
          <w:lang w:val="en-US"/>
        </w:rPr>
        <w:t>ANNEXES</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lang w:val="en-US"/>
        </w:rPr>
      </w:pPr>
      <w:r w:rsidRPr="00C8538C">
        <w:rPr>
          <w:rFonts w:ascii="Times New Roman" w:hAnsi="Times New Roman"/>
          <w:b/>
          <w:color w:val="FF0000"/>
          <w:lang w:val="en-US"/>
        </w:rPr>
        <w:t xml:space="preserve">10: </w:t>
      </w:r>
      <w:r w:rsidR="002E0A0E">
        <w:rPr>
          <w:rFonts w:ascii="Times New Roman" w:hAnsi="Times New Roman"/>
          <w:b/>
          <w:color w:val="FF0000"/>
          <w:lang w:val="en-US"/>
        </w:rPr>
        <w:t>PRELIMINARY STUDIES AND DRAWINGS</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b/>
          <w:color w:val="FF0000"/>
          <w:lang w:val="en-US"/>
        </w:rPr>
      </w:pPr>
      <w:r w:rsidRPr="00C8538C">
        <w:rPr>
          <w:rFonts w:ascii="Times New Roman" w:hAnsi="Times New Roman"/>
          <w:b/>
          <w:color w:val="FF0000"/>
          <w:lang w:val="en-US"/>
        </w:rPr>
        <w:t xml:space="preserve">OPEN NATIONAL CALL FOR TENDERS </w:t>
      </w:r>
      <w:r w:rsidRPr="00C8538C">
        <w:rPr>
          <w:rFonts w:ascii="Times New Roman" w:hAnsi="Times New Roman"/>
          <w:b/>
          <w:color w:val="FF0000"/>
          <w:highlight w:val="yellow"/>
          <w:lang w:val="en-US"/>
        </w:rPr>
        <w:t>N ° …</w:t>
      </w:r>
      <w:r w:rsidR="002E0A0E">
        <w:rPr>
          <w:rFonts w:ascii="Times New Roman" w:hAnsi="Times New Roman"/>
          <w:b/>
          <w:color w:val="FF0000"/>
          <w:highlight w:val="yellow"/>
          <w:lang w:val="en-US"/>
        </w:rPr>
        <w:t>001</w:t>
      </w:r>
      <w:r w:rsidRPr="00C8538C">
        <w:rPr>
          <w:rFonts w:ascii="Times New Roman" w:hAnsi="Times New Roman"/>
          <w:b/>
          <w:color w:val="FF0000"/>
          <w:highlight w:val="yellow"/>
          <w:lang w:val="en-US"/>
        </w:rPr>
        <w:t xml:space="preserve">. / </w:t>
      </w:r>
      <w:r w:rsidR="00E91430">
        <w:rPr>
          <w:rFonts w:ascii="Times New Roman" w:hAnsi="Times New Roman"/>
          <w:b/>
          <w:color w:val="FF0000"/>
          <w:highlight w:val="yellow"/>
          <w:lang w:val="en-US"/>
        </w:rPr>
        <w:t>ONCT</w:t>
      </w:r>
      <w:r w:rsidRPr="00C8538C">
        <w:rPr>
          <w:rFonts w:ascii="Times New Roman" w:hAnsi="Times New Roman"/>
          <w:b/>
          <w:color w:val="FF0000"/>
          <w:highlight w:val="yellow"/>
          <w:lang w:val="en-US"/>
        </w:rPr>
        <w:t xml:space="preserve"> / </w:t>
      </w:r>
      <w:r w:rsidR="00E91430">
        <w:rPr>
          <w:rFonts w:ascii="Times New Roman" w:hAnsi="Times New Roman"/>
          <w:b/>
          <w:color w:val="FF0000"/>
          <w:highlight w:val="yellow"/>
          <w:lang w:val="en-US"/>
        </w:rPr>
        <w:t>CMAK / ITB</w:t>
      </w:r>
      <w:r w:rsidRPr="00C8538C">
        <w:rPr>
          <w:rFonts w:ascii="Times New Roman" w:hAnsi="Times New Roman"/>
          <w:b/>
          <w:color w:val="FF0000"/>
          <w:highlight w:val="yellow"/>
          <w:lang w:val="en-US"/>
        </w:rPr>
        <w:t xml:space="preserve"> / 202</w:t>
      </w:r>
      <w:r w:rsidR="00E91430">
        <w:rPr>
          <w:rFonts w:ascii="Times New Roman" w:hAnsi="Times New Roman"/>
          <w:b/>
          <w:color w:val="FF0000"/>
          <w:highlight w:val="yellow"/>
          <w:lang w:val="en-US"/>
        </w:rPr>
        <w:t xml:space="preserve">3 </w:t>
      </w:r>
      <w:r w:rsidRPr="00C8538C">
        <w:rPr>
          <w:rFonts w:ascii="Times New Roman" w:hAnsi="Times New Roman"/>
          <w:b/>
          <w:color w:val="FF0000"/>
          <w:highlight w:val="yellow"/>
          <w:lang w:val="en-US"/>
        </w:rPr>
        <w:t xml:space="preserve">OF………………..  FOR THE </w:t>
      </w:r>
      <w:r w:rsidR="00E91430">
        <w:rPr>
          <w:rFonts w:ascii="Times New Roman" w:hAnsi="Times New Roman"/>
          <w:b/>
          <w:color w:val="FF0000"/>
          <w:lang w:val="en-US"/>
        </w:rPr>
        <w:t>CONSTRUCTION OFRESIDENTIAL APARTMENT FOR MAKENENE COUNCIL MBAM AND INOUBOU DIVISION CENTER REGION</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ambria" w:hAnsi="Cambria"/>
          <w:b/>
          <w:color w:val="FF0000"/>
          <w:sz w:val="26"/>
          <w:szCs w:val="26"/>
          <w:lang w:val="en-US"/>
        </w:rPr>
      </w:pPr>
      <w:r w:rsidRPr="00C8538C">
        <w:rPr>
          <w:rFonts w:ascii="Cambria" w:hAnsi="Cambria"/>
          <w:b/>
          <w:color w:val="FF0000"/>
          <w:sz w:val="26"/>
          <w:szCs w:val="26"/>
          <w:lang w:val="en-US"/>
        </w:rPr>
        <w:t xml:space="preserve">1- </w:t>
      </w:r>
      <w:r w:rsidRPr="00C8538C">
        <w:rPr>
          <w:rFonts w:ascii="Cambria" w:hAnsi="Cambria"/>
          <w:b/>
          <w:color w:val="FF0000"/>
          <w:sz w:val="26"/>
          <w:szCs w:val="26"/>
          <w:u w:val="single"/>
          <w:lang w:val="en-US"/>
        </w:rPr>
        <w:t>Subject of the Invitation to Tender:</w:t>
      </w:r>
    </w:p>
    <w:p w:rsidR="00AE174D" w:rsidRPr="00C8538C" w:rsidRDefault="00E91430"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color w:val="FF0000"/>
          <w:lang w:val="en-US"/>
        </w:rPr>
      </w:pPr>
      <w:r>
        <w:rPr>
          <w:rFonts w:ascii="Cambria" w:hAnsi="Cambria"/>
          <w:color w:val="FF0000"/>
          <w:sz w:val="26"/>
          <w:szCs w:val="26"/>
          <w:lang w:val="en-US"/>
        </w:rPr>
        <w:t xml:space="preserve">The </w:t>
      </w:r>
      <w:r w:rsidRPr="00C8538C">
        <w:rPr>
          <w:rFonts w:ascii="Cambria" w:hAnsi="Cambria"/>
          <w:color w:val="FF0000"/>
          <w:sz w:val="26"/>
          <w:szCs w:val="26"/>
          <w:lang w:val="en-US"/>
        </w:rPr>
        <w:t>m</w:t>
      </w:r>
      <w:r w:rsidR="00AE174D" w:rsidRPr="00C8538C">
        <w:rPr>
          <w:rFonts w:ascii="Cambria" w:hAnsi="Cambria"/>
          <w:color w:val="FF0000"/>
          <w:sz w:val="26"/>
          <w:szCs w:val="26"/>
          <w:lang w:val="en-US"/>
        </w:rPr>
        <w:t xml:space="preserve">ayor of </w:t>
      </w:r>
      <w:r w:rsidRPr="00C8538C">
        <w:rPr>
          <w:rFonts w:ascii="Cambria" w:hAnsi="Cambria"/>
          <w:color w:val="FF0000"/>
          <w:sz w:val="26"/>
          <w:szCs w:val="26"/>
          <w:lang w:val="en-US"/>
        </w:rPr>
        <w:t>Makénéné</w:t>
      </w:r>
      <w:r>
        <w:rPr>
          <w:rFonts w:ascii="Cambria" w:hAnsi="Cambria"/>
          <w:color w:val="FF0000"/>
          <w:sz w:val="26"/>
          <w:szCs w:val="26"/>
          <w:lang w:val="en-US"/>
        </w:rPr>
        <w:t xml:space="preserve"> council </w:t>
      </w:r>
      <w:r w:rsidR="00AE174D" w:rsidRPr="00C8538C">
        <w:rPr>
          <w:rFonts w:ascii="Cambria" w:hAnsi="Cambria"/>
          <w:color w:val="FF0000"/>
          <w:sz w:val="26"/>
          <w:szCs w:val="26"/>
          <w:lang w:val="en-US"/>
        </w:rPr>
        <w:t xml:space="preserve">, Contracting Authority, launches on behalf of the </w:t>
      </w:r>
      <w:r>
        <w:rPr>
          <w:rFonts w:ascii="Cambria" w:hAnsi="Cambria"/>
          <w:color w:val="FF0000"/>
          <w:sz w:val="26"/>
          <w:szCs w:val="26"/>
          <w:lang w:val="en-US"/>
        </w:rPr>
        <w:t xml:space="preserve">MINDEVEL </w:t>
      </w:r>
      <w:r w:rsidR="00AE174D" w:rsidRPr="00C8538C">
        <w:rPr>
          <w:rFonts w:ascii="Cambria" w:hAnsi="Cambria"/>
          <w:color w:val="FF0000"/>
          <w:sz w:val="26"/>
          <w:szCs w:val="26"/>
          <w:lang w:val="en-US"/>
        </w:rPr>
        <w:t xml:space="preserve">a National Tender open national call for tenders </w:t>
      </w:r>
      <w:r w:rsidR="00AE174D" w:rsidRPr="00C8538C">
        <w:rPr>
          <w:rFonts w:ascii="Cambria" w:hAnsi="Cambria"/>
          <w:color w:val="FF0000"/>
          <w:lang w:val="en-US"/>
        </w:rPr>
        <w:t>N ° ……</w:t>
      </w:r>
      <w:r>
        <w:rPr>
          <w:rFonts w:ascii="Cambria" w:hAnsi="Cambria"/>
          <w:color w:val="FF0000"/>
          <w:lang w:val="en-US"/>
        </w:rPr>
        <w:t>001</w:t>
      </w:r>
      <w:r w:rsidR="00AE174D" w:rsidRPr="00C8538C">
        <w:rPr>
          <w:rFonts w:ascii="Cambria" w:hAnsi="Cambria"/>
          <w:color w:val="FF0000"/>
          <w:lang w:val="en-US"/>
        </w:rPr>
        <w:t xml:space="preserve">…/ </w:t>
      </w:r>
      <w:r>
        <w:rPr>
          <w:rFonts w:ascii="Cambria" w:hAnsi="Cambria"/>
          <w:color w:val="FF0000"/>
          <w:lang w:val="en-US"/>
        </w:rPr>
        <w:t>ONC</w:t>
      </w:r>
      <w:r w:rsidRPr="00C8538C">
        <w:rPr>
          <w:rFonts w:ascii="Cambria" w:hAnsi="Cambria"/>
          <w:color w:val="FF0000"/>
          <w:lang w:val="en-US"/>
        </w:rPr>
        <w:t xml:space="preserve"> </w:t>
      </w:r>
      <w:r w:rsidR="00AE174D" w:rsidRPr="00C8538C">
        <w:rPr>
          <w:rFonts w:ascii="Cambria" w:hAnsi="Cambria"/>
          <w:color w:val="FF0000"/>
          <w:lang w:val="en-US"/>
        </w:rPr>
        <w:t xml:space="preserve">/ </w:t>
      </w:r>
      <w:r w:rsidRPr="00C8538C">
        <w:rPr>
          <w:rFonts w:ascii="Cambria" w:hAnsi="Cambria"/>
          <w:color w:val="FF0000"/>
          <w:lang w:val="en-US"/>
        </w:rPr>
        <w:t>C</w:t>
      </w:r>
      <w:r>
        <w:rPr>
          <w:rFonts w:ascii="Cambria" w:hAnsi="Cambria"/>
          <w:color w:val="FF0000"/>
          <w:lang w:val="en-US"/>
        </w:rPr>
        <w:t>MAK</w:t>
      </w:r>
      <w:r w:rsidRPr="00C8538C">
        <w:rPr>
          <w:rFonts w:ascii="Cambria" w:hAnsi="Cambria"/>
          <w:color w:val="FF0000"/>
          <w:lang w:val="en-US"/>
        </w:rPr>
        <w:t xml:space="preserve"> </w:t>
      </w:r>
      <w:r w:rsidR="00AE174D" w:rsidRPr="00C8538C">
        <w:rPr>
          <w:rFonts w:ascii="Cambria" w:hAnsi="Cambria"/>
          <w:color w:val="FF0000"/>
          <w:lang w:val="en-US"/>
        </w:rPr>
        <w:t xml:space="preserve">/ </w:t>
      </w:r>
      <w:r>
        <w:rPr>
          <w:rFonts w:ascii="Cambria" w:hAnsi="Cambria"/>
          <w:color w:val="FF0000"/>
          <w:lang w:val="en-US"/>
        </w:rPr>
        <w:t>ITB</w:t>
      </w:r>
      <w:r w:rsidRPr="00C8538C">
        <w:rPr>
          <w:rFonts w:ascii="Cambria" w:hAnsi="Cambria"/>
          <w:color w:val="FF0000"/>
          <w:lang w:val="en-US"/>
        </w:rPr>
        <w:t xml:space="preserve"> </w:t>
      </w:r>
      <w:r w:rsidR="00AE174D" w:rsidRPr="00C8538C">
        <w:rPr>
          <w:rFonts w:ascii="Cambria" w:hAnsi="Cambria"/>
          <w:color w:val="FF0000"/>
          <w:lang w:val="en-US"/>
        </w:rPr>
        <w:t>/ 202</w:t>
      </w:r>
      <w:r>
        <w:rPr>
          <w:rFonts w:ascii="Cambria" w:hAnsi="Cambria"/>
          <w:color w:val="FF0000"/>
          <w:lang w:val="en-US"/>
        </w:rPr>
        <w:t>3</w:t>
      </w:r>
      <w:r w:rsidR="00AE174D" w:rsidRPr="00C8538C">
        <w:rPr>
          <w:rFonts w:ascii="Times New Roman" w:hAnsi="Times New Roman"/>
          <w:color w:val="FF0000"/>
          <w:lang w:val="en-US"/>
        </w:rPr>
        <w:t xml:space="preserve"> OF………………..</w:t>
      </w:r>
    </w:p>
    <w:p w:rsidR="00E91430" w:rsidRDefault="00E91430" w:rsidP="00E914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b/>
          <w:color w:val="FF0000"/>
          <w:sz w:val="26"/>
          <w:szCs w:val="26"/>
          <w:highlight w:val="yellow"/>
          <w:lang w:val="en-US"/>
        </w:rPr>
      </w:pPr>
      <w:r>
        <w:rPr>
          <w:rFonts w:ascii="Times New Roman" w:hAnsi="Times New Roman"/>
          <w:b/>
          <w:color w:val="FF0000"/>
          <w:sz w:val="26"/>
          <w:szCs w:val="26"/>
          <w:highlight w:val="yellow"/>
          <w:lang w:val="en-US"/>
        </w:rPr>
        <w:t>Score of work</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hAnsi="Times New Roman"/>
          <w:b/>
          <w:color w:val="FF0000"/>
          <w:u w:val="single"/>
          <w:lang w:val="en-US"/>
        </w:rPr>
      </w:pPr>
      <w:r w:rsidRPr="00C8538C">
        <w:rPr>
          <w:rFonts w:ascii="Times New Roman" w:hAnsi="Times New Roman"/>
          <w:b/>
          <w:color w:val="FF0000"/>
          <w:sz w:val="26"/>
          <w:szCs w:val="26"/>
          <w:highlight w:val="yellow"/>
          <w:lang w:val="en-US"/>
        </w:rPr>
        <w:t>2</w:t>
      </w:r>
      <w:r w:rsidRPr="00C8538C">
        <w:rPr>
          <w:rFonts w:ascii="Times New Roman" w:hAnsi="Times New Roman"/>
          <w:b/>
          <w:color w:val="FF0000"/>
          <w:highlight w:val="yellow"/>
          <w:lang w:val="en-US"/>
        </w:rPr>
        <w:t xml:space="preserve">- </w:t>
      </w:r>
      <w:r w:rsidRPr="00C8538C">
        <w:rPr>
          <w:rFonts w:ascii="Times New Roman" w:hAnsi="Times New Roman"/>
          <w:b/>
          <w:color w:val="FF0000"/>
          <w:highlight w:val="yellow"/>
          <w:u w:val="single"/>
          <w:lang w:val="en-US"/>
        </w:rPr>
        <w:t>Consistency of the Works:</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sidRPr="00C8538C">
        <w:rPr>
          <w:rFonts w:ascii="Times New Roman" w:hAnsi="Times New Roman"/>
          <w:color w:val="FF0000"/>
          <w:lang w:val="en-US"/>
        </w:rPr>
        <w:t>The works include the provision of the following services:</w:t>
      </w:r>
    </w:p>
    <w:p w:rsidR="00AE174D" w:rsidRPr="00ED2642" w:rsidRDefault="00ED2642" w:rsidP="00ED2642">
      <w:pPr>
        <w:pStyle w:val="Paragraphedeliste"/>
        <w:numPr>
          <w:ilvl w:val="0"/>
          <w:numId w:val="29"/>
        </w:num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contextualSpacing/>
        <w:rPr>
          <w:rFonts w:ascii="Times New Roman" w:hAnsi="Times New Roman"/>
          <w:color w:val="FF0000"/>
        </w:rPr>
      </w:pPr>
      <w:proofErr w:type="spellStart"/>
      <w:r>
        <w:rPr>
          <w:rFonts w:ascii="Times New Roman" w:hAnsi="Times New Roman"/>
          <w:color w:val="FF0000"/>
        </w:rPr>
        <w:t>Prepartary</w:t>
      </w:r>
      <w:proofErr w:type="spellEnd"/>
      <w:r>
        <w:rPr>
          <w:rFonts w:ascii="Times New Roman" w:hAnsi="Times New Roman"/>
          <w:color w:val="FF0000"/>
        </w:rPr>
        <w:t xml:space="preserve"> </w:t>
      </w:r>
      <w:proofErr w:type="spellStart"/>
      <w:r>
        <w:rPr>
          <w:rFonts w:ascii="Times New Roman" w:hAnsi="Times New Roman"/>
          <w:color w:val="FF0000"/>
        </w:rPr>
        <w:t>work</w:t>
      </w:r>
      <w:proofErr w:type="spellEnd"/>
      <w:r w:rsidR="00AE174D" w:rsidRPr="00ED2642">
        <w:rPr>
          <w:rFonts w:ascii="Times New Roman" w:hAnsi="Times New Roman"/>
          <w:color w:val="FF0000"/>
        </w:rPr>
        <w:t>;</w:t>
      </w:r>
    </w:p>
    <w:p w:rsidR="00AE174D" w:rsidRPr="00C8538C"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r>
        <w:rPr>
          <w:rFonts w:ascii="Times New Roman" w:hAnsi="Times New Roman"/>
          <w:color w:val="FF0000"/>
          <w:lang w:val="en-US"/>
        </w:rPr>
        <w:t>Earth  work</w:t>
      </w:r>
      <w:r w:rsidR="00AE174D" w:rsidRPr="00C8538C">
        <w:rPr>
          <w:rFonts w:ascii="Times New Roman" w:hAnsi="Times New Roman"/>
          <w:color w:val="FF0000"/>
          <w:lang w:val="en-US"/>
        </w:rPr>
        <w:t>;</w:t>
      </w:r>
    </w:p>
    <w:p w:rsidR="00ED2642"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r>
        <w:rPr>
          <w:rFonts w:ascii="Times New Roman" w:hAnsi="Times New Roman"/>
          <w:color w:val="FF0000"/>
          <w:lang w:val="en-US"/>
        </w:rPr>
        <w:t>Foundation</w:t>
      </w:r>
    </w:p>
    <w:p w:rsidR="00ED2642"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r w:rsidRPr="00C8538C">
        <w:rPr>
          <w:rFonts w:ascii="Times New Roman" w:hAnsi="Times New Roman"/>
          <w:color w:val="FF0000"/>
          <w:lang w:val="en-US"/>
        </w:rPr>
        <w:t>Wall building</w:t>
      </w:r>
      <w:r>
        <w:rPr>
          <w:rFonts w:ascii="Times New Roman" w:hAnsi="Times New Roman"/>
          <w:color w:val="FF0000"/>
          <w:lang w:val="en-US"/>
        </w:rPr>
        <w:t xml:space="preserve"> super – structure</w:t>
      </w:r>
    </w:p>
    <w:p w:rsidR="00AE174D"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proofErr w:type="spellStart"/>
      <w:r w:rsidRPr="00C8538C">
        <w:rPr>
          <w:rFonts w:ascii="Times New Roman" w:hAnsi="Times New Roman"/>
          <w:color w:val="FF0000"/>
        </w:rPr>
        <w:t>Cover</w:t>
      </w:r>
      <w:proofErr w:type="spellEnd"/>
      <w:r w:rsidRPr="00C8538C">
        <w:rPr>
          <w:rFonts w:ascii="Times New Roman" w:hAnsi="Times New Roman"/>
          <w:color w:val="FF0000"/>
        </w:rPr>
        <w:t xml:space="preserve"> </w:t>
      </w:r>
      <w:proofErr w:type="spellStart"/>
      <w:r w:rsidRPr="00C8538C">
        <w:rPr>
          <w:rFonts w:ascii="Times New Roman" w:hAnsi="Times New Roman"/>
          <w:color w:val="FF0000"/>
        </w:rPr>
        <w:t>whole</w:t>
      </w:r>
      <w:proofErr w:type="spellEnd"/>
      <w:r>
        <w:rPr>
          <w:rFonts w:ascii="Times New Roman" w:hAnsi="Times New Roman"/>
          <w:color w:val="FF0000"/>
        </w:rPr>
        <w:t xml:space="preserve"> </w:t>
      </w:r>
      <w:proofErr w:type="spellStart"/>
      <w:r>
        <w:rPr>
          <w:rFonts w:ascii="Times New Roman" w:hAnsi="Times New Roman"/>
          <w:color w:val="FF0000"/>
        </w:rPr>
        <w:t>ropfing</w:t>
      </w:r>
      <w:proofErr w:type="spellEnd"/>
      <w:r>
        <w:rPr>
          <w:rFonts w:ascii="Times New Roman" w:hAnsi="Times New Roman"/>
          <w:color w:val="FF0000"/>
        </w:rPr>
        <w:t xml:space="preserve">  </w:t>
      </w:r>
      <w:proofErr w:type="spellStart"/>
      <w:r>
        <w:rPr>
          <w:rFonts w:ascii="Times New Roman" w:hAnsi="Times New Roman"/>
          <w:color w:val="FF0000"/>
        </w:rPr>
        <w:t>works</w:t>
      </w:r>
      <w:proofErr w:type="spellEnd"/>
      <w:r w:rsidR="00AE174D" w:rsidRPr="00C8538C">
        <w:rPr>
          <w:rFonts w:ascii="Times New Roman" w:hAnsi="Times New Roman"/>
          <w:color w:val="FF0000"/>
          <w:lang w:val="en-US"/>
        </w:rPr>
        <w:t>;</w:t>
      </w:r>
    </w:p>
    <w:p w:rsidR="00ED2642"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r w:rsidRPr="00C8538C">
        <w:rPr>
          <w:rFonts w:ascii="Times New Roman" w:hAnsi="Times New Roman"/>
          <w:color w:val="FF0000"/>
          <w:lang w:val="en-US"/>
        </w:rPr>
        <w:t>Paint</w:t>
      </w:r>
      <w:r>
        <w:rPr>
          <w:rFonts w:ascii="Times New Roman" w:hAnsi="Times New Roman"/>
          <w:color w:val="FF0000"/>
          <w:lang w:val="en-US"/>
        </w:rPr>
        <w:t xml:space="preserve"> metallic work;</w:t>
      </w:r>
    </w:p>
    <w:p w:rsidR="00ED2642"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r>
        <w:rPr>
          <w:rFonts w:ascii="Times New Roman" w:hAnsi="Times New Roman"/>
          <w:color w:val="FF0000"/>
          <w:lang w:val="en-US"/>
        </w:rPr>
        <w:t>Wood work</w:t>
      </w:r>
    </w:p>
    <w:p w:rsidR="00ED2642"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proofErr w:type="spellStart"/>
      <w:r>
        <w:rPr>
          <w:rFonts w:ascii="Times New Roman" w:hAnsi="Times New Roman"/>
          <w:color w:val="FF0000"/>
          <w:lang w:val="en-US"/>
        </w:rPr>
        <w:t>Aluminium</w:t>
      </w:r>
      <w:proofErr w:type="spellEnd"/>
      <w:r>
        <w:rPr>
          <w:rFonts w:ascii="Times New Roman" w:hAnsi="Times New Roman"/>
          <w:color w:val="FF0000"/>
          <w:lang w:val="en-US"/>
        </w:rPr>
        <w:t xml:space="preserve"> work;</w:t>
      </w:r>
    </w:p>
    <w:p w:rsidR="00ED2642"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r>
        <w:rPr>
          <w:rFonts w:ascii="Times New Roman" w:hAnsi="Times New Roman"/>
          <w:color w:val="FF0000"/>
          <w:lang w:val="en-US"/>
        </w:rPr>
        <w:t>Plumbing and sanitary fittings</w:t>
      </w:r>
    </w:p>
    <w:p w:rsidR="00ED2642"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r>
        <w:rPr>
          <w:rFonts w:ascii="Times New Roman" w:hAnsi="Times New Roman"/>
          <w:color w:val="FF0000"/>
          <w:lang w:val="en-US"/>
        </w:rPr>
        <w:t>Electricity</w:t>
      </w:r>
    </w:p>
    <w:p w:rsidR="00ED2642"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proofErr w:type="spellStart"/>
      <w:r>
        <w:rPr>
          <w:rFonts w:ascii="Times New Roman" w:hAnsi="Times New Roman"/>
          <w:color w:val="FF0000"/>
          <w:lang w:val="en-US"/>
        </w:rPr>
        <w:t>Plastery</w:t>
      </w:r>
      <w:proofErr w:type="spellEnd"/>
      <w:r>
        <w:rPr>
          <w:rFonts w:ascii="Times New Roman" w:hAnsi="Times New Roman"/>
          <w:color w:val="FF0000"/>
          <w:lang w:val="en-US"/>
        </w:rPr>
        <w:t xml:space="preserve"> and tilling</w:t>
      </w:r>
    </w:p>
    <w:p w:rsidR="00ED2642" w:rsidRPr="00C8538C" w:rsidRDefault="00ED2642" w:rsidP="00CF44F6">
      <w:pPr>
        <w:pStyle w:val="Paragraphedeliste"/>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Times New Roman" w:hAnsi="Times New Roman"/>
          <w:color w:val="FF0000"/>
          <w:lang w:val="en-US"/>
        </w:rPr>
      </w:pPr>
      <w:proofErr w:type="spellStart"/>
      <w:r>
        <w:rPr>
          <w:rFonts w:ascii="Times New Roman" w:hAnsi="Times New Roman"/>
          <w:color w:val="FF0000"/>
          <w:lang w:val="en-US"/>
        </w:rPr>
        <w:t>peinting</w:t>
      </w:r>
      <w:proofErr w:type="spellEnd"/>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b/>
          <w:color w:val="FF0000"/>
          <w:lang w:val="en-US"/>
        </w:rPr>
      </w:pPr>
    </w:p>
    <w:p w:rsidR="00AE174D" w:rsidRPr="00C8538C" w:rsidRDefault="00ED2642"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b/>
          <w:color w:val="FF0000"/>
          <w:lang w:val="en-US"/>
        </w:rPr>
      </w:pPr>
      <w:r>
        <w:rPr>
          <w:rFonts w:ascii="Times New Roman" w:hAnsi="Times New Roman"/>
          <w:b/>
          <w:color w:val="FF0000"/>
          <w:lang w:val="en-US"/>
        </w:rPr>
        <w:t>6</w:t>
      </w:r>
      <w:r w:rsidR="00AE174D" w:rsidRPr="00C8538C">
        <w:rPr>
          <w:rFonts w:ascii="Times New Roman" w:hAnsi="Times New Roman"/>
          <w:b/>
          <w:color w:val="FF0000"/>
          <w:lang w:val="en-US"/>
        </w:rPr>
        <w:t xml:space="preserve">- </w:t>
      </w:r>
      <w:r w:rsidR="00AE174D" w:rsidRPr="00C8538C">
        <w:rPr>
          <w:rFonts w:ascii="Times New Roman" w:hAnsi="Times New Roman"/>
          <w:b/>
          <w:color w:val="FF0000"/>
          <w:u w:val="single"/>
          <w:lang w:val="en-US"/>
        </w:rPr>
        <w:t>Participation and Origin:</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sidRPr="00C8538C">
        <w:rPr>
          <w:rFonts w:ascii="Times New Roman" w:hAnsi="Times New Roman"/>
          <w:color w:val="FF0000"/>
          <w:lang w:val="en-US"/>
        </w:rPr>
        <w:t>This Invitation to tender is open to all Public Works Companies under Cameroonian law, justifying technical, financial and legal capacities, enabling them to provide the services covered by this Invitation to Tender.</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p>
    <w:p w:rsidR="00AE174D" w:rsidRPr="00C8538C" w:rsidRDefault="00ED2642"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b/>
          <w:color w:val="FF0000"/>
          <w:lang w:val="en-US"/>
        </w:rPr>
      </w:pPr>
      <w:r>
        <w:rPr>
          <w:rFonts w:ascii="Times New Roman" w:hAnsi="Times New Roman"/>
          <w:b/>
          <w:color w:val="FF0000"/>
          <w:lang w:val="en-US"/>
        </w:rPr>
        <w:t>7</w:t>
      </w:r>
      <w:r w:rsidR="00AE174D" w:rsidRPr="00C8538C">
        <w:rPr>
          <w:rFonts w:ascii="Times New Roman" w:hAnsi="Times New Roman"/>
          <w:b/>
          <w:color w:val="FF0000"/>
          <w:lang w:val="en-US"/>
        </w:rPr>
        <w:t xml:space="preserve">- </w:t>
      </w:r>
      <w:r w:rsidR="00AE174D" w:rsidRPr="00C8538C">
        <w:rPr>
          <w:rFonts w:ascii="Times New Roman" w:hAnsi="Times New Roman"/>
          <w:b/>
          <w:color w:val="FF0000"/>
          <w:u w:val="single"/>
          <w:lang w:val="en-US"/>
        </w:rPr>
        <w:t>Financing:</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olor w:val="FF0000"/>
          <w:lang w:val="en-US"/>
        </w:rPr>
      </w:pPr>
      <w:r w:rsidRPr="00C8538C">
        <w:rPr>
          <w:rFonts w:ascii="Times New Roman" w:hAnsi="Times New Roman"/>
          <w:color w:val="FF0000"/>
          <w:lang w:val="en-US"/>
        </w:rPr>
        <w:t xml:space="preserve">The funding of services, subject of this National Open Tender is provided by the Public Investment Budget of the Ministry of </w:t>
      </w:r>
      <w:r w:rsidR="00ED2642">
        <w:rPr>
          <w:rFonts w:ascii="Times New Roman" w:hAnsi="Times New Roman"/>
          <w:color w:val="FF0000"/>
          <w:lang w:val="en-US"/>
        </w:rPr>
        <w:t>decentralization and local development</w:t>
      </w:r>
      <w:r w:rsidRPr="00C8538C">
        <w:rPr>
          <w:rFonts w:ascii="Times New Roman" w:hAnsi="Times New Roman"/>
          <w:color w:val="FF0000"/>
          <w:lang w:val="en-US"/>
        </w:rPr>
        <w:t xml:space="preserve"> for </w:t>
      </w:r>
      <w:r w:rsidR="00ED2642">
        <w:rPr>
          <w:rFonts w:ascii="Times New Roman" w:hAnsi="Times New Roman"/>
          <w:color w:val="FF0000"/>
          <w:lang w:val="en-US"/>
        </w:rPr>
        <w:t xml:space="preserve">2023 </w:t>
      </w:r>
      <w:r w:rsidRPr="00C8538C">
        <w:rPr>
          <w:rFonts w:ascii="Times New Roman" w:hAnsi="Times New Roman"/>
          <w:color w:val="FF0000"/>
          <w:lang w:val="en-US"/>
        </w:rPr>
        <w:t xml:space="preserve">the </w:t>
      </w:r>
      <w:r w:rsidR="00960FA9">
        <w:rPr>
          <w:rFonts w:ascii="Times New Roman" w:hAnsi="Times New Roman"/>
          <w:color w:val="FF0000"/>
          <w:lang w:val="en-US"/>
        </w:rPr>
        <w:t xml:space="preserve">estimated budgetary year coast of the project 83 000 000CFAfrancs(TTC) </w:t>
      </w:r>
    </w:p>
    <w:p w:rsidR="00AE174D" w:rsidRPr="00C8538C" w:rsidRDefault="00ED2642"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360"/>
        <w:rPr>
          <w:rFonts w:ascii="Times New Roman" w:hAnsi="Times New Roman"/>
          <w:b/>
          <w:color w:val="FF0000"/>
          <w:u w:val="single"/>
          <w:lang w:val="en-US"/>
        </w:rPr>
      </w:pPr>
      <w:r>
        <w:rPr>
          <w:rFonts w:ascii="Times New Roman" w:hAnsi="Times New Roman"/>
          <w:b/>
          <w:color w:val="FF0000"/>
          <w:u w:val="single"/>
          <w:lang w:val="en-US"/>
        </w:rPr>
        <w:t>8</w:t>
      </w:r>
      <w:r w:rsidR="00AE174D" w:rsidRPr="00C8538C">
        <w:rPr>
          <w:rFonts w:ascii="Times New Roman" w:hAnsi="Times New Roman"/>
          <w:b/>
          <w:color w:val="FF0000"/>
          <w:u w:val="single"/>
          <w:lang w:val="en-US"/>
        </w:rPr>
        <w:t xml:space="preserve">- Consultation of the </w:t>
      </w:r>
      <w:r w:rsidR="00960FA9">
        <w:rPr>
          <w:rFonts w:ascii="Times New Roman" w:hAnsi="Times New Roman"/>
          <w:b/>
          <w:color w:val="FF0000"/>
          <w:u w:val="single"/>
          <w:lang w:val="en-US"/>
        </w:rPr>
        <w:t>tender documents</w:t>
      </w:r>
      <w:r w:rsidR="00AE174D" w:rsidRPr="00C8538C">
        <w:rPr>
          <w:rFonts w:ascii="Times New Roman" w:hAnsi="Times New Roman"/>
          <w:b/>
          <w:color w:val="FF0000"/>
          <w:u w:val="single"/>
          <w:lang w:val="en-US"/>
        </w:rPr>
        <w:t>:</w:t>
      </w:r>
    </w:p>
    <w:p w:rsidR="00AE174D" w:rsidRPr="00C8538C" w:rsidRDefault="00960FA9"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Pr>
          <w:rFonts w:ascii="Times New Roman" w:hAnsi="Times New Roman"/>
          <w:color w:val="FF0000"/>
          <w:lang w:val="en-US"/>
        </w:rPr>
        <w:t>The tender may be consulted or withdrawn during hours at the service of the Tender’s board of the MAKENENE council (door 102) in the MAKENENE town hall, upon publication of this notice.</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360"/>
        <w:rPr>
          <w:rFonts w:ascii="Times New Roman" w:hAnsi="Times New Roman"/>
          <w:b/>
          <w:color w:val="FF0000"/>
          <w:lang w:val="en-US"/>
        </w:rPr>
      </w:pPr>
      <w:r w:rsidRPr="00C8538C">
        <w:rPr>
          <w:rFonts w:ascii="Times New Roman" w:hAnsi="Times New Roman"/>
          <w:b/>
          <w:color w:val="FF0000"/>
          <w:lang w:val="en-US"/>
        </w:rPr>
        <w:lastRenderedPageBreak/>
        <w:t xml:space="preserve">6- </w:t>
      </w:r>
      <w:r w:rsidRPr="00C8538C">
        <w:rPr>
          <w:rFonts w:ascii="Times New Roman" w:hAnsi="Times New Roman"/>
          <w:b/>
          <w:color w:val="FF0000"/>
          <w:u w:val="single"/>
          <w:lang w:val="en-US"/>
        </w:rPr>
        <w:t xml:space="preserve">Acquisition of </w:t>
      </w:r>
      <w:r w:rsidR="00CF3317">
        <w:rPr>
          <w:rFonts w:ascii="Times New Roman" w:hAnsi="Times New Roman"/>
          <w:b/>
          <w:color w:val="FF0000"/>
          <w:u w:val="single"/>
          <w:lang w:val="en-US"/>
        </w:rPr>
        <w:t>the tender</w:t>
      </w:r>
      <w:r w:rsidRPr="00C8538C">
        <w:rPr>
          <w:rFonts w:ascii="Times New Roman" w:hAnsi="Times New Roman"/>
          <w:b/>
          <w:color w:val="FF0000"/>
          <w:u w:val="single"/>
          <w:lang w:val="en-US"/>
        </w:rPr>
        <w:t>:</w:t>
      </w:r>
    </w:p>
    <w:p w:rsidR="00CF3317" w:rsidRDefault="00CF3317"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Pr>
          <w:rFonts w:ascii="Times New Roman" w:hAnsi="Times New Roman"/>
          <w:color w:val="FF0000"/>
          <w:lang w:val="en-US"/>
        </w:rPr>
        <w:t>The tender file may be obtained from the service of the Tender’s Board of the MAKENENE council (door 102) in the MAKENENE</w:t>
      </w:r>
      <w:r w:rsidRPr="00C8538C">
        <w:rPr>
          <w:rFonts w:ascii="Times New Roman" w:hAnsi="Times New Roman"/>
          <w:color w:val="FF0000"/>
          <w:lang w:val="en-US"/>
        </w:rPr>
        <w:t xml:space="preserve"> </w:t>
      </w:r>
      <w:r>
        <w:rPr>
          <w:rFonts w:ascii="Times New Roman" w:hAnsi="Times New Roman"/>
          <w:color w:val="FF0000"/>
          <w:lang w:val="en-US"/>
        </w:rPr>
        <w:t xml:space="preserve">town hall, upon presentation of a receipt of payment to the Municipal Treasury of an amount of </w:t>
      </w:r>
      <w:r w:rsidR="00AE174D" w:rsidRPr="00C8538C">
        <w:rPr>
          <w:rFonts w:ascii="Times New Roman" w:hAnsi="Times New Roman"/>
          <w:color w:val="FF0000"/>
          <w:highlight w:val="yellow"/>
          <w:lang w:val="en-US"/>
        </w:rPr>
        <w:t>100,000</w:t>
      </w:r>
      <w:r>
        <w:rPr>
          <w:rFonts w:ascii="Times New Roman" w:hAnsi="Times New Roman"/>
          <w:color w:val="FF0000"/>
          <w:highlight w:val="yellow"/>
          <w:lang w:val="en-US"/>
        </w:rPr>
        <w:t xml:space="preserve"> </w:t>
      </w:r>
      <w:r w:rsidRPr="00C8538C">
        <w:rPr>
          <w:rFonts w:ascii="Times New Roman" w:hAnsi="Times New Roman"/>
          <w:color w:val="FF0000"/>
          <w:highlight w:val="yellow"/>
          <w:lang w:val="en-US"/>
        </w:rPr>
        <w:t>(</w:t>
      </w:r>
      <w:r>
        <w:rPr>
          <w:rFonts w:ascii="Times New Roman" w:hAnsi="Times New Roman"/>
          <w:color w:val="FF0000"/>
          <w:highlight w:val="yellow"/>
          <w:lang w:val="en-US"/>
        </w:rPr>
        <w:t>ONE HUNDRED  THOUSAND</w:t>
      </w:r>
      <w:r w:rsidR="00AE174D" w:rsidRPr="00C8538C">
        <w:rPr>
          <w:rFonts w:ascii="Times New Roman" w:hAnsi="Times New Roman"/>
          <w:color w:val="FF0000"/>
          <w:highlight w:val="yellow"/>
          <w:lang w:val="en-US"/>
        </w:rPr>
        <w:t>)</w:t>
      </w:r>
      <w:r w:rsidR="00AE174D" w:rsidRPr="00C8538C">
        <w:rPr>
          <w:rFonts w:ascii="Times New Roman" w:hAnsi="Times New Roman"/>
          <w:color w:val="FF0000"/>
          <w:lang w:val="en-US"/>
        </w:rPr>
        <w:t xml:space="preserve"> francs CFA</w:t>
      </w:r>
      <w:r>
        <w:rPr>
          <w:rFonts w:ascii="Times New Roman" w:hAnsi="Times New Roman"/>
          <w:color w:val="FF0000"/>
          <w:lang w:val="en-US"/>
        </w:rPr>
        <w:t>.</w:t>
      </w:r>
    </w:p>
    <w:p w:rsidR="00CF3317" w:rsidRDefault="00CF3317"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p>
    <w:p w:rsidR="00AE174D" w:rsidRPr="00C8538C" w:rsidRDefault="00AE174D" w:rsidP="00CF33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sidRPr="00C8538C">
        <w:rPr>
          <w:rFonts w:ascii="Times New Roman" w:hAnsi="Times New Roman"/>
          <w:color w:val="FF0000"/>
          <w:lang w:val="en-US"/>
        </w:rPr>
        <w:t xml:space="preserve"> </w:t>
      </w:r>
      <w:r w:rsidR="00CF3317">
        <w:rPr>
          <w:rFonts w:ascii="Times New Roman" w:hAnsi="Times New Roman"/>
          <w:color w:val="FF0000"/>
          <w:lang w:val="en-US"/>
        </w:rPr>
        <w:t>At the withdrawal of the tender file, the contractor must make sure he/she gives his/her complete address: post box, telephone, fax &amp;</w:t>
      </w:r>
      <w:r w:rsidR="003E75B5">
        <w:rPr>
          <w:rFonts w:ascii="Times New Roman" w:hAnsi="Times New Roman"/>
          <w:color w:val="FF0000"/>
          <w:lang w:val="en-US"/>
        </w:rPr>
        <w:t xml:space="preserve"> </w:t>
      </w:r>
      <w:proofErr w:type="gramStart"/>
      <w:r w:rsidR="00CF3317">
        <w:rPr>
          <w:rFonts w:ascii="Times New Roman" w:hAnsi="Times New Roman"/>
          <w:color w:val="FF0000"/>
          <w:lang w:val="en-US"/>
        </w:rPr>
        <w:t>email.</w:t>
      </w:r>
      <w:r w:rsidRPr="00C8538C">
        <w:rPr>
          <w:rFonts w:ascii="Times New Roman" w:hAnsi="Times New Roman"/>
          <w:color w:val="FF0000"/>
          <w:lang w:val="en-US"/>
        </w:rPr>
        <w:t>:</w:t>
      </w:r>
      <w:proofErr w:type="gramEnd"/>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360"/>
        <w:rPr>
          <w:rFonts w:ascii="Times New Roman" w:hAnsi="Times New Roman"/>
          <w:b/>
          <w:color w:val="FF0000"/>
          <w:lang w:val="en-US"/>
        </w:rPr>
      </w:pPr>
      <w:r w:rsidRPr="00C8538C">
        <w:rPr>
          <w:rFonts w:ascii="Times New Roman" w:hAnsi="Times New Roman"/>
          <w:b/>
          <w:color w:val="FF0000"/>
          <w:lang w:val="en-US"/>
        </w:rPr>
        <w:t xml:space="preserve">7- </w:t>
      </w:r>
      <w:r w:rsidRPr="00C8538C">
        <w:rPr>
          <w:rFonts w:ascii="Times New Roman" w:hAnsi="Times New Roman"/>
          <w:b/>
          <w:color w:val="FF0000"/>
          <w:u w:val="single"/>
          <w:lang w:val="en-US"/>
        </w:rPr>
        <w:t>Submission of offers:</w:t>
      </w:r>
    </w:p>
    <w:p w:rsidR="00AE174D" w:rsidRDefault="003E75B5"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Pr>
          <w:rFonts w:ascii="Times New Roman" w:hAnsi="Times New Roman"/>
          <w:color w:val="FF0000"/>
          <w:lang w:val="en-US"/>
        </w:rPr>
        <w:t>Tenders</w:t>
      </w:r>
      <w:r w:rsidR="00CF3317">
        <w:rPr>
          <w:rFonts w:ascii="Times New Roman" w:hAnsi="Times New Roman"/>
          <w:color w:val="FF0000"/>
          <w:lang w:val="en-US"/>
        </w:rPr>
        <w:t xml:space="preserve"> establish in French or English and in seven (07) copies (one original and 06 copies market as such) shall be sent to </w:t>
      </w:r>
      <w:r>
        <w:rPr>
          <w:rFonts w:ascii="Times New Roman" w:hAnsi="Times New Roman"/>
          <w:color w:val="FF0000"/>
          <w:lang w:val="en-US"/>
        </w:rPr>
        <w:t>the secretariat of the internal commission for the Award of contracts with the MAKENENE city council at the latest _____________ 12pm. (local time) against receipt and shall bear the notation:</w:t>
      </w:r>
    </w:p>
    <w:p w:rsidR="003E75B5" w:rsidRPr="00C8538C" w:rsidRDefault="003E75B5"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p>
    <w:p w:rsidR="003E75B5" w:rsidRPr="003E75B5" w:rsidRDefault="003E75B5" w:rsidP="003E75B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color w:val="FF0000"/>
          <w:sz w:val="32"/>
          <w:highlight w:val="yellow"/>
          <w:lang w:val="en-US"/>
        </w:rPr>
      </w:pPr>
      <w:r>
        <w:rPr>
          <w:rFonts w:ascii="Times New Roman" w:hAnsi="Times New Roman"/>
          <w:b/>
          <w:color w:val="FF0000"/>
          <w:highlight w:val="yellow"/>
          <w:lang w:val="en-US"/>
        </w:rPr>
        <w:t>‘‘</w:t>
      </w:r>
      <w:r w:rsidRPr="003E75B5">
        <w:rPr>
          <w:rFonts w:ascii="Times New Roman" w:hAnsi="Times New Roman"/>
          <w:b/>
          <w:color w:val="FF0000"/>
          <w:sz w:val="32"/>
          <w:highlight w:val="yellow"/>
          <w:lang w:val="en-US"/>
        </w:rPr>
        <w:t>OPEN NATIONAL CALL FOR TENDERS</w:t>
      </w:r>
    </w:p>
    <w:p w:rsidR="003E75B5" w:rsidRPr="003E75B5" w:rsidRDefault="003E75B5" w:rsidP="003E75B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color w:val="FF0000"/>
          <w:sz w:val="32"/>
          <w:highlight w:val="yellow"/>
          <w:lang w:val="en-US"/>
        </w:rPr>
      </w:pPr>
      <w:r w:rsidRPr="003E75B5">
        <w:rPr>
          <w:rFonts w:ascii="Times New Roman" w:hAnsi="Times New Roman"/>
          <w:b/>
          <w:color w:val="FF0000"/>
          <w:sz w:val="32"/>
          <w:highlight w:val="yellow"/>
          <w:lang w:val="en-US"/>
        </w:rPr>
        <w:t xml:space="preserve"> N ° 001/ AONO / C/MK / CIPM / 2023</w:t>
      </w:r>
    </w:p>
    <w:p w:rsidR="00AE174D" w:rsidRDefault="003E75B5" w:rsidP="003E75B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color w:val="FF0000"/>
          <w:sz w:val="32"/>
          <w:lang w:val="en-US"/>
        </w:rPr>
      </w:pPr>
      <w:r w:rsidRPr="003E75B5">
        <w:rPr>
          <w:rFonts w:ascii="Times New Roman" w:hAnsi="Times New Roman"/>
          <w:b/>
          <w:color w:val="FF0000"/>
          <w:sz w:val="32"/>
          <w:highlight w:val="yellow"/>
          <w:lang w:val="en-US"/>
        </w:rPr>
        <w:t xml:space="preserve">FOR THE CONSTRUCTION </w:t>
      </w:r>
      <w:r w:rsidRPr="003E75B5">
        <w:rPr>
          <w:rFonts w:ascii="Times New Roman" w:hAnsi="Times New Roman"/>
          <w:b/>
          <w:color w:val="FF0000"/>
          <w:sz w:val="32"/>
          <w:lang w:val="en-US"/>
        </w:rPr>
        <w:t>OF RESIDENTIAL’S APARTMENT FOR THE MAKENENE COUNCIL MBAM AND INOUBOU DIVISION CENTER REGION’’</w:t>
      </w:r>
    </w:p>
    <w:p w:rsidR="003E75B5" w:rsidRPr="003E75B5" w:rsidRDefault="003E75B5" w:rsidP="003E75B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color w:val="FF0000"/>
          <w:sz w:val="32"/>
          <w:lang w:val="en-US"/>
        </w:rPr>
      </w:pP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b/>
          <w:color w:val="FF0000"/>
          <w:szCs w:val="26"/>
          <w:lang w:val="en-US"/>
        </w:rPr>
      </w:pP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b/>
          <w:color w:val="FF0000"/>
          <w:shd w:val="clear" w:color="auto" w:fill="F8F9FA"/>
          <w:lang w:val="en-US"/>
        </w:rPr>
      </w:pPr>
      <w:r w:rsidRPr="00C8538C">
        <w:rPr>
          <w:rFonts w:ascii="Times New Roman" w:hAnsi="Times New Roman"/>
          <w:b/>
          <w:color w:val="FF0000"/>
          <w:shd w:val="clear" w:color="auto" w:fill="F8F9FA"/>
          <w:lang w:val="en-US"/>
        </w:rPr>
        <w:t xml:space="preserve">FINANCING: </w:t>
      </w:r>
      <w:r w:rsidR="003E75B5" w:rsidRPr="00C8538C">
        <w:rPr>
          <w:rFonts w:ascii="Times New Roman" w:hAnsi="Times New Roman"/>
          <w:b/>
          <w:color w:val="FF0000"/>
          <w:shd w:val="clear" w:color="auto" w:fill="F8F9FA"/>
          <w:lang w:val="en-US"/>
        </w:rPr>
        <w:t>P</w:t>
      </w:r>
      <w:r w:rsidRPr="00C8538C">
        <w:rPr>
          <w:rFonts w:ascii="Times New Roman" w:hAnsi="Times New Roman"/>
          <w:b/>
          <w:color w:val="FF0000"/>
          <w:shd w:val="clear" w:color="auto" w:fill="F8F9FA"/>
          <w:lang w:val="en-US"/>
        </w:rPr>
        <w:t>I</w:t>
      </w:r>
      <w:r w:rsidR="003E75B5" w:rsidRPr="00C8538C">
        <w:rPr>
          <w:rFonts w:ascii="Times New Roman" w:hAnsi="Times New Roman"/>
          <w:b/>
          <w:color w:val="FF0000"/>
          <w:shd w:val="clear" w:color="auto" w:fill="F8F9FA"/>
          <w:lang w:val="en-US"/>
        </w:rPr>
        <w:t>B</w:t>
      </w:r>
      <w:r w:rsidRPr="00C8538C">
        <w:rPr>
          <w:rFonts w:ascii="Times New Roman" w:hAnsi="Times New Roman"/>
          <w:b/>
          <w:color w:val="FF0000"/>
          <w:shd w:val="clear" w:color="auto" w:fill="F8F9FA"/>
          <w:lang w:val="en-US"/>
        </w:rPr>
        <w:t xml:space="preserve"> (TO BE OPENED ONLY DURING </w:t>
      </w:r>
      <w:r w:rsidR="003E75B5">
        <w:rPr>
          <w:rFonts w:ascii="Times New Roman" w:hAnsi="Times New Roman"/>
          <w:b/>
          <w:color w:val="FF0000"/>
          <w:shd w:val="clear" w:color="auto" w:fill="F8F9FA"/>
          <w:lang w:val="en-US"/>
        </w:rPr>
        <w:t>THE OPENING OF FILES</w:t>
      </w:r>
      <w:r w:rsidRPr="00C8538C">
        <w:rPr>
          <w:rFonts w:ascii="Times New Roman" w:hAnsi="Times New Roman"/>
          <w:b/>
          <w:color w:val="FF0000"/>
          <w:shd w:val="clear" w:color="auto" w:fill="F8F9FA"/>
          <w:lang w:val="en-US"/>
        </w:rPr>
        <w: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b/>
          <w:color w:val="FF0000"/>
          <w:shd w:val="clear" w:color="auto" w:fill="F8F9FA"/>
          <w:lang w:val="en-US"/>
        </w:rPr>
      </w:pPr>
    </w:p>
    <w:p w:rsidR="00AE174D" w:rsidRPr="00C8538C" w:rsidRDefault="003E75B5"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olor w:val="FF0000"/>
          <w:shd w:val="clear" w:color="auto" w:fill="F8F9FA"/>
          <w:lang w:val="en-US"/>
        </w:rPr>
      </w:pPr>
      <w:r>
        <w:rPr>
          <w:rFonts w:ascii="Times New Roman" w:hAnsi="Times New Roman"/>
          <w:b/>
          <w:color w:val="FF0000"/>
          <w:shd w:val="clear" w:color="auto" w:fill="F8F9FA"/>
          <w:lang w:val="en-US"/>
        </w:rPr>
        <w:t>12</w:t>
      </w:r>
      <w:r w:rsidR="00AE174D" w:rsidRPr="00C8538C">
        <w:rPr>
          <w:rFonts w:ascii="Times New Roman" w:hAnsi="Times New Roman"/>
          <w:b/>
          <w:color w:val="FF0000"/>
          <w:shd w:val="clear" w:color="auto" w:fill="F8F9FA"/>
          <w:lang w:val="en-US"/>
        </w:rPr>
        <w:t>-Administrative Documents and Admissibility of Offers</w:t>
      </w:r>
      <w:r w:rsidR="00AE174D" w:rsidRPr="00C8538C">
        <w:rPr>
          <w:rFonts w:ascii="Times New Roman" w:hAnsi="Times New Roman"/>
          <w:color w:val="FF0000"/>
          <w:shd w:val="clear" w:color="auto" w:fill="F8F9FA"/>
          <w:lang w:val="en-US"/>
        </w:rPr>
        <w:t xml:space="preserve">: Each tendered must attach to his administrative documents, a </w:t>
      </w:r>
      <w:r>
        <w:rPr>
          <w:rFonts w:ascii="Times New Roman" w:hAnsi="Times New Roman"/>
          <w:color w:val="FF0000"/>
          <w:shd w:val="clear" w:color="auto" w:fill="F8F9FA"/>
          <w:lang w:val="en-US"/>
        </w:rPr>
        <w:t>PIB</w:t>
      </w:r>
      <w:r w:rsidR="00AE174D" w:rsidRPr="00C8538C">
        <w:rPr>
          <w:rFonts w:ascii="Times New Roman" w:hAnsi="Times New Roman"/>
          <w:color w:val="FF0000"/>
          <w:shd w:val="clear" w:color="auto" w:fill="F8F9FA"/>
          <w:lang w:val="en-US"/>
        </w:rPr>
        <w:t xml:space="preserve"> deposit of </w:t>
      </w:r>
      <w:r>
        <w:rPr>
          <w:rFonts w:ascii="Times New Roman" w:hAnsi="Times New Roman"/>
          <w:color w:val="FF0000"/>
          <w:shd w:val="clear" w:color="auto" w:fill="F8F9FA"/>
          <w:lang w:val="en-US"/>
        </w:rPr>
        <w:t>1 660 000</w:t>
      </w:r>
      <w:r w:rsidR="00AE174D" w:rsidRPr="00C8538C">
        <w:rPr>
          <w:rFonts w:ascii="Times New Roman" w:hAnsi="Times New Roman"/>
          <w:color w:val="FF0000"/>
          <w:shd w:val="clear" w:color="auto" w:fill="F8F9FA"/>
          <w:lang w:val="en-US"/>
        </w:rPr>
        <w:t xml:space="preserve"> CFA francs established by a first-rate bank approved by the Ministry of Finance and valid for ninety (90) days beyond from the original date of validity of the offers or a receipt for payment into a consignment account at the Treasury. </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olor w:val="FF0000"/>
          <w:shd w:val="clear" w:color="auto" w:fill="F8F9FA"/>
          <w:lang w:val="en-US"/>
        </w:rPr>
      </w:pPr>
      <w:r w:rsidRPr="00C8538C">
        <w:rPr>
          <w:rFonts w:ascii="Times New Roman" w:hAnsi="Times New Roman"/>
          <w:b/>
          <w:color w:val="FF0000"/>
          <w:u w:val="single"/>
          <w:shd w:val="clear" w:color="auto" w:fill="F8F9FA"/>
          <w:lang w:val="en-US"/>
        </w:rPr>
        <w:t>NB</w:t>
      </w:r>
      <w:r w:rsidRPr="00C8538C">
        <w:rPr>
          <w:rFonts w:ascii="Times New Roman" w:hAnsi="Times New Roman"/>
          <w:b/>
          <w:color w:val="FF0000"/>
          <w:shd w:val="clear" w:color="auto" w:fill="F8F9FA"/>
          <w:lang w:val="en-US"/>
        </w:rPr>
        <w:t>:</w:t>
      </w:r>
      <w:r w:rsidRPr="00C8538C">
        <w:rPr>
          <w:rFonts w:ascii="Times New Roman" w:hAnsi="Times New Roman"/>
          <w:color w:val="FF0000"/>
          <w:shd w:val="clear" w:color="auto" w:fill="F8F9FA"/>
          <w:lang w:val="en-US"/>
        </w:rPr>
        <w:t xml:space="preserve"> even certified bank checks are not accepted. The required administrative documents must, under pain of rejection, be imperatively produced in originals and legalized copies by the competent authorities and dated less than three (3) months.</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hd w:val="clear" w:color="auto" w:fill="F8F9FA"/>
          <w:lang w:val="en-US"/>
        </w:rPr>
      </w:pPr>
    </w:p>
    <w:p w:rsidR="00AE174D" w:rsidRPr="00C8538C" w:rsidRDefault="003E75B5"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hd w:val="clear" w:color="auto" w:fill="F8F9FA"/>
          <w:lang w:val="en-US"/>
        </w:rPr>
      </w:pPr>
      <w:r>
        <w:rPr>
          <w:rFonts w:ascii="Times New Roman" w:hAnsi="Times New Roman"/>
          <w:b/>
          <w:color w:val="FF0000"/>
          <w:shd w:val="clear" w:color="auto" w:fill="F8F9FA"/>
          <w:lang w:val="en-US"/>
        </w:rPr>
        <w:t>13</w:t>
      </w:r>
      <w:r w:rsidR="00AE174D" w:rsidRPr="00C8538C">
        <w:rPr>
          <w:rFonts w:ascii="Times New Roman" w:hAnsi="Times New Roman"/>
          <w:b/>
          <w:color w:val="FF0000"/>
          <w:shd w:val="clear" w:color="auto" w:fill="F8F9FA"/>
          <w:lang w:val="en-US"/>
        </w:rPr>
        <w:t xml:space="preserve">- </w:t>
      </w:r>
      <w:r w:rsidRPr="00C8538C">
        <w:rPr>
          <w:rFonts w:ascii="Times New Roman" w:hAnsi="Times New Roman"/>
          <w:b/>
          <w:color w:val="FF0000"/>
          <w:shd w:val="clear" w:color="auto" w:fill="F8F9FA"/>
          <w:lang w:val="en-US"/>
        </w:rPr>
        <w:t>F</w:t>
      </w:r>
      <w:r>
        <w:rPr>
          <w:rFonts w:ascii="Times New Roman" w:hAnsi="Times New Roman"/>
          <w:b/>
          <w:color w:val="FF0000"/>
          <w:shd w:val="clear" w:color="auto" w:fill="F8F9FA"/>
          <w:lang w:val="en-US"/>
        </w:rPr>
        <w:t>i</w:t>
      </w:r>
      <w:r w:rsidRPr="00C8538C">
        <w:rPr>
          <w:rFonts w:ascii="Times New Roman" w:hAnsi="Times New Roman"/>
          <w:b/>
          <w:color w:val="FF0000"/>
          <w:shd w:val="clear" w:color="auto" w:fill="F8F9FA"/>
          <w:lang w:val="en-US"/>
        </w:rPr>
        <w:t>l</w:t>
      </w:r>
      <w:r>
        <w:rPr>
          <w:rFonts w:ascii="Times New Roman" w:hAnsi="Times New Roman"/>
          <w:b/>
          <w:color w:val="FF0000"/>
          <w:shd w:val="clear" w:color="auto" w:fill="F8F9FA"/>
          <w:lang w:val="en-US"/>
        </w:rPr>
        <w:t>e</w:t>
      </w:r>
      <w:r w:rsidRPr="00C8538C">
        <w:rPr>
          <w:rFonts w:ascii="Times New Roman" w:hAnsi="Times New Roman"/>
          <w:b/>
          <w:color w:val="FF0000"/>
          <w:shd w:val="clear" w:color="auto" w:fill="F8F9FA"/>
          <w:lang w:val="en-US"/>
        </w:rPr>
        <w:t xml:space="preserve"> </w:t>
      </w:r>
      <w:r w:rsidR="00AE174D" w:rsidRPr="00C8538C">
        <w:rPr>
          <w:rFonts w:ascii="Times New Roman" w:hAnsi="Times New Roman"/>
          <w:b/>
          <w:color w:val="FF0000"/>
          <w:shd w:val="clear" w:color="auto" w:fill="F8F9FA"/>
          <w:lang w:val="en-US"/>
        </w:rPr>
        <w:t>openings</w:t>
      </w:r>
      <w:r w:rsidR="00AE174D" w:rsidRPr="00C8538C">
        <w:rPr>
          <w:rFonts w:ascii="Times New Roman" w:hAnsi="Times New Roman"/>
          <w:color w:val="FF0000"/>
          <w:shd w:val="clear" w:color="auto" w:fill="F8F9FA"/>
          <w:lang w:val="en-US"/>
        </w:rPr>
        <w:t xml:space="preserve">: It will be performed on </w:t>
      </w:r>
      <w:r w:rsidR="00AE174D" w:rsidRPr="00C8538C">
        <w:rPr>
          <w:rFonts w:ascii="Times New Roman" w:hAnsi="Times New Roman"/>
          <w:b/>
          <w:color w:val="FF0000"/>
          <w:lang w:val="en-US"/>
        </w:rPr>
        <w:t>……………………………..</w:t>
      </w:r>
      <w:r w:rsidR="00AE174D" w:rsidRPr="00C8538C">
        <w:rPr>
          <w:rFonts w:ascii="Times New Roman" w:hAnsi="Times New Roman"/>
          <w:color w:val="FF0000"/>
          <w:shd w:val="clear" w:color="auto" w:fill="F8F9FA"/>
          <w:lang w:val="en-US"/>
        </w:rPr>
        <w:t>from</w:t>
      </w:r>
      <w:r w:rsidR="00AE174D" w:rsidRPr="00C8538C">
        <w:rPr>
          <w:rFonts w:ascii="Times New Roman" w:hAnsi="Times New Roman"/>
          <w:b/>
          <w:color w:val="FF0000"/>
          <w:shd w:val="clear" w:color="auto" w:fill="F8F9FA"/>
          <w:lang w:val="en-US"/>
        </w:rPr>
        <w:t>1 p.m.</w:t>
      </w:r>
      <w:r w:rsidR="00AE174D" w:rsidRPr="00C8538C">
        <w:rPr>
          <w:rFonts w:ascii="Times New Roman" w:hAnsi="Times New Roman"/>
          <w:color w:val="FF0000"/>
          <w:shd w:val="clear" w:color="auto" w:fill="F8F9FA"/>
          <w:lang w:val="en-US"/>
        </w:rPr>
        <w:t xml:space="preserve"> in the acts room of the municipality of </w:t>
      </w:r>
      <w:proofErr w:type="spellStart"/>
      <w:r w:rsidR="008D24E5" w:rsidRPr="00C8538C">
        <w:rPr>
          <w:rFonts w:ascii="Times New Roman" w:hAnsi="Times New Roman"/>
          <w:color w:val="FF0000"/>
          <w:shd w:val="clear" w:color="auto" w:fill="F8F9FA"/>
          <w:lang w:val="en-US"/>
        </w:rPr>
        <w:t>Makenene</w:t>
      </w:r>
      <w:proofErr w:type="spellEnd"/>
      <w:r w:rsidR="00AE174D" w:rsidRPr="00C8538C">
        <w:rPr>
          <w:rFonts w:ascii="Times New Roman" w:hAnsi="Times New Roman"/>
          <w:color w:val="FF0000"/>
          <w:shd w:val="clear" w:color="auto" w:fill="F8F9FA"/>
          <w:lang w:val="en-US"/>
        </w:rPr>
        <w:t xml:space="preserve">. Bidders can attend this offer opening session or be represented by a duly authorized person with full knowledge of the CAD. </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hd w:val="clear" w:color="auto" w:fill="F8F9FA"/>
          <w:lang w:val="en-US"/>
        </w:rPr>
      </w:pP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hd w:val="clear" w:color="auto" w:fill="F8F9FA"/>
          <w:lang w:val="en-US"/>
        </w:rPr>
      </w:pPr>
      <w:r w:rsidRPr="00C8538C">
        <w:rPr>
          <w:rFonts w:ascii="Times New Roman" w:hAnsi="Times New Roman"/>
          <w:b/>
          <w:color w:val="FF0000"/>
          <w:shd w:val="clear" w:color="auto" w:fill="F8F9FA"/>
          <w:lang w:val="en-US"/>
        </w:rPr>
        <w:t>1</w:t>
      </w:r>
      <w:r w:rsidR="003E75B5">
        <w:rPr>
          <w:rFonts w:ascii="Times New Roman" w:hAnsi="Times New Roman"/>
          <w:b/>
          <w:color w:val="FF0000"/>
          <w:shd w:val="clear" w:color="auto" w:fill="F8F9FA"/>
          <w:lang w:val="en-US"/>
        </w:rPr>
        <w:t>4</w:t>
      </w:r>
      <w:r w:rsidRPr="00C8538C">
        <w:rPr>
          <w:rFonts w:ascii="Times New Roman" w:hAnsi="Times New Roman"/>
          <w:color w:val="FF0000"/>
          <w:shd w:val="clear" w:color="auto" w:fill="F8F9FA"/>
          <w:lang w:val="en-US"/>
        </w:rPr>
        <w:t xml:space="preserve">- </w:t>
      </w:r>
      <w:r w:rsidR="003E75B5">
        <w:rPr>
          <w:rFonts w:ascii="Times New Roman" w:hAnsi="Times New Roman"/>
          <w:b/>
          <w:color w:val="FF0000"/>
          <w:shd w:val="clear" w:color="auto" w:fill="F8F9FA"/>
          <w:lang w:val="en-US"/>
        </w:rPr>
        <w:t>Deadl</w:t>
      </w:r>
      <w:r w:rsidRPr="00C8538C">
        <w:rPr>
          <w:rFonts w:ascii="Times New Roman" w:hAnsi="Times New Roman"/>
          <w:b/>
          <w:color w:val="FF0000"/>
          <w:shd w:val="clear" w:color="auto" w:fill="F8F9FA"/>
          <w:lang w:val="en-US"/>
        </w:rPr>
        <w:t>i</w:t>
      </w:r>
      <w:r w:rsidR="003E75B5">
        <w:rPr>
          <w:rFonts w:ascii="Times New Roman" w:hAnsi="Times New Roman"/>
          <w:b/>
          <w:color w:val="FF0000"/>
          <w:shd w:val="clear" w:color="auto" w:fill="F8F9FA"/>
          <w:lang w:val="en-US"/>
        </w:rPr>
        <w:t>n</w:t>
      </w:r>
      <w:r w:rsidRPr="00C8538C">
        <w:rPr>
          <w:rFonts w:ascii="Times New Roman" w:hAnsi="Times New Roman"/>
          <w:b/>
          <w:color w:val="FF0000"/>
          <w:shd w:val="clear" w:color="auto" w:fill="F8F9FA"/>
          <w:lang w:val="en-US"/>
        </w:rPr>
        <w:t>e</w:t>
      </w:r>
      <w:r w:rsidRPr="00C8538C">
        <w:rPr>
          <w:rFonts w:ascii="Times New Roman" w:hAnsi="Times New Roman"/>
          <w:color w:val="FF0000"/>
          <w:shd w:val="clear" w:color="auto" w:fill="F8F9FA"/>
          <w:lang w:val="en-US"/>
        </w:rPr>
        <w:t xml:space="preserve">: The execution time provided for the completion of the work is three (03) months from the date of notification of the Service Order to start the work. </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hd w:val="clear" w:color="auto" w:fill="F8F9FA"/>
          <w:lang w:val="en-US"/>
        </w:rPr>
      </w:pP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hd w:val="clear" w:color="auto" w:fill="F8F9FA"/>
          <w:lang w:val="en-US"/>
        </w:rPr>
      </w:pPr>
      <w:r w:rsidRPr="00C8538C">
        <w:rPr>
          <w:rFonts w:ascii="Times New Roman" w:hAnsi="Times New Roman"/>
          <w:b/>
          <w:color w:val="FF0000"/>
          <w:shd w:val="clear" w:color="auto" w:fill="F8F9FA"/>
          <w:lang w:val="en-US"/>
        </w:rPr>
        <w:t>1</w:t>
      </w:r>
      <w:r w:rsidR="003E75B5">
        <w:rPr>
          <w:rFonts w:ascii="Times New Roman" w:hAnsi="Times New Roman"/>
          <w:b/>
          <w:color w:val="FF0000"/>
          <w:shd w:val="clear" w:color="auto" w:fill="F8F9FA"/>
          <w:lang w:val="en-US"/>
        </w:rPr>
        <w:t>5</w:t>
      </w:r>
      <w:r w:rsidRPr="00C8538C">
        <w:rPr>
          <w:rFonts w:ascii="Times New Roman" w:hAnsi="Times New Roman"/>
          <w:color w:val="FF0000"/>
          <w:shd w:val="clear" w:color="auto" w:fill="F8F9FA"/>
          <w:lang w:val="en-US"/>
        </w:rPr>
        <w:t xml:space="preserve">- </w:t>
      </w:r>
      <w:r w:rsidRPr="00C8538C">
        <w:rPr>
          <w:rFonts w:ascii="Times New Roman" w:hAnsi="Times New Roman"/>
          <w:b/>
          <w:color w:val="FF0000"/>
          <w:shd w:val="clear" w:color="auto" w:fill="F8F9FA"/>
          <w:lang w:val="en-US"/>
        </w:rPr>
        <w:t>Period of Validity of Offers</w:t>
      </w:r>
      <w:r w:rsidRPr="00C8538C">
        <w:rPr>
          <w:rFonts w:ascii="Times New Roman" w:hAnsi="Times New Roman"/>
          <w:color w:val="FF0000"/>
          <w:shd w:val="clear" w:color="auto" w:fill="F8F9FA"/>
          <w:lang w:val="en-US"/>
        </w:rPr>
        <w:t xml:space="preserve">: Bidders remain bound by their offers for a period of Ninety (90) days from the date fixed for the receipt of offers. </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hd w:val="clear" w:color="auto" w:fill="F8F9FA"/>
          <w:lang w:val="en-US"/>
        </w:rPr>
      </w:pP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Pr>
          <w:rFonts w:ascii="Times New Roman" w:hAnsi="Times New Roman"/>
          <w:color w:val="FF0000"/>
          <w:shd w:val="clear" w:color="auto" w:fill="F8F9FA"/>
          <w:lang w:val="en-US"/>
        </w:rPr>
      </w:pPr>
      <w:r w:rsidRPr="00C8538C">
        <w:rPr>
          <w:rFonts w:ascii="Times New Roman" w:hAnsi="Times New Roman"/>
          <w:b/>
          <w:color w:val="FF0000"/>
          <w:shd w:val="clear" w:color="auto" w:fill="F8F9FA"/>
          <w:lang w:val="en-US"/>
        </w:rPr>
        <w:t>1</w:t>
      </w:r>
      <w:r w:rsidR="003E75B5">
        <w:rPr>
          <w:rFonts w:ascii="Times New Roman" w:hAnsi="Times New Roman"/>
          <w:b/>
          <w:color w:val="FF0000"/>
          <w:shd w:val="clear" w:color="auto" w:fill="F8F9FA"/>
          <w:lang w:val="en-US"/>
        </w:rPr>
        <w:t>6</w:t>
      </w:r>
      <w:r w:rsidRPr="00C8538C">
        <w:rPr>
          <w:rFonts w:ascii="Times New Roman" w:hAnsi="Times New Roman"/>
          <w:b/>
          <w:color w:val="FF0000"/>
          <w:shd w:val="clear" w:color="auto" w:fill="F8F9FA"/>
          <w:lang w:val="en-US"/>
        </w:rPr>
        <w:t>- Main Elimination Criteria</w:t>
      </w:r>
      <w:r w:rsidRPr="00C8538C">
        <w:rPr>
          <w:rFonts w:ascii="Times New Roman" w:hAnsi="Times New Roman"/>
          <w:color w:val="FF0000"/>
          <w:shd w:val="clear" w:color="auto" w:fill="F8F9FA"/>
          <w:lang w:val="en-US"/>
        </w:rPr>
        <w:t xml:space="preserve">: Non-compliant or incomplete application file;  Absence of the Submission Guarantee Incomplete technical file;  False declaration or falsified document;  Obtaining a number of Yes less than 80% in the evaluation of the qualification criteria. </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Pr>
          <w:rFonts w:ascii="Times New Roman" w:hAnsi="Times New Roman"/>
          <w:color w:val="FF0000"/>
          <w:shd w:val="clear" w:color="auto" w:fill="F8F9FA"/>
          <w:lang w:val="en-US"/>
        </w:rPr>
      </w:pPr>
      <w:r w:rsidRPr="00C8538C">
        <w:rPr>
          <w:rFonts w:ascii="Times New Roman" w:hAnsi="Times New Roman"/>
          <w:b/>
          <w:color w:val="FF0000"/>
          <w:shd w:val="clear" w:color="auto" w:fill="F8F9FA"/>
          <w:lang w:val="en-US"/>
        </w:rPr>
        <w:t>1</w:t>
      </w:r>
      <w:r w:rsidR="003E75B5">
        <w:rPr>
          <w:rFonts w:ascii="Times New Roman" w:hAnsi="Times New Roman"/>
          <w:b/>
          <w:color w:val="FF0000"/>
          <w:shd w:val="clear" w:color="auto" w:fill="F8F9FA"/>
          <w:lang w:val="en-US"/>
        </w:rPr>
        <w:t>7</w:t>
      </w:r>
      <w:r w:rsidRPr="00C8538C">
        <w:rPr>
          <w:rFonts w:ascii="Times New Roman" w:hAnsi="Times New Roman"/>
          <w:color w:val="FF0000"/>
          <w:shd w:val="clear" w:color="auto" w:fill="F8F9FA"/>
          <w:lang w:val="en-US"/>
        </w:rPr>
        <w:t xml:space="preserve">- </w:t>
      </w:r>
      <w:r w:rsidRPr="00C8538C">
        <w:rPr>
          <w:rFonts w:ascii="Times New Roman" w:hAnsi="Times New Roman"/>
          <w:b/>
          <w:color w:val="FF0000"/>
          <w:shd w:val="clear" w:color="auto" w:fill="F8F9FA"/>
          <w:lang w:val="en-US"/>
        </w:rPr>
        <w:t>Main qualification criteria</w:t>
      </w:r>
      <w:r w:rsidRPr="00C8538C">
        <w:rPr>
          <w:rFonts w:ascii="Times New Roman" w:hAnsi="Times New Roman"/>
          <w:color w:val="FF0000"/>
          <w:shd w:val="clear" w:color="auto" w:fill="F8F9FA"/>
          <w:lang w:val="en-US"/>
        </w:rPr>
        <w:t xml:space="preserve">: The criteria relating to the qualification of candidates will relate to:  </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Pr>
          <w:rFonts w:ascii="Times New Roman" w:hAnsi="Times New Roman"/>
          <w:color w:val="FF0000"/>
          <w:shd w:val="clear" w:color="auto" w:fill="F8F9FA"/>
          <w:lang w:val="en-US"/>
        </w:rPr>
      </w:pPr>
      <w:r w:rsidRPr="00C8538C">
        <w:rPr>
          <w:rFonts w:ascii="Times New Roman" w:hAnsi="Times New Roman"/>
          <w:color w:val="FF0000"/>
          <w:shd w:val="clear" w:color="auto" w:fill="F8F9FA"/>
          <w:lang w:val="en-US"/>
        </w:rPr>
        <w:t>-Turnover access to a line of credit or presentation of financial guarantees.</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FF0000"/>
          <w:shd w:val="clear" w:color="auto" w:fill="F8F9FA"/>
          <w:lang w:val="en-US"/>
        </w:rPr>
      </w:pPr>
      <w:r w:rsidRPr="00C8538C">
        <w:rPr>
          <w:rFonts w:ascii="Times New Roman" w:hAnsi="Times New Roman"/>
          <w:color w:val="FF0000"/>
          <w:shd w:val="clear" w:color="auto" w:fill="F8F9FA"/>
          <w:lang w:val="en-US"/>
        </w:rPr>
        <w:t xml:space="preserve">     </w:t>
      </w:r>
      <w:proofErr w:type="gramStart"/>
      <w:r w:rsidRPr="00C8538C">
        <w:rPr>
          <w:rFonts w:ascii="Times New Roman" w:hAnsi="Times New Roman"/>
          <w:color w:val="FF0000"/>
          <w:shd w:val="clear" w:color="auto" w:fill="F8F9FA"/>
          <w:lang w:val="en-US"/>
        </w:rPr>
        <w:t>The availability of essential materials and equipment.</w:t>
      </w:r>
      <w:proofErr w:type="gramEnd"/>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sidRPr="00C8538C">
        <w:rPr>
          <w:rFonts w:ascii="Times New Roman" w:hAnsi="Times New Roman"/>
          <w:color w:val="FF0000"/>
          <w:lang w:val="en-US"/>
        </w:rPr>
        <w:t>The experience of management staff</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sidRPr="00C8538C">
        <w:rPr>
          <w:rFonts w:ascii="Times New Roman" w:hAnsi="Times New Roman"/>
          <w:color w:val="FF0000"/>
          <w:lang w:val="en-US"/>
        </w:rPr>
        <w:lastRenderedPageBreak/>
        <w:t>The technical offers will be evaluated according to the binary system (Yes / No) and on the basis of the essential criteria below:</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sidRPr="00C8538C">
        <w:rPr>
          <w:rFonts w:ascii="Times New Roman" w:hAnsi="Times New Roman"/>
          <w:color w:val="FF0000"/>
          <w:lang w:val="en-US"/>
        </w:rPr>
        <w:t>A -Methodology for carrying out the work</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sidRPr="00C8538C">
        <w:rPr>
          <w:rFonts w:ascii="Times New Roman" w:hAnsi="Times New Roman"/>
          <w:color w:val="FF0000"/>
          <w:lang w:val="en-US"/>
        </w:rPr>
        <w:t>B -Certificate and Site visit report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lang w:val="en-US"/>
        </w:rPr>
      </w:pPr>
      <w:r w:rsidRPr="00C8538C">
        <w:rPr>
          <w:rFonts w:ascii="Times New Roman" w:hAnsi="Times New Roman"/>
          <w:color w:val="FF0000"/>
          <w:lang w:val="en-US"/>
        </w:rPr>
        <w:t>C - Presentation of key technical or managerial staff</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D -Availability of essential material and equipment</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E- Work execution schedule and respect of the deadline</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F - References and financial capacity of the company</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G - General presentation of the offer</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b/>
          <w:color w:val="FF0000"/>
          <w:sz w:val="26"/>
          <w:szCs w:val="26"/>
          <w:lang w:val="en-US"/>
        </w:rPr>
      </w:pPr>
      <w:r w:rsidRPr="00C8538C">
        <w:rPr>
          <w:rFonts w:ascii="Cambria" w:hAnsi="Cambria"/>
          <w:b/>
          <w:color w:val="FF0000"/>
          <w:sz w:val="26"/>
          <w:szCs w:val="26"/>
          <w:lang w:val="en-US"/>
        </w:rPr>
        <w:t>N.B:</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1 - The copies of diplomas of the supervisory staff must be certified by a competent authority as well as the gray cards of the rolling stock</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2 -The Site visit certificate must bear the signature of the Market Engineer</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3 -The Site visit report is signed on honor</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 xml:space="preserve">Only the financial offers of the </w:t>
      </w:r>
      <w:proofErr w:type="spellStart"/>
      <w:r w:rsidRPr="00C8538C">
        <w:rPr>
          <w:rFonts w:ascii="Cambria" w:hAnsi="Cambria"/>
          <w:color w:val="FF0000"/>
          <w:sz w:val="26"/>
          <w:szCs w:val="26"/>
          <w:lang w:val="en-US"/>
        </w:rPr>
        <w:t>tenderers</w:t>
      </w:r>
      <w:proofErr w:type="spellEnd"/>
      <w:r w:rsidRPr="00C8538C">
        <w:rPr>
          <w:rFonts w:ascii="Cambria" w:hAnsi="Cambria"/>
          <w:color w:val="FF0000"/>
          <w:sz w:val="26"/>
          <w:szCs w:val="26"/>
          <w:lang w:val="en-US"/>
        </w:rPr>
        <w:t xml:space="preserve"> having obtained a technical score at least equal to 80% of yes will be retained for the rest of the adjudication procedure.</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The works will be awarded to the tendered whose technically qualified offer will be the lowest financially.</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Any offer not presented in three (03) volumes will be purely and simply rejected; the same applies to any offer that does not comply with the Supplementary Regulations of this Invitation to Tender.</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360"/>
        <w:rPr>
          <w:rFonts w:ascii="Cambria" w:hAnsi="Cambria"/>
          <w:b/>
          <w:color w:val="FF0000"/>
          <w:sz w:val="26"/>
          <w:szCs w:val="26"/>
          <w:lang w:val="en-US"/>
        </w:rPr>
      </w:pPr>
      <w:r w:rsidRPr="00C8538C">
        <w:rPr>
          <w:rFonts w:ascii="Cambria" w:hAnsi="Cambria"/>
          <w:b/>
          <w:color w:val="FF0000"/>
          <w:sz w:val="26"/>
          <w:szCs w:val="26"/>
          <w:lang w:val="en-US"/>
        </w:rPr>
        <w:t>14- Signature of the Letter - Order:</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 xml:space="preserve">At the end of the examination of the offers, the proposal of the choice of the recipients by the Internal Commission of Public Procurement of </w:t>
      </w:r>
      <w:proofErr w:type="spellStart"/>
      <w:r w:rsidR="008D24E5" w:rsidRPr="00C8538C">
        <w:rPr>
          <w:rFonts w:ascii="Cambria" w:hAnsi="Cambria"/>
          <w:color w:val="FF0000"/>
          <w:sz w:val="26"/>
          <w:szCs w:val="26"/>
          <w:lang w:val="en-US"/>
        </w:rPr>
        <w:t>Makenene</w:t>
      </w:r>
      <w:proofErr w:type="spellEnd"/>
      <w:r w:rsidRPr="00C8538C">
        <w:rPr>
          <w:rFonts w:ascii="Cambria" w:hAnsi="Cambria"/>
          <w:color w:val="FF0000"/>
          <w:sz w:val="26"/>
          <w:szCs w:val="26"/>
          <w:lang w:val="en-US"/>
        </w:rPr>
        <w:t xml:space="preserve"> and the final choice of the Provider by the Contracting Authority, the Letter - Order is subscribed by the Entrepreneur and signed by the Contracting Authority.</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b/>
          <w:color w:val="FF0000"/>
          <w:sz w:val="26"/>
          <w:szCs w:val="26"/>
          <w:lang w:val="en-US"/>
        </w:rPr>
      </w:pPr>
      <w:r w:rsidRPr="00C8538C">
        <w:rPr>
          <w:rFonts w:ascii="Cambria" w:hAnsi="Cambria"/>
          <w:b/>
          <w:color w:val="FF0000"/>
          <w:sz w:val="26"/>
          <w:szCs w:val="26"/>
          <w:lang w:val="en-US"/>
        </w:rPr>
        <w:t>15- Additional information</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mbria" w:hAnsi="Cambria"/>
          <w:color w:val="FF0000"/>
          <w:sz w:val="26"/>
          <w:szCs w:val="26"/>
          <w:lang w:val="en-US"/>
        </w:rPr>
      </w:pPr>
      <w:r w:rsidRPr="00C8538C">
        <w:rPr>
          <w:rFonts w:ascii="Cambria" w:hAnsi="Cambria"/>
          <w:color w:val="FF0000"/>
          <w:sz w:val="26"/>
          <w:szCs w:val="26"/>
          <w:lang w:val="en-US"/>
        </w:rPr>
        <w:t xml:space="preserve">Additional information can be obtained from the Secretariat of the </w:t>
      </w:r>
      <w:proofErr w:type="spellStart"/>
      <w:r w:rsidR="008D24E5" w:rsidRPr="00C8538C">
        <w:rPr>
          <w:rFonts w:ascii="Cambria" w:hAnsi="Cambria"/>
          <w:color w:val="FF0000"/>
          <w:sz w:val="26"/>
          <w:szCs w:val="26"/>
          <w:lang w:val="en-US"/>
        </w:rPr>
        <w:t>Makenene</w:t>
      </w:r>
      <w:proofErr w:type="spellEnd"/>
      <w:r w:rsidRPr="00C8538C">
        <w:rPr>
          <w:rFonts w:ascii="Cambria" w:hAnsi="Cambria"/>
          <w:color w:val="FF0000"/>
          <w:sz w:val="26"/>
          <w:szCs w:val="26"/>
          <w:lang w:val="en-US"/>
        </w:rPr>
        <w:t xml:space="preserve"> Internal Procurement Commission, located at </w:t>
      </w:r>
      <w:proofErr w:type="spellStart"/>
      <w:r w:rsidR="008D24E5" w:rsidRPr="00C8538C">
        <w:rPr>
          <w:rFonts w:ascii="Cambria" w:hAnsi="Cambria"/>
          <w:color w:val="FF0000"/>
          <w:sz w:val="26"/>
          <w:szCs w:val="26"/>
          <w:lang w:val="en-US"/>
        </w:rPr>
        <w:t>Makenene</w:t>
      </w:r>
      <w:proofErr w:type="spellEnd"/>
      <w:r w:rsidRPr="00C8538C">
        <w:rPr>
          <w:rFonts w:ascii="Cambria" w:hAnsi="Cambria"/>
          <w:color w:val="FF0000"/>
          <w:sz w:val="26"/>
          <w:szCs w:val="26"/>
          <w:lang w:val="en-US"/>
        </w:rPr>
        <w:t xml:space="preserve"> Town Hall,</w:t>
      </w:r>
    </w:p>
    <w:p w:rsidR="00AE174D" w:rsidRPr="00C8538C" w:rsidRDefault="008D24E5" w:rsidP="00220A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right"/>
        <w:rPr>
          <w:rFonts w:ascii="Times New Roman" w:hAnsi="Times New Roman"/>
          <w:b/>
          <w:color w:val="FF0000"/>
          <w:sz w:val="26"/>
          <w:szCs w:val="26"/>
          <w:lang w:val="en-US"/>
        </w:rPr>
      </w:pPr>
      <w:proofErr w:type="spellStart"/>
      <w:r w:rsidRPr="00C8538C">
        <w:rPr>
          <w:rFonts w:ascii="Times New Roman" w:hAnsi="Times New Roman"/>
          <w:b/>
          <w:color w:val="FF0000"/>
          <w:sz w:val="26"/>
          <w:szCs w:val="26"/>
          <w:lang w:val="en-US"/>
        </w:rPr>
        <w:t>Makenene</w:t>
      </w:r>
      <w:proofErr w:type="spellEnd"/>
      <w:r w:rsidR="00AE174D" w:rsidRPr="00C8538C">
        <w:rPr>
          <w:rFonts w:ascii="Times New Roman" w:hAnsi="Times New Roman"/>
          <w:b/>
          <w:color w:val="FF0000"/>
          <w:sz w:val="26"/>
          <w:szCs w:val="26"/>
          <w:lang w:val="en-US"/>
        </w:rPr>
        <w:t xml:space="preserve"> on_____________ </w:t>
      </w:r>
      <w:r w:rsidR="00AE174D" w:rsidRPr="00C8538C">
        <w:rPr>
          <w:rFonts w:ascii="Times New Roman" w:hAnsi="Times New Roman"/>
          <w:b/>
          <w:color w:val="FF0000"/>
          <w:sz w:val="26"/>
          <w:szCs w:val="26"/>
          <w:lang w:val="en-US"/>
        </w:rPr>
        <w:tab/>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b/>
          <w:color w:val="FF0000"/>
          <w:sz w:val="26"/>
          <w:szCs w:val="26"/>
          <w:lang w:val="en-US"/>
        </w:rPr>
      </w:pP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b/>
          <w:color w:val="FF0000"/>
          <w:szCs w:val="26"/>
          <w:lang w:val="en-US"/>
        </w:rPr>
      </w:pPr>
      <w:r w:rsidRPr="00C8538C">
        <w:rPr>
          <w:rFonts w:ascii="Times New Roman" w:hAnsi="Times New Roman"/>
          <w:b/>
          <w:color w:val="FF0000"/>
          <w:szCs w:val="26"/>
          <w:lang w:val="en-US"/>
        </w:rPr>
        <w:t xml:space="preserve">THE MAYOR </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b/>
          <w:color w:val="FF0000"/>
          <w:sz w:val="26"/>
          <w:szCs w:val="26"/>
          <w:lang w:val="en-US"/>
        </w:rPr>
      </w:pPr>
      <w:r w:rsidRPr="00C8538C">
        <w:rPr>
          <w:rFonts w:ascii="Times New Roman" w:hAnsi="Times New Roman"/>
          <w:b/>
          <w:color w:val="FF0000"/>
          <w:sz w:val="26"/>
          <w:szCs w:val="26"/>
          <w:lang w:val="en-US"/>
        </w:rPr>
        <w:tab/>
        <w:t>(Contracting authority)</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b/>
          <w:color w:val="FF0000"/>
          <w:sz w:val="20"/>
          <w:szCs w:val="20"/>
          <w:u w:val="single"/>
          <w:lang w:val="en-US"/>
        </w:rPr>
      </w:pPr>
      <w:r w:rsidRPr="00C8538C">
        <w:rPr>
          <w:rFonts w:ascii="Times New Roman" w:hAnsi="Times New Roman"/>
          <w:b/>
          <w:color w:val="FF0000"/>
          <w:sz w:val="20"/>
          <w:szCs w:val="20"/>
          <w:u w:val="single"/>
          <w:lang w:val="en-US"/>
        </w:rPr>
        <w:t>Amplifications:</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z w:val="20"/>
          <w:szCs w:val="20"/>
          <w:lang w:val="en-US"/>
        </w:rPr>
      </w:pPr>
      <w:r w:rsidRPr="00C8538C">
        <w:rPr>
          <w:rFonts w:ascii="Times New Roman" w:hAnsi="Times New Roman"/>
          <w:b/>
          <w:color w:val="FF0000"/>
          <w:sz w:val="20"/>
          <w:szCs w:val="20"/>
          <w:lang w:val="en-US"/>
        </w:rPr>
        <w:t xml:space="preserve">- </w:t>
      </w:r>
      <w:r w:rsidRPr="00C8538C">
        <w:rPr>
          <w:rFonts w:ascii="Times New Roman" w:hAnsi="Times New Roman"/>
          <w:color w:val="FF0000"/>
          <w:sz w:val="20"/>
          <w:szCs w:val="20"/>
          <w:lang w:val="en-US"/>
        </w:rPr>
        <w:t>President / CIPMP / OMB;</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z w:val="16"/>
          <w:szCs w:val="20"/>
          <w:lang w:val="en-US"/>
        </w:rPr>
      </w:pPr>
      <w:r w:rsidRPr="00C8538C">
        <w:rPr>
          <w:rFonts w:ascii="Times New Roman" w:hAnsi="Times New Roman"/>
          <w:color w:val="FF0000"/>
          <w:sz w:val="20"/>
          <w:szCs w:val="20"/>
          <w:lang w:val="en-US"/>
        </w:rPr>
        <w:t xml:space="preserve">- </w:t>
      </w:r>
      <w:r w:rsidRPr="00C8538C">
        <w:rPr>
          <w:rFonts w:ascii="Times New Roman" w:hAnsi="Times New Roman"/>
          <w:color w:val="FF0000"/>
          <w:sz w:val="16"/>
          <w:szCs w:val="20"/>
          <w:lang w:val="en-US"/>
        </w:rPr>
        <w:t>DDMAP / MI (for publication and archiving)</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olor w:val="FF0000"/>
          <w:sz w:val="16"/>
          <w:szCs w:val="20"/>
          <w:lang w:val="en-US"/>
        </w:rPr>
      </w:pPr>
      <w:r w:rsidRPr="00C8538C">
        <w:rPr>
          <w:rFonts w:ascii="Times New Roman" w:hAnsi="Times New Roman"/>
          <w:color w:val="FF0000"/>
          <w:sz w:val="16"/>
          <w:szCs w:val="20"/>
          <w:lang w:val="en-US"/>
        </w:rPr>
        <w:t>- DDEE / MI (for information and archiving)</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FF0000"/>
          <w:sz w:val="16"/>
          <w:szCs w:val="20"/>
          <w:lang w:val="en-US"/>
        </w:rPr>
      </w:pPr>
      <w:r w:rsidRPr="00C8538C">
        <w:rPr>
          <w:rFonts w:ascii="Arial" w:hAnsi="Arial" w:cs="Arial"/>
          <w:color w:val="FF0000"/>
          <w:sz w:val="16"/>
          <w:szCs w:val="20"/>
          <w:lang w:val="en-US"/>
        </w:rPr>
        <w:t>- ARMP / CSE (for publication and archiving)</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FF0000"/>
          <w:sz w:val="16"/>
          <w:szCs w:val="20"/>
          <w:lang w:val="en-US"/>
        </w:rPr>
      </w:pPr>
      <w:r w:rsidRPr="00C8538C">
        <w:rPr>
          <w:rFonts w:ascii="Arial" w:hAnsi="Arial" w:cs="Arial"/>
          <w:color w:val="FF0000"/>
          <w:sz w:val="16"/>
          <w:szCs w:val="20"/>
          <w:lang w:val="en-US"/>
        </w:rPr>
        <w:t>- DISPLAY. (For information)</w:t>
      </w:r>
    </w:p>
    <w:p w:rsidR="00AE174D" w:rsidRPr="00C8538C" w:rsidRDefault="00AE174D" w:rsidP="00AE1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FF0000"/>
          <w:sz w:val="16"/>
          <w:szCs w:val="20"/>
          <w:lang w:val="en-US"/>
        </w:rPr>
      </w:pPr>
      <w:r w:rsidRPr="00C8538C">
        <w:rPr>
          <w:rFonts w:ascii="Arial" w:hAnsi="Arial" w:cs="Arial"/>
          <w:color w:val="FF0000"/>
          <w:sz w:val="16"/>
          <w:szCs w:val="20"/>
          <w:lang w:val="en-US"/>
        </w:rPr>
        <w:t>- CHRONO / ARCHIVE</w:t>
      </w:r>
    </w:p>
    <w:tbl>
      <w:tblPr>
        <w:tblpPr w:leftFromText="141" w:rightFromText="141" w:vertAnchor="text" w:horzAnchor="margin" w:tblpY="67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6"/>
      </w:tblGrid>
      <w:tr w:rsidR="00220ABE" w:rsidRPr="00C8538C" w:rsidTr="00220ABE">
        <w:trPr>
          <w:trHeight w:val="817"/>
        </w:trPr>
        <w:tc>
          <w:tcPr>
            <w:tcW w:w="10206" w:type="dxa"/>
            <w:tcBorders>
              <w:tl2br w:val="single" w:sz="4" w:space="0" w:color="auto"/>
            </w:tcBorders>
          </w:tcPr>
          <w:p w:rsidR="00220ABE" w:rsidRPr="00C8538C" w:rsidRDefault="00220ABE" w:rsidP="00220ABE">
            <w:pPr>
              <w:pStyle w:val="Retraitcorpsdetexte2"/>
              <w:ind w:firstLine="709"/>
              <w:jc w:val="both"/>
              <w:rPr>
                <w:color w:val="FF0000"/>
                <w:sz w:val="22"/>
                <w:szCs w:val="22"/>
              </w:rPr>
            </w:pPr>
          </w:p>
          <w:p w:rsidR="00220ABE" w:rsidRPr="00C8538C" w:rsidRDefault="00220ABE" w:rsidP="00220ABE">
            <w:pPr>
              <w:pStyle w:val="Retraitcorpsdetexte2"/>
              <w:ind w:firstLine="709"/>
              <w:jc w:val="both"/>
              <w:rPr>
                <w:color w:val="FF0000"/>
                <w:sz w:val="22"/>
                <w:szCs w:val="22"/>
              </w:rPr>
            </w:pPr>
          </w:p>
          <w:p w:rsidR="00220ABE" w:rsidRPr="00C8538C" w:rsidRDefault="00220ABE" w:rsidP="00220ABE">
            <w:pPr>
              <w:pStyle w:val="Retraitcorpsdetexte2"/>
              <w:ind w:firstLine="709"/>
              <w:jc w:val="both"/>
              <w:rPr>
                <w:color w:val="FF0000"/>
                <w:sz w:val="22"/>
                <w:szCs w:val="22"/>
              </w:rPr>
            </w:pPr>
          </w:p>
          <w:p w:rsidR="00220ABE" w:rsidRPr="00C8538C" w:rsidRDefault="00220ABE" w:rsidP="00220ABE">
            <w:pPr>
              <w:pStyle w:val="Retraitcorpsdetexte2"/>
              <w:ind w:firstLine="709"/>
              <w:jc w:val="both"/>
              <w:rPr>
                <w:color w:val="FF0000"/>
                <w:sz w:val="22"/>
                <w:szCs w:val="22"/>
              </w:rPr>
            </w:pPr>
          </w:p>
          <w:p w:rsidR="00220ABE" w:rsidRPr="00C8538C" w:rsidRDefault="00220ABE" w:rsidP="00220ABE">
            <w:pPr>
              <w:pStyle w:val="Retraitcorpsdetexte2"/>
              <w:ind w:firstLine="709"/>
              <w:jc w:val="both"/>
              <w:rPr>
                <w:color w:val="FF0000"/>
                <w:sz w:val="22"/>
                <w:szCs w:val="22"/>
              </w:rPr>
            </w:pPr>
          </w:p>
          <w:p w:rsidR="00220ABE" w:rsidRPr="00C8538C" w:rsidRDefault="00220ABE" w:rsidP="00220ABE">
            <w:pPr>
              <w:pStyle w:val="Retraitcorpsdetexte2"/>
              <w:ind w:firstLine="709"/>
              <w:jc w:val="both"/>
              <w:rPr>
                <w:color w:val="FF0000"/>
                <w:sz w:val="22"/>
                <w:szCs w:val="22"/>
              </w:rPr>
            </w:pPr>
          </w:p>
        </w:tc>
      </w:tr>
    </w:tbl>
    <w:p w:rsidR="00F73D83" w:rsidRPr="00C8538C" w:rsidRDefault="00AE174D" w:rsidP="00AE174D">
      <w:pPr>
        <w:rPr>
          <w:b/>
          <w:color w:val="FF0000"/>
          <w:sz w:val="28"/>
          <w:szCs w:val="28"/>
          <w:lang w:val="en-US"/>
        </w:rPr>
      </w:pPr>
      <w:r w:rsidRPr="00C8538C">
        <w:rPr>
          <w:rFonts w:ascii="Cambria" w:hAnsi="Cambria" w:cs="Arial"/>
          <w:b/>
          <w:bCs/>
          <w:color w:val="FF0000"/>
          <w:sz w:val="48"/>
          <w:szCs w:val="52"/>
          <w:u w:val="single"/>
          <w:lang w:val="en-US"/>
        </w:rPr>
        <w:br w:type="page"/>
      </w:r>
    </w:p>
    <w:p w:rsidR="00966363" w:rsidRDefault="007264E2" w:rsidP="00643B4C">
      <w:pPr>
        <w:rPr>
          <w:rFonts w:ascii="Arial" w:hAnsi="Arial" w:cs="Arial"/>
          <w:bCs/>
          <w:color w:val="auto"/>
          <w:sz w:val="32"/>
          <w:szCs w:val="32"/>
          <w:lang w:val="en-US"/>
        </w:rPr>
      </w:pPr>
      <w:r w:rsidRPr="007264E2">
        <w:rPr>
          <w:rFonts w:ascii="Arial" w:hAnsi="Arial" w:cs="Arial"/>
          <w:noProof/>
          <w:color w:val="auto"/>
        </w:rPr>
        <w:lastRenderedPageBreak/>
        <w:pict>
          <v:shape id="_x0000_s1210" type="#_x0000_t202" style="position:absolute;margin-left:325.2pt;margin-top:1.3pt;width:164.7pt;height:113.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10">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MAKENENE</w:t>
                        </w:r>
                        <w:r w:rsidRPr="006D3227">
                          <w:rPr>
                            <w:rFonts w:cs="Tahoma"/>
                            <w:sz w:val="16"/>
                            <w:szCs w:val="16"/>
                            <w:lang w:val="en-US"/>
                          </w:rPr>
                          <w:t xml:space="preserve"> 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262363">
                  <w:pPr>
                    <w:rPr>
                      <w:lang w:val="en-US"/>
                    </w:rPr>
                  </w:pPr>
                </w:p>
              </w:txbxContent>
            </v:textbox>
          </v:shape>
        </w:pict>
      </w:r>
      <w:r w:rsidRPr="007264E2">
        <w:rPr>
          <w:rFonts w:ascii="Arial" w:hAnsi="Arial" w:cs="Arial"/>
          <w:noProof/>
          <w:color w:val="auto"/>
        </w:rPr>
        <w:pict>
          <v:shape id="_x0000_s1212" type="#_x0000_t202" style="position:absolute;margin-left:-13.1pt;margin-top:1.3pt;width:189.15pt;height:105.6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12">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sidRPr="006D3227">
                          <w:rPr>
                            <w:rFonts w:cs="Tahoma"/>
                            <w:sz w:val="16"/>
                            <w:szCs w:val="16"/>
                            <w:lang w:val="en-US"/>
                          </w:rPr>
                          <w:t xml:space="preserve">COMMUNE </w:t>
                        </w:r>
                        <w:r>
                          <w:rPr>
                            <w:rFonts w:cs="Tahoma"/>
                            <w:color w:val="auto"/>
                            <w:sz w:val="16"/>
                            <w:szCs w:val="16"/>
                            <w:lang w:val="en-US"/>
                          </w:rPr>
                          <w:t>DE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262363"/>
              </w:txbxContent>
            </v:textbox>
          </v:shape>
        </w:pict>
      </w:r>
      <w:r w:rsidR="00262363">
        <w:rPr>
          <w:rFonts w:ascii="Arial" w:hAnsi="Arial" w:cs="Arial"/>
          <w:bCs/>
          <w:noProof/>
          <w:color w:val="auto"/>
          <w:sz w:val="32"/>
          <w:szCs w:val="32"/>
        </w:rPr>
        <w:drawing>
          <wp:anchor distT="0" distB="0" distL="114300" distR="114300" simplePos="0" relativeHeight="251651584" behindDoc="0" locked="0" layoutInCell="1" allowOverlap="1">
            <wp:simplePos x="0" y="0"/>
            <wp:positionH relativeFrom="column">
              <wp:posOffset>2576195</wp:posOffset>
            </wp:positionH>
            <wp:positionV relativeFrom="paragraph">
              <wp:posOffset>83185</wp:posOffset>
            </wp:positionV>
            <wp:extent cx="838200" cy="990600"/>
            <wp:effectExtent l="19050" t="0" r="0" b="0"/>
            <wp:wrapNone/>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p>
    <w:p w:rsidR="00966363" w:rsidRPr="006A12C7" w:rsidRDefault="00966363" w:rsidP="00643B4C">
      <w:pPr>
        <w:rPr>
          <w:rFonts w:ascii="Arial" w:hAnsi="Arial" w:cs="Arial"/>
          <w:bCs/>
          <w:color w:val="auto"/>
          <w:sz w:val="32"/>
          <w:szCs w:val="32"/>
          <w:lang w:val="en-US"/>
        </w:rPr>
      </w:pPr>
    </w:p>
    <w:p w:rsidR="00262363" w:rsidRPr="00535FA5" w:rsidRDefault="00262363" w:rsidP="00262363">
      <w:pPr>
        <w:rPr>
          <w:rFonts w:ascii="Arial" w:hAnsi="Arial" w:cs="Arial"/>
          <w:color w:val="auto"/>
          <w:lang w:val="en-US"/>
        </w:rPr>
      </w:pPr>
    </w:p>
    <w:p w:rsidR="00262363" w:rsidRPr="00535FA5" w:rsidRDefault="00262363" w:rsidP="00262363">
      <w:pPr>
        <w:rPr>
          <w:rFonts w:ascii="Arial" w:hAnsi="Arial" w:cs="Arial"/>
          <w:color w:val="auto"/>
          <w:lang w:val="en-US"/>
        </w:rPr>
      </w:pPr>
    </w:p>
    <w:p w:rsidR="00262363" w:rsidRPr="00535FA5" w:rsidRDefault="00262363" w:rsidP="00262363">
      <w:pPr>
        <w:tabs>
          <w:tab w:val="left" w:pos="4665"/>
          <w:tab w:val="left" w:pos="7695"/>
        </w:tabs>
        <w:rPr>
          <w:rFonts w:ascii="Arial" w:hAnsi="Arial" w:cs="Arial"/>
          <w:color w:val="auto"/>
          <w:lang w:val="en-US"/>
        </w:rPr>
      </w:pPr>
      <w:r w:rsidRPr="00535FA5">
        <w:rPr>
          <w:rFonts w:ascii="Arial" w:hAnsi="Arial" w:cs="Arial"/>
          <w:color w:val="auto"/>
          <w:lang w:val="en-US"/>
        </w:rPr>
        <w:tab/>
      </w:r>
      <w:r w:rsidRPr="00535FA5">
        <w:rPr>
          <w:rFonts w:ascii="Arial" w:hAnsi="Arial" w:cs="Arial"/>
          <w:color w:val="auto"/>
          <w:lang w:val="en-US"/>
        </w:rPr>
        <w:tab/>
      </w:r>
    </w:p>
    <w:p w:rsidR="00262363" w:rsidRPr="00535FA5" w:rsidRDefault="00262363" w:rsidP="00262363">
      <w:pPr>
        <w:rPr>
          <w:rFonts w:ascii="Arial" w:hAnsi="Arial" w:cs="Arial"/>
          <w:color w:val="auto"/>
          <w:lang w:val="en-US"/>
        </w:rPr>
      </w:pPr>
    </w:p>
    <w:p w:rsidR="00262363" w:rsidRPr="00535FA5" w:rsidRDefault="00262363" w:rsidP="00262363">
      <w:pPr>
        <w:rPr>
          <w:rFonts w:ascii="Arial" w:hAnsi="Arial" w:cs="Arial"/>
          <w:color w:val="auto"/>
          <w:lang w:val="en-US"/>
        </w:rPr>
      </w:pPr>
    </w:p>
    <w:p w:rsidR="00262363" w:rsidRPr="00535FA5" w:rsidRDefault="00262363" w:rsidP="00262363">
      <w:pPr>
        <w:rPr>
          <w:rFonts w:ascii="Arial" w:hAnsi="Arial" w:cs="Arial"/>
          <w:color w:val="auto"/>
          <w:lang w:val="en-US"/>
        </w:rPr>
      </w:pPr>
    </w:p>
    <w:p w:rsidR="00262363" w:rsidRPr="00535FA5" w:rsidRDefault="00262363" w:rsidP="00262363">
      <w:pPr>
        <w:rPr>
          <w:rFonts w:ascii="Arial" w:hAnsi="Arial" w:cs="Arial"/>
          <w:color w:val="auto"/>
          <w:lang w:val="en-US"/>
        </w:rPr>
      </w:pPr>
    </w:p>
    <w:p w:rsidR="00262363" w:rsidRPr="00535FA5" w:rsidRDefault="00262363" w:rsidP="00262363">
      <w:pPr>
        <w:rPr>
          <w:rFonts w:ascii="Arial" w:hAnsi="Arial" w:cs="Arial"/>
          <w:color w:val="auto"/>
          <w:lang w:val="en-US"/>
        </w:rPr>
      </w:pPr>
    </w:p>
    <w:p w:rsidR="00262363" w:rsidRPr="00535FA5" w:rsidRDefault="00262363" w:rsidP="00262363">
      <w:pPr>
        <w:rPr>
          <w:rFonts w:ascii="Arial" w:hAnsi="Arial" w:cs="Arial"/>
          <w:color w:val="auto"/>
          <w:lang w:val="en-US"/>
        </w:rPr>
      </w:pPr>
    </w:p>
    <w:p w:rsidR="00262363" w:rsidRPr="006D3227" w:rsidRDefault="00262363" w:rsidP="00262363">
      <w:pPr>
        <w:pStyle w:val="Titre5"/>
        <w:rPr>
          <w:rFonts w:cs="Tahoma"/>
          <w:color w:val="auto"/>
          <w:sz w:val="28"/>
          <w:szCs w:val="28"/>
        </w:rPr>
      </w:pPr>
      <w:r w:rsidRPr="006D3227">
        <w:rPr>
          <w:rFonts w:cs="Tahoma"/>
          <w:color w:val="auto"/>
          <w:sz w:val="28"/>
          <w:szCs w:val="28"/>
        </w:rPr>
        <w:t>COMMISSION INTERNE DE PASSATION DES MARCHES</w:t>
      </w:r>
    </w:p>
    <w:p w:rsidR="00262363" w:rsidRPr="00A63BD1" w:rsidRDefault="00262363" w:rsidP="00262363">
      <w:pPr>
        <w:jc w:val="center"/>
        <w:rPr>
          <w:rFonts w:cs="Tahoma"/>
          <w:b/>
          <w:i/>
          <w:color w:val="auto"/>
          <w:sz w:val="28"/>
          <w:szCs w:val="28"/>
          <w:lang w:val="en-US"/>
        </w:rPr>
      </w:pPr>
      <w:r w:rsidRPr="00A63BD1">
        <w:rPr>
          <w:rFonts w:cs="Tahoma"/>
          <w:b/>
          <w:i/>
          <w:color w:val="auto"/>
          <w:sz w:val="28"/>
          <w:szCs w:val="28"/>
          <w:lang w:val="en-US"/>
        </w:rPr>
        <w:t>TENDERS’ BOARD</w:t>
      </w:r>
    </w:p>
    <w:p w:rsidR="00262363" w:rsidRPr="00A63BD1" w:rsidRDefault="00262363" w:rsidP="00262363">
      <w:pPr>
        <w:jc w:val="center"/>
        <w:rPr>
          <w:rFonts w:cs="Tahoma"/>
          <w:b/>
          <w:i/>
          <w:color w:val="auto"/>
          <w:sz w:val="28"/>
          <w:szCs w:val="28"/>
          <w:lang w:val="en-US"/>
        </w:rPr>
      </w:pPr>
      <w:r w:rsidRPr="00A63BD1">
        <w:rPr>
          <w:rFonts w:cs="Tahoma"/>
          <w:b/>
          <w:i/>
          <w:color w:val="auto"/>
          <w:sz w:val="28"/>
          <w:szCs w:val="28"/>
          <w:lang w:val="en-US"/>
        </w:rPr>
        <w:t>- :- :- :- :- :- :- :- :-</w:t>
      </w:r>
    </w:p>
    <w:p w:rsidR="00262363" w:rsidRPr="00A63BD1" w:rsidRDefault="00262363" w:rsidP="00262363">
      <w:pPr>
        <w:rPr>
          <w:rFonts w:ascii="Arial" w:hAnsi="Arial" w:cs="Arial"/>
          <w:color w:val="auto"/>
          <w:lang w:val="en-US"/>
        </w:rPr>
      </w:pPr>
    </w:p>
    <w:p w:rsidR="00262363" w:rsidRPr="00A63BD1" w:rsidRDefault="007264E2" w:rsidP="00262363">
      <w:pPr>
        <w:rPr>
          <w:rFonts w:ascii="Arial" w:hAnsi="Arial" w:cs="Arial"/>
          <w:color w:val="auto"/>
          <w:lang w:val="en-US"/>
        </w:rPr>
      </w:pPr>
      <w:r w:rsidRPr="007264E2">
        <w:rPr>
          <w:rFonts w:cs="Tahoma"/>
          <w:noProof/>
          <w:color w:val="auto"/>
          <w:sz w:val="20"/>
        </w:rPr>
        <w:pict>
          <v:shape id="_x0000_s1211" type="#_x0000_t136" style="position:absolute;margin-left:86.25pt;margin-top:8.65pt;width:317.6pt;height:30.45pt;z-index:251679232" fillcolor="black">
            <v:shadow color="#868686"/>
            <v:textpath style="font-family:&quot;Arial Black&quot;;font-size:18pt;v-text-kern:t" trim="t" fitpath="t" string="APPEL D’OFFRES NATIONAL OUVERT"/>
          </v:shape>
        </w:pict>
      </w:r>
    </w:p>
    <w:p w:rsidR="00262363" w:rsidRPr="00A63BD1" w:rsidRDefault="00262363" w:rsidP="00262363">
      <w:pPr>
        <w:rPr>
          <w:rFonts w:ascii="Arial" w:hAnsi="Arial" w:cs="Arial"/>
          <w:color w:val="auto"/>
          <w:lang w:val="en-US"/>
        </w:rPr>
      </w:pPr>
    </w:p>
    <w:p w:rsidR="00262363" w:rsidRPr="00A63BD1" w:rsidRDefault="00262363" w:rsidP="00262363">
      <w:pPr>
        <w:jc w:val="center"/>
        <w:rPr>
          <w:rFonts w:ascii="Arial" w:hAnsi="Arial" w:cs="Arial"/>
          <w:b/>
          <w:bCs/>
          <w:color w:val="auto"/>
          <w:sz w:val="36"/>
          <w:lang w:val="en-US"/>
        </w:rPr>
      </w:pPr>
    </w:p>
    <w:p w:rsidR="00262363" w:rsidRPr="00A63BD1" w:rsidRDefault="00262363" w:rsidP="00262363">
      <w:pPr>
        <w:pStyle w:val="Titre5"/>
        <w:jc w:val="left"/>
        <w:rPr>
          <w:rFonts w:ascii="Arial" w:hAnsi="Arial" w:cs="Arial"/>
          <w:color w:val="auto"/>
          <w:sz w:val="32"/>
          <w:szCs w:val="32"/>
          <w:lang w:val="en-US"/>
        </w:rPr>
      </w:pPr>
    </w:p>
    <w:p w:rsidR="00262363" w:rsidRPr="00A63BD1" w:rsidRDefault="00262363" w:rsidP="00262363">
      <w:pPr>
        <w:rPr>
          <w:b/>
          <w:color w:val="auto"/>
          <w:sz w:val="28"/>
          <w:szCs w:val="28"/>
          <w:lang w:val="en-US"/>
        </w:rPr>
      </w:pPr>
    </w:p>
    <w:p w:rsidR="00230121" w:rsidRPr="00D66D75" w:rsidRDefault="00230121" w:rsidP="00230121">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00274B84">
        <w:rPr>
          <w:rFonts w:cs="Tahoma"/>
          <w:b/>
        </w:rPr>
        <w:t xml:space="preserve"> </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D66D75">
        <w:rPr>
          <w:rFonts w:eastAsia="Calibri" w:cs="Tahoma"/>
          <w:b/>
          <w:lang w:eastAsia="en-US"/>
        </w:rPr>
        <w:t>D’UNE CITE MUNICIPALE DANS LA COMMUNE DE MAKENENE,</w:t>
      </w:r>
      <w:r w:rsidR="00274B84">
        <w:rPr>
          <w:rFonts w:eastAsia="Calibri" w:cs="Tahoma"/>
          <w:b/>
          <w:lang w:eastAsia="en-US"/>
        </w:rPr>
        <w:t xml:space="preserve"> </w:t>
      </w:r>
      <w:r w:rsidRPr="00D66D75">
        <w:rPr>
          <w:rFonts w:eastAsia="Calibri" w:cs="Tahoma"/>
          <w:b/>
          <w:lang w:eastAsia="en-US"/>
        </w:rPr>
        <w:t>DEPARTEMENT DU MBAM ET INOUBOU, REGION DU CENTRE.</w:t>
      </w:r>
    </w:p>
    <w:p w:rsidR="00230121" w:rsidRPr="008476D2" w:rsidRDefault="00230121" w:rsidP="00230121">
      <w:pPr>
        <w:pStyle w:val="Paragraphedeliste"/>
        <w:ind w:left="720"/>
        <w:rPr>
          <w:rFonts w:cs="Tahoma"/>
          <w:b/>
          <w:bCs/>
          <w:sz w:val="16"/>
          <w:szCs w:val="16"/>
        </w:rPr>
      </w:pPr>
    </w:p>
    <w:p w:rsidR="0046293F" w:rsidRPr="003C5000" w:rsidRDefault="0046293F" w:rsidP="0046293F">
      <w:pPr>
        <w:jc w:val="center"/>
        <w:rPr>
          <w:rFonts w:ascii="Arial" w:hAnsi="Arial" w:cs="Arial"/>
          <w:b/>
          <w:bCs/>
          <w:color w:val="auto"/>
          <w:sz w:val="32"/>
          <w:szCs w:val="32"/>
        </w:rPr>
      </w:pPr>
    </w:p>
    <w:p w:rsidR="0046293F" w:rsidRPr="008D7A98" w:rsidRDefault="0046293F" w:rsidP="0046293F">
      <w:pPr>
        <w:jc w:val="center"/>
        <w:rPr>
          <w:rFonts w:ascii="Arial" w:hAnsi="Arial" w:cs="Arial"/>
          <w:b/>
          <w:bCs/>
          <w:color w:val="auto"/>
          <w:sz w:val="32"/>
          <w:szCs w:val="32"/>
        </w:rPr>
      </w:pPr>
    </w:p>
    <w:p w:rsidR="0046293F" w:rsidRPr="008D7A98" w:rsidRDefault="0046293F" w:rsidP="0046293F">
      <w:pPr>
        <w:jc w:val="center"/>
        <w:rPr>
          <w:rFonts w:ascii="Arial" w:hAnsi="Arial" w:cs="Arial"/>
          <w:b/>
          <w:bCs/>
          <w:color w:val="auto"/>
          <w:sz w:val="32"/>
          <w:szCs w:val="32"/>
        </w:rPr>
      </w:pPr>
    </w:p>
    <w:p w:rsidR="0046293F" w:rsidRPr="008D7A98" w:rsidRDefault="0046293F" w:rsidP="0046293F">
      <w:pPr>
        <w:ind w:right="-427"/>
        <w:jc w:val="center"/>
        <w:rPr>
          <w:rFonts w:ascii="Arial" w:hAnsi="Arial" w:cs="Arial"/>
          <w:b/>
          <w:bCs/>
          <w:color w:val="auto"/>
          <w:sz w:val="32"/>
          <w:szCs w:val="32"/>
        </w:rPr>
      </w:pPr>
      <w:r w:rsidRPr="006D3227">
        <w:rPr>
          <w:rFonts w:cs="Tahoma"/>
          <w:b/>
          <w:bCs/>
          <w:color w:val="auto"/>
        </w:rPr>
        <w:t>FINANCEMENT :</w:t>
      </w:r>
      <w:r w:rsidR="00F02E2A">
        <w:rPr>
          <w:rFonts w:cs="Tahoma"/>
          <w:b/>
          <w:bCs/>
          <w:color w:val="auto"/>
        </w:rPr>
        <w:t xml:space="preserve"> </w:t>
      </w:r>
      <w:r>
        <w:rPr>
          <w:rFonts w:cs="Tahoma"/>
          <w:bCs/>
        </w:rPr>
        <w:t>BUDGET D’INVESTISSEMENT PUBLIC</w:t>
      </w:r>
      <w:r w:rsidR="00F02E2A">
        <w:rPr>
          <w:rFonts w:cs="Tahoma"/>
          <w:bCs/>
        </w:rPr>
        <w:t xml:space="preserve"> MINDDEVEL</w:t>
      </w:r>
      <w:r>
        <w:rPr>
          <w:rFonts w:cs="Tahoma"/>
          <w:bCs/>
        </w:rPr>
        <w:t>,</w:t>
      </w:r>
      <w:r w:rsidR="00F02E2A">
        <w:rPr>
          <w:rFonts w:cs="Tahoma"/>
          <w:bCs/>
        </w:rPr>
        <w:t xml:space="preserve"> </w:t>
      </w:r>
      <w:r w:rsidRPr="006D3227">
        <w:rPr>
          <w:rFonts w:cs="Tahoma"/>
          <w:bCs/>
        </w:rPr>
        <w:t>EXERCICE 202</w:t>
      </w:r>
      <w:r w:rsidR="00095474">
        <w:rPr>
          <w:rFonts w:cs="Tahoma"/>
          <w:bCs/>
        </w:rPr>
        <w:t>3</w:t>
      </w:r>
    </w:p>
    <w:p w:rsidR="00262363" w:rsidRPr="008D7A98" w:rsidRDefault="00262363" w:rsidP="00262363">
      <w:pPr>
        <w:jc w:val="center"/>
        <w:rPr>
          <w:rFonts w:ascii="Arial" w:hAnsi="Arial" w:cs="Arial"/>
          <w:b/>
          <w:bCs/>
          <w:color w:val="auto"/>
          <w:sz w:val="32"/>
          <w:szCs w:val="32"/>
        </w:rPr>
      </w:pPr>
    </w:p>
    <w:p w:rsidR="00262363" w:rsidRPr="008D7A98" w:rsidRDefault="00262363" w:rsidP="00262363">
      <w:pPr>
        <w:jc w:val="center"/>
        <w:rPr>
          <w:rFonts w:ascii="Arial" w:hAnsi="Arial" w:cs="Arial"/>
          <w:b/>
          <w:bCs/>
          <w:color w:val="auto"/>
          <w:sz w:val="32"/>
          <w:szCs w:val="32"/>
        </w:rPr>
      </w:pPr>
    </w:p>
    <w:p w:rsidR="00262363" w:rsidRPr="006D3227" w:rsidRDefault="00262363" w:rsidP="00262363">
      <w:pPr>
        <w:rPr>
          <w:rFonts w:cs="Tahoma"/>
          <w:color w:val="auto"/>
        </w:rPr>
      </w:pPr>
      <w:r w:rsidRPr="006D3227">
        <w:rPr>
          <w:rFonts w:cs="Tahoma"/>
          <w:b/>
          <w:bCs/>
          <w:color w:val="auto"/>
        </w:rPr>
        <w:t xml:space="preserve">IMPUTATION BUDGETAIRE : </w:t>
      </w:r>
    </w:p>
    <w:p w:rsidR="006335FB" w:rsidRPr="008D7A98" w:rsidRDefault="006335FB" w:rsidP="006335FB">
      <w:pPr>
        <w:rPr>
          <w:rFonts w:ascii="Arial" w:hAnsi="Arial" w:cs="Arial"/>
          <w:color w:val="auto"/>
        </w:rPr>
      </w:pPr>
    </w:p>
    <w:p w:rsidR="00262363" w:rsidRDefault="00262363" w:rsidP="006335FB">
      <w:pPr>
        <w:pStyle w:val="Titre5"/>
        <w:rPr>
          <w:rFonts w:ascii="Arial" w:hAnsi="Arial" w:cs="Arial"/>
          <w:color w:val="auto"/>
          <w:sz w:val="28"/>
          <w:szCs w:val="28"/>
        </w:rPr>
      </w:pPr>
    </w:p>
    <w:p w:rsidR="00262363" w:rsidRDefault="00262363" w:rsidP="006335FB">
      <w:pPr>
        <w:pStyle w:val="Titre5"/>
        <w:rPr>
          <w:rFonts w:ascii="Arial" w:hAnsi="Arial" w:cs="Arial"/>
          <w:color w:val="auto"/>
          <w:sz w:val="28"/>
          <w:szCs w:val="28"/>
        </w:rPr>
      </w:pPr>
    </w:p>
    <w:p w:rsidR="00C14F49" w:rsidRPr="00262363" w:rsidRDefault="00C14F49" w:rsidP="00C14F49">
      <w:pPr>
        <w:jc w:val="center"/>
        <w:rPr>
          <w:rFonts w:cs="Tahoma"/>
          <w:b/>
          <w:bCs/>
          <w:color w:val="auto"/>
          <w:sz w:val="40"/>
          <w:szCs w:val="40"/>
        </w:rPr>
      </w:pPr>
      <w:r w:rsidRPr="00262363">
        <w:rPr>
          <w:rFonts w:cs="Tahoma"/>
          <w:b/>
          <w:bCs/>
          <w:color w:val="auto"/>
          <w:sz w:val="40"/>
          <w:szCs w:val="40"/>
        </w:rPr>
        <w:t>PIECE N°2</w:t>
      </w:r>
    </w:p>
    <w:p w:rsidR="00C14F49" w:rsidRPr="008D7A98" w:rsidRDefault="00C14F49" w:rsidP="00C14F49">
      <w:pPr>
        <w:jc w:val="center"/>
        <w:rPr>
          <w:rFonts w:ascii="Arial" w:hAnsi="Arial" w:cs="Arial"/>
          <w:b/>
          <w:bCs/>
          <w:color w:val="auto"/>
          <w:sz w:val="20"/>
          <w:szCs w:val="20"/>
        </w:rPr>
      </w:pPr>
    </w:p>
    <w:p w:rsidR="00C14F49" w:rsidRPr="00262363" w:rsidRDefault="00C14F49" w:rsidP="00C14F49">
      <w:pPr>
        <w:jc w:val="center"/>
        <w:rPr>
          <w:rFonts w:cs="Tahoma"/>
          <w:b/>
          <w:bCs/>
          <w:color w:val="auto"/>
          <w:sz w:val="32"/>
          <w:szCs w:val="32"/>
        </w:rPr>
      </w:pPr>
      <w:r w:rsidRPr="00262363">
        <w:rPr>
          <w:rFonts w:cs="Tahoma"/>
          <w:b/>
          <w:bCs/>
          <w:color w:val="auto"/>
          <w:sz w:val="32"/>
          <w:szCs w:val="32"/>
        </w:rPr>
        <w:t>REGLEMENT GENERAL DE L’APPEL D’</w:t>
      </w:r>
      <w:r>
        <w:rPr>
          <w:rFonts w:cs="Tahoma"/>
          <w:b/>
          <w:bCs/>
          <w:color w:val="auto"/>
          <w:sz w:val="32"/>
          <w:szCs w:val="32"/>
        </w:rPr>
        <w:t>OFFRE</w:t>
      </w:r>
      <w:r w:rsidRPr="00262363">
        <w:rPr>
          <w:rFonts w:cs="Tahoma"/>
          <w:b/>
          <w:bCs/>
          <w:color w:val="auto"/>
          <w:sz w:val="32"/>
          <w:szCs w:val="32"/>
        </w:rPr>
        <w:t>S (RGAO)</w:t>
      </w:r>
    </w:p>
    <w:p w:rsidR="00535FA5" w:rsidRDefault="00535FA5" w:rsidP="00535FA5"/>
    <w:p w:rsidR="00E06DBA" w:rsidRDefault="00E06DBA" w:rsidP="00535FA5"/>
    <w:p w:rsidR="00220ABE" w:rsidRDefault="00220ABE" w:rsidP="00535FA5"/>
    <w:p w:rsidR="00220ABE" w:rsidRDefault="00220ABE" w:rsidP="00535FA5"/>
    <w:p w:rsidR="00220ABE" w:rsidRDefault="00220ABE" w:rsidP="00535FA5"/>
    <w:p w:rsidR="00220ABE" w:rsidRDefault="00220ABE" w:rsidP="00535FA5"/>
    <w:p w:rsidR="00220ABE" w:rsidRDefault="00220ABE" w:rsidP="00535FA5"/>
    <w:p w:rsidR="00220ABE" w:rsidRDefault="00220ABE" w:rsidP="00535FA5"/>
    <w:p w:rsidR="00220ABE" w:rsidRDefault="00220ABE" w:rsidP="00535FA5"/>
    <w:p w:rsidR="00E06DBA" w:rsidRDefault="00E06DBA" w:rsidP="00535FA5"/>
    <w:p w:rsidR="00230121" w:rsidRDefault="00230121" w:rsidP="00535FA5"/>
    <w:p w:rsidR="00230121" w:rsidRDefault="00230121" w:rsidP="00535FA5"/>
    <w:p w:rsidR="00535FA5" w:rsidRDefault="00535FA5" w:rsidP="00774B66">
      <w:pPr>
        <w:suppressAutoHyphens/>
        <w:jc w:val="center"/>
        <w:rPr>
          <w:rFonts w:cs="Tahoma"/>
          <w:b/>
          <w:bCs/>
        </w:rPr>
      </w:pPr>
    </w:p>
    <w:p w:rsidR="00774B66" w:rsidRPr="00C14F49" w:rsidRDefault="00774B66" w:rsidP="00774B66">
      <w:pPr>
        <w:suppressAutoHyphens/>
        <w:jc w:val="center"/>
        <w:rPr>
          <w:rFonts w:cs="Tahoma"/>
          <w:b/>
          <w:bCs/>
        </w:rPr>
      </w:pPr>
      <w:r w:rsidRPr="00C14F49">
        <w:rPr>
          <w:rFonts w:cs="Tahoma"/>
          <w:b/>
          <w:bCs/>
        </w:rPr>
        <w:t>SOMMAIRE</w:t>
      </w:r>
    </w:p>
    <w:p w:rsidR="00254305" w:rsidRPr="00C14F49" w:rsidRDefault="00254305" w:rsidP="00774B66">
      <w:pPr>
        <w:suppressAutoHyphens/>
        <w:jc w:val="center"/>
        <w:rPr>
          <w:rFonts w:cs="Tahoma"/>
          <w:b/>
          <w:bCs/>
        </w:rPr>
      </w:pPr>
    </w:p>
    <w:p w:rsidR="00774B66" w:rsidRPr="00C14F49" w:rsidRDefault="00774B66" w:rsidP="00774B66">
      <w:pPr>
        <w:suppressAutoHyphens/>
        <w:jc w:val="both"/>
        <w:rPr>
          <w:rFonts w:cs="Tahoma"/>
          <w:b/>
          <w:bCs/>
        </w:rPr>
      </w:pPr>
      <w:r w:rsidRPr="00C14F49">
        <w:rPr>
          <w:rFonts w:cs="Tahoma"/>
          <w:b/>
          <w:bCs/>
        </w:rPr>
        <w:t>CHAPITRE I : GENERALITES</w:t>
      </w:r>
    </w:p>
    <w:p w:rsidR="00774B66" w:rsidRPr="00C14F49" w:rsidRDefault="00774B66" w:rsidP="00774B66">
      <w:pPr>
        <w:jc w:val="both"/>
        <w:rPr>
          <w:rFonts w:cs="Tahoma"/>
        </w:rPr>
      </w:pPr>
      <w:r w:rsidRPr="00C14F49">
        <w:rPr>
          <w:rFonts w:cs="Tahoma"/>
        </w:rPr>
        <w:t>ARTICLE 1 : PORTEE DE LA SOUMISSION</w:t>
      </w:r>
    </w:p>
    <w:p w:rsidR="00774B66" w:rsidRPr="00C14F49" w:rsidRDefault="00774B66" w:rsidP="00774B66">
      <w:pPr>
        <w:jc w:val="both"/>
        <w:rPr>
          <w:rFonts w:cs="Tahoma"/>
        </w:rPr>
      </w:pPr>
      <w:r w:rsidRPr="00C14F49">
        <w:rPr>
          <w:rFonts w:cs="Tahoma"/>
        </w:rPr>
        <w:t>ARTICLE 2 : FINANCEMENT</w:t>
      </w:r>
    </w:p>
    <w:p w:rsidR="00774B66" w:rsidRPr="00C14F49" w:rsidRDefault="00774B66" w:rsidP="00774B66">
      <w:pPr>
        <w:jc w:val="both"/>
        <w:rPr>
          <w:rFonts w:cs="Tahoma"/>
        </w:rPr>
      </w:pPr>
      <w:r w:rsidRPr="00C14F49">
        <w:rPr>
          <w:rFonts w:cs="Tahoma"/>
        </w:rPr>
        <w:t>ARTICLE 3 : FRAUDE ET CORRUPTION</w:t>
      </w:r>
    </w:p>
    <w:p w:rsidR="00774B66" w:rsidRPr="00C14F49" w:rsidRDefault="00774B66" w:rsidP="00774B66">
      <w:pPr>
        <w:jc w:val="both"/>
        <w:rPr>
          <w:rFonts w:cs="Tahoma"/>
        </w:rPr>
      </w:pPr>
      <w:r w:rsidRPr="00C14F49">
        <w:rPr>
          <w:rFonts w:cs="Tahoma"/>
        </w:rPr>
        <w:t>ARTICLE 4 : CANDIDATS ADMIS A CONCOURIR</w:t>
      </w:r>
    </w:p>
    <w:p w:rsidR="00774B66" w:rsidRPr="00C14F49" w:rsidRDefault="00774B66" w:rsidP="00774B66">
      <w:pPr>
        <w:ind w:left="1276" w:hanging="1276"/>
        <w:rPr>
          <w:rFonts w:cs="Tahoma"/>
        </w:rPr>
      </w:pPr>
      <w:r w:rsidRPr="00C14F49">
        <w:rPr>
          <w:rFonts w:cs="Tahoma"/>
        </w:rPr>
        <w:t xml:space="preserve">ARTICLE 5 : </w:t>
      </w:r>
      <w:r w:rsidR="00281413" w:rsidRPr="00C14F49">
        <w:rPr>
          <w:rFonts w:cs="Tahoma"/>
        </w:rPr>
        <w:t>MATERIAUX, MATERIELS, FOURNITURES, EQUIPEMENTS ET SERVICES AUTORISES</w:t>
      </w:r>
    </w:p>
    <w:p w:rsidR="00774B66" w:rsidRPr="00C14F49" w:rsidRDefault="00774B66" w:rsidP="00774B66">
      <w:pPr>
        <w:jc w:val="both"/>
        <w:rPr>
          <w:rFonts w:cs="Tahoma"/>
        </w:rPr>
      </w:pPr>
      <w:r w:rsidRPr="00C14F49">
        <w:rPr>
          <w:rFonts w:cs="Tahoma"/>
        </w:rPr>
        <w:t>ARTICLE 6 : QUALIFICATION DU SOUMISSIONNAIRE</w:t>
      </w:r>
    </w:p>
    <w:p w:rsidR="00F1366E" w:rsidRPr="00C14F49" w:rsidRDefault="00F1366E" w:rsidP="00F1366E">
      <w:pPr>
        <w:ind w:left="-540" w:firstLine="540"/>
        <w:rPr>
          <w:rFonts w:cs="Tahoma"/>
        </w:rPr>
      </w:pPr>
      <w:r w:rsidRPr="00C14F49">
        <w:rPr>
          <w:rFonts w:cs="Tahoma"/>
        </w:rPr>
        <w:t xml:space="preserve">ARTICLE 7 : </w:t>
      </w:r>
      <w:r w:rsidR="00281413" w:rsidRPr="00C14F49">
        <w:rPr>
          <w:rFonts w:cs="Tahoma"/>
        </w:rPr>
        <w:t xml:space="preserve">VISITE DU SITE DES TRAVAUX </w:t>
      </w:r>
    </w:p>
    <w:p w:rsidR="00774B66" w:rsidRPr="00C14F49" w:rsidRDefault="00774B66" w:rsidP="00774B66">
      <w:pPr>
        <w:suppressAutoHyphens/>
        <w:jc w:val="both"/>
        <w:rPr>
          <w:rFonts w:cs="Tahoma"/>
          <w:b/>
          <w:bCs/>
        </w:rPr>
      </w:pPr>
    </w:p>
    <w:p w:rsidR="00774B66" w:rsidRPr="00C14F49" w:rsidRDefault="00774B66" w:rsidP="00774B66">
      <w:pPr>
        <w:suppressAutoHyphens/>
        <w:jc w:val="both"/>
        <w:rPr>
          <w:rFonts w:cs="Tahoma"/>
          <w:b/>
        </w:rPr>
      </w:pPr>
      <w:r w:rsidRPr="00C14F49">
        <w:rPr>
          <w:rFonts w:cs="Tahoma"/>
          <w:b/>
          <w:bCs/>
        </w:rPr>
        <w:t>CHAPITRE II : DOSSIER</w:t>
      </w:r>
      <w:r w:rsidRPr="00C14F49">
        <w:rPr>
          <w:rFonts w:cs="Tahoma"/>
          <w:b/>
        </w:rPr>
        <w:t xml:space="preserve"> D’APPEL D’</w:t>
      </w:r>
      <w:r w:rsidR="004B415A" w:rsidRPr="00C14F49">
        <w:rPr>
          <w:rFonts w:cs="Tahoma"/>
          <w:b/>
        </w:rPr>
        <w:t>OFFRE</w:t>
      </w:r>
      <w:r w:rsidRPr="00C14F49">
        <w:rPr>
          <w:rFonts w:cs="Tahoma"/>
          <w:b/>
        </w:rPr>
        <w:t>S</w:t>
      </w:r>
    </w:p>
    <w:p w:rsidR="00774B66" w:rsidRPr="00C14F49" w:rsidRDefault="00281413" w:rsidP="00774B66">
      <w:pPr>
        <w:jc w:val="both"/>
        <w:rPr>
          <w:rFonts w:cs="Tahoma"/>
        </w:rPr>
      </w:pPr>
      <w:r w:rsidRPr="00C14F49">
        <w:rPr>
          <w:rFonts w:cs="Tahoma"/>
        </w:rPr>
        <w:t>ARTICLE 8</w:t>
      </w:r>
      <w:r w:rsidR="00774B66" w:rsidRPr="00C14F49">
        <w:rPr>
          <w:rFonts w:cs="Tahoma"/>
        </w:rPr>
        <w:t xml:space="preserve"> : CONTENU </w:t>
      </w:r>
      <w:r w:rsidR="00535FA5" w:rsidRPr="00C14F49">
        <w:rPr>
          <w:rFonts w:cs="Tahoma"/>
        </w:rPr>
        <w:t>DU DOSSIER</w:t>
      </w:r>
      <w:r w:rsidR="00774B66" w:rsidRPr="00C14F49">
        <w:rPr>
          <w:rFonts w:cs="Tahoma"/>
        </w:rPr>
        <w:t xml:space="preserve"> D’APPEL D’</w:t>
      </w:r>
      <w:r w:rsidR="004B415A" w:rsidRPr="00C14F49">
        <w:rPr>
          <w:rFonts w:cs="Tahoma"/>
        </w:rPr>
        <w:t>OFFRE</w:t>
      </w:r>
      <w:r w:rsidR="00774B66" w:rsidRPr="00C14F49">
        <w:rPr>
          <w:rFonts w:cs="Tahoma"/>
        </w:rPr>
        <w:t>S</w:t>
      </w:r>
    </w:p>
    <w:p w:rsidR="00774B66" w:rsidRPr="00C14F49" w:rsidRDefault="000E0E9D" w:rsidP="00774B66">
      <w:pPr>
        <w:ind w:left="1418" w:hanging="1418"/>
        <w:jc w:val="both"/>
        <w:rPr>
          <w:rFonts w:cs="Tahoma"/>
        </w:rPr>
      </w:pPr>
      <w:r w:rsidRPr="00C14F49">
        <w:rPr>
          <w:rFonts w:cs="Tahoma"/>
        </w:rPr>
        <w:t>ARTICLE 9</w:t>
      </w:r>
      <w:r w:rsidR="00774B66" w:rsidRPr="00C14F49">
        <w:rPr>
          <w:rFonts w:cs="Tahoma"/>
        </w:rPr>
        <w:t xml:space="preserve"> : ECLAIRCISSEMENTS APPORTES AU DOSSIER D'APPEL D’</w:t>
      </w:r>
      <w:r w:rsidR="004B415A" w:rsidRPr="00C14F49">
        <w:rPr>
          <w:rFonts w:cs="Tahoma"/>
        </w:rPr>
        <w:t>OFFRE</w:t>
      </w:r>
      <w:r w:rsidR="00774B66" w:rsidRPr="00C14F49">
        <w:rPr>
          <w:rFonts w:cs="Tahoma"/>
        </w:rPr>
        <w:t>S ET RECOURS</w:t>
      </w:r>
    </w:p>
    <w:p w:rsidR="00774B66" w:rsidRPr="00C14F49" w:rsidRDefault="000E0E9D" w:rsidP="00774B66">
      <w:pPr>
        <w:pStyle w:val="Head22"/>
        <w:jc w:val="both"/>
        <w:rPr>
          <w:rFonts w:ascii="Tahoma" w:hAnsi="Tahoma" w:cs="Tahoma"/>
          <w:b w:val="0"/>
          <w:color w:val="000000"/>
          <w:szCs w:val="24"/>
        </w:rPr>
      </w:pPr>
      <w:r w:rsidRPr="00C14F49">
        <w:rPr>
          <w:rFonts w:ascii="Tahoma" w:hAnsi="Tahoma" w:cs="Tahoma"/>
          <w:b w:val="0"/>
          <w:color w:val="000000"/>
          <w:szCs w:val="24"/>
        </w:rPr>
        <w:t>ARTICLE 10</w:t>
      </w:r>
      <w:r w:rsidR="00774B66" w:rsidRPr="00C14F49">
        <w:rPr>
          <w:rFonts w:ascii="Tahoma" w:hAnsi="Tahoma" w:cs="Tahoma"/>
          <w:b w:val="0"/>
          <w:color w:val="000000"/>
          <w:szCs w:val="24"/>
        </w:rPr>
        <w:t> : MODIFICATION DU DOSSIER D’APPEL D’</w:t>
      </w:r>
      <w:r w:rsidR="004B415A" w:rsidRPr="00C14F49">
        <w:rPr>
          <w:rFonts w:ascii="Tahoma" w:hAnsi="Tahoma" w:cs="Tahoma"/>
          <w:b w:val="0"/>
          <w:color w:val="000000"/>
          <w:szCs w:val="24"/>
        </w:rPr>
        <w:t>OFFRE</w:t>
      </w:r>
      <w:r w:rsidR="00774B66" w:rsidRPr="00C14F49">
        <w:rPr>
          <w:rFonts w:ascii="Tahoma" w:hAnsi="Tahoma" w:cs="Tahoma"/>
          <w:b w:val="0"/>
          <w:color w:val="000000"/>
          <w:szCs w:val="24"/>
        </w:rPr>
        <w:t>S</w:t>
      </w:r>
    </w:p>
    <w:p w:rsidR="00774B66" w:rsidRPr="00C14F49" w:rsidRDefault="00774B66" w:rsidP="00774B66">
      <w:pPr>
        <w:jc w:val="both"/>
        <w:rPr>
          <w:rFonts w:cs="Tahoma"/>
        </w:rPr>
      </w:pPr>
    </w:p>
    <w:p w:rsidR="00774B66" w:rsidRPr="00C14F49" w:rsidRDefault="00774B66" w:rsidP="00774B66">
      <w:pPr>
        <w:suppressAutoHyphens/>
        <w:jc w:val="both"/>
        <w:rPr>
          <w:rFonts w:cs="Tahoma"/>
          <w:b/>
          <w:bCs/>
        </w:rPr>
      </w:pPr>
      <w:r w:rsidRPr="00C14F49">
        <w:rPr>
          <w:rFonts w:cs="Tahoma"/>
          <w:b/>
          <w:bCs/>
        </w:rPr>
        <w:t xml:space="preserve">CHAPITRE III : PREPARATION DES </w:t>
      </w:r>
      <w:r w:rsidR="004B415A" w:rsidRPr="00C14F49">
        <w:rPr>
          <w:rFonts w:cs="Tahoma"/>
          <w:b/>
          <w:bCs/>
        </w:rPr>
        <w:t>OFFRE</w:t>
      </w:r>
      <w:r w:rsidRPr="00C14F49">
        <w:rPr>
          <w:rFonts w:cs="Tahoma"/>
          <w:b/>
          <w:bCs/>
        </w:rPr>
        <w:t>S</w:t>
      </w:r>
    </w:p>
    <w:p w:rsidR="00C01DB3" w:rsidRPr="00C14F49" w:rsidRDefault="009B2E2D" w:rsidP="00774B66">
      <w:pPr>
        <w:suppressAutoHyphens/>
        <w:jc w:val="both"/>
        <w:rPr>
          <w:rFonts w:cs="Tahoma"/>
          <w:bCs/>
        </w:rPr>
      </w:pPr>
      <w:r w:rsidRPr="00C14F49">
        <w:rPr>
          <w:rFonts w:cs="Tahoma"/>
          <w:bCs/>
        </w:rPr>
        <w:t xml:space="preserve">ARTICLE 11 : </w:t>
      </w:r>
      <w:r w:rsidR="000E36CD" w:rsidRPr="00C14F49">
        <w:rPr>
          <w:rFonts w:cs="Tahoma"/>
          <w:bCs/>
        </w:rPr>
        <w:t>FRAIS DE SOUMISSION</w:t>
      </w:r>
    </w:p>
    <w:p w:rsidR="00774B66" w:rsidRPr="00C14F49" w:rsidRDefault="000E0E9D" w:rsidP="00774B66">
      <w:pPr>
        <w:pStyle w:val="Head22"/>
        <w:jc w:val="both"/>
        <w:rPr>
          <w:rFonts w:ascii="Tahoma" w:hAnsi="Tahoma" w:cs="Tahoma"/>
          <w:b w:val="0"/>
          <w:bCs/>
          <w:color w:val="000000"/>
          <w:szCs w:val="24"/>
        </w:rPr>
      </w:pPr>
      <w:r w:rsidRPr="00C14F49">
        <w:rPr>
          <w:rFonts w:ascii="Tahoma" w:hAnsi="Tahoma" w:cs="Tahoma"/>
          <w:b w:val="0"/>
          <w:bCs/>
          <w:color w:val="000000"/>
          <w:szCs w:val="24"/>
        </w:rPr>
        <w:t>ARTICLE 1</w:t>
      </w:r>
      <w:r w:rsidR="009B2E2D" w:rsidRPr="00C14F49">
        <w:rPr>
          <w:rFonts w:ascii="Tahoma" w:hAnsi="Tahoma" w:cs="Tahoma"/>
          <w:b w:val="0"/>
          <w:bCs/>
          <w:color w:val="000000"/>
          <w:szCs w:val="24"/>
        </w:rPr>
        <w:t>2</w:t>
      </w:r>
      <w:r w:rsidR="00774B66" w:rsidRPr="00C14F49">
        <w:rPr>
          <w:rFonts w:ascii="Tahoma" w:hAnsi="Tahoma" w:cs="Tahoma"/>
          <w:b w:val="0"/>
          <w:bCs/>
          <w:color w:val="000000"/>
          <w:szCs w:val="24"/>
        </w:rPr>
        <w:t> : LANGUE DE L’</w:t>
      </w:r>
      <w:r w:rsidR="004B415A" w:rsidRPr="00C14F49">
        <w:rPr>
          <w:rFonts w:ascii="Tahoma" w:hAnsi="Tahoma" w:cs="Tahoma"/>
          <w:b w:val="0"/>
          <w:bCs/>
          <w:color w:val="000000"/>
          <w:szCs w:val="24"/>
        </w:rPr>
        <w:t>OFFRE</w:t>
      </w:r>
    </w:p>
    <w:p w:rsidR="00774B66" w:rsidRPr="00C14F49" w:rsidRDefault="000E0E9D" w:rsidP="00774B66">
      <w:pPr>
        <w:pStyle w:val="Head22"/>
        <w:jc w:val="both"/>
        <w:rPr>
          <w:rFonts w:ascii="Tahoma" w:hAnsi="Tahoma" w:cs="Tahoma"/>
          <w:b w:val="0"/>
          <w:bCs/>
          <w:color w:val="000000"/>
          <w:szCs w:val="24"/>
        </w:rPr>
      </w:pPr>
      <w:r w:rsidRPr="00C14F49">
        <w:rPr>
          <w:rFonts w:ascii="Tahoma" w:hAnsi="Tahoma" w:cs="Tahoma"/>
          <w:b w:val="0"/>
          <w:bCs/>
          <w:color w:val="000000"/>
          <w:szCs w:val="24"/>
        </w:rPr>
        <w:t>ARTICLE 1</w:t>
      </w:r>
      <w:r w:rsidR="009B2E2D" w:rsidRPr="00C14F49">
        <w:rPr>
          <w:rFonts w:ascii="Tahoma" w:hAnsi="Tahoma" w:cs="Tahoma"/>
          <w:b w:val="0"/>
          <w:bCs/>
          <w:color w:val="000000"/>
          <w:szCs w:val="24"/>
        </w:rPr>
        <w:t>3</w:t>
      </w:r>
      <w:r w:rsidR="00774B66" w:rsidRPr="00C14F49">
        <w:rPr>
          <w:rFonts w:ascii="Tahoma" w:hAnsi="Tahoma" w:cs="Tahoma"/>
          <w:b w:val="0"/>
          <w:bCs/>
          <w:color w:val="000000"/>
          <w:szCs w:val="24"/>
        </w:rPr>
        <w:t> : DOCUMENTS CONSTITUANT L’</w:t>
      </w:r>
      <w:r w:rsidR="004B415A" w:rsidRPr="00C14F49">
        <w:rPr>
          <w:rFonts w:ascii="Tahoma" w:hAnsi="Tahoma" w:cs="Tahoma"/>
          <w:b w:val="0"/>
          <w:bCs/>
          <w:color w:val="000000"/>
          <w:szCs w:val="24"/>
        </w:rPr>
        <w:t>OFFRE</w:t>
      </w:r>
    </w:p>
    <w:p w:rsidR="00774B66" w:rsidRPr="00C14F49" w:rsidRDefault="000E0E9D" w:rsidP="00774B66">
      <w:pPr>
        <w:pStyle w:val="Head22"/>
        <w:jc w:val="both"/>
        <w:rPr>
          <w:rFonts w:ascii="Tahoma" w:hAnsi="Tahoma" w:cs="Tahoma"/>
          <w:b w:val="0"/>
          <w:bCs/>
          <w:color w:val="000000"/>
          <w:szCs w:val="24"/>
        </w:rPr>
      </w:pPr>
      <w:r w:rsidRPr="00C14F49">
        <w:rPr>
          <w:rFonts w:ascii="Tahoma" w:hAnsi="Tahoma" w:cs="Tahoma"/>
          <w:b w:val="0"/>
          <w:bCs/>
          <w:color w:val="000000"/>
          <w:szCs w:val="24"/>
        </w:rPr>
        <w:t>ARTICLE 14</w:t>
      </w:r>
      <w:r w:rsidR="00774B66" w:rsidRPr="00C14F49">
        <w:rPr>
          <w:rFonts w:ascii="Tahoma" w:hAnsi="Tahoma" w:cs="Tahoma"/>
          <w:b w:val="0"/>
          <w:bCs/>
          <w:color w:val="000000"/>
          <w:szCs w:val="24"/>
        </w:rPr>
        <w:t xml:space="preserve"> : </w:t>
      </w:r>
      <w:r w:rsidR="00535FA5" w:rsidRPr="00C14F49">
        <w:rPr>
          <w:rFonts w:ascii="Tahoma" w:hAnsi="Tahoma" w:cs="Tahoma"/>
          <w:b w:val="0"/>
          <w:bCs/>
          <w:color w:val="000000"/>
          <w:szCs w:val="24"/>
        </w:rPr>
        <w:t>MONNAIE DE</w:t>
      </w:r>
      <w:r w:rsidR="00774B66" w:rsidRPr="00C14F49">
        <w:rPr>
          <w:rFonts w:ascii="Tahoma" w:hAnsi="Tahoma" w:cs="Tahoma"/>
          <w:b w:val="0"/>
          <w:bCs/>
          <w:color w:val="000000"/>
          <w:szCs w:val="24"/>
        </w:rPr>
        <w:t xml:space="preserve"> L’</w:t>
      </w:r>
      <w:r w:rsidR="004B415A" w:rsidRPr="00C14F49">
        <w:rPr>
          <w:rFonts w:ascii="Tahoma" w:hAnsi="Tahoma" w:cs="Tahoma"/>
          <w:b w:val="0"/>
          <w:bCs/>
          <w:color w:val="000000"/>
          <w:szCs w:val="24"/>
        </w:rPr>
        <w:t>OFFRE</w:t>
      </w:r>
    </w:p>
    <w:p w:rsidR="007F7062" w:rsidRPr="00C14F49" w:rsidRDefault="00774B66" w:rsidP="007F7062">
      <w:pPr>
        <w:ind w:left="-540" w:firstLine="540"/>
        <w:rPr>
          <w:rFonts w:cs="Tahoma"/>
          <w:b/>
          <w:bCs/>
          <w:color w:val="auto"/>
        </w:rPr>
      </w:pPr>
      <w:r w:rsidRPr="00C14F49">
        <w:rPr>
          <w:rFonts w:cs="Tahoma"/>
          <w:bCs/>
        </w:rPr>
        <w:t>ARTI</w:t>
      </w:r>
      <w:r w:rsidR="000E0E9D" w:rsidRPr="00C14F49">
        <w:rPr>
          <w:rFonts w:cs="Tahoma"/>
          <w:bCs/>
        </w:rPr>
        <w:t>CLE 15</w:t>
      </w:r>
      <w:r w:rsidRPr="00C14F49">
        <w:rPr>
          <w:rFonts w:cs="Tahoma"/>
          <w:bCs/>
        </w:rPr>
        <w:t xml:space="preserve"> : </w:t>
      </w:r>
      <w:r w:rsidR="00155CA3" w:rsidRPr="00C14F49">
        <w:rPr>
          <w:rFonts w:cs="Tahoma"/>
          <w:bCs/>
        </w:rPr>
        <w:t>MONNAIE DE SOUMISSION ET DE REGLEMENT</w:t>
      </w:r>
    </w:p>
    <w:p w:rsidR="00774B66" w:rsidRPr="00C14F49" w:rsidRDefault="007F7062" w:rsidP="007F7062">
      <w:pPr>
        <w:pStyle w:val="Head22"/>
        <w:jc w:val="both"/>
        <w:rPr>
          <w:rFonts w:ascii="Tahoma" w:hAnsi="Tahoma" w:cs="Tahoma"/>
          <w:b w:val="0"/>
          <w:color w:val="000000"/>
          <w:szCs w:val="24"/>
        </w:rPr>
      </w:pPr>
      <w:r w:rsidRPr="00C14F49">
        <w:rPr>
          <w:rFonts w:ascii="Tahoma" w:hAnsi="Tahoma" w:cs="Tahoma"/>
          <w:b w:val="0"/>
          <w:color w:val="000000"/>
          <w:szCs w:val="24"/>
        </w:rPr>
        <w:t xml:space="preserve">ARTICLE </w:t>
      </w:r>
      <w:r w:rsidR="00535FA5" w:rsidRPr="00C14F49">
        <w:rPr>
          <w:rFonts w:ascii="Tahoma" w:hAnsi="Tahoma" w:cs="Tahoma"/>
          <w:b w:val="0"/>
          <w:color w:val="000000"/>
          <w:szCs w:val="24"/>
        </w:rPr>
        <w:t>16 :</w:t>
      </w:r>
      <w:r w:rsidRPr="00C14F49">
        <w:rPr>
          <w:rFonts w:ascii="Tahoma" w:hAnsi="Tahoma" w:cs="Tahoma"/>
          <w:b w:val="0"/>
          <w:color w:val="000000"/>
          <w:szCs w:val="24"/>
        </w:rPr>
        <w:t xml:space="preserve"> VALIDITE DE L’</w:t>
      </w:r>
      <w:r w:rsidR="004B415A" w:rsidRPr="00C14F49">
        <w:rPr>
          <w:rFonts w:ascii="Tahoma" w:hAnsi="Tahoma" w:cs="Tahoma"/>
          <w:b w:val="0"/>
          <w:color w:val="000000"/>
          <w:szCs w:val="24"/>
        </w:rPr>
        <w:t>OFFRE</w:t>
      </w:r>
    </w:p>
    <w:p w:rsidR="00774B66" w:rsidRPr="00C14F49" w:rsidRDefault="000E0E9D" w:rsidP="00774B66">
      <w:pPr>
        <w:pStyle w:val="Head22"/>
        <w:jc w:val="both"/>
        <w:rPr>
          <w:rFonts w:ascii="Tahoma" w:hAnsi="Tahoma" w:cs="Tahoma"/>
          <w:b w:val="0"/>
          <w:color w:val="000000"/>
          <w:szCs w:val="24"/>
        </w:rPr>
      </w:pPr>
      <w:r w:rsidRPr="00C14F49">
        <w:rPr>
          <w:rFonts w:ascii="Tahoma" w:hAnsi="Tahoma" w:cs="Tahoma"/>
          <w:b w:val="0"/>
          <w:color w:val="000000"/>
          <w:szCs w:val="24"/>
        </w:rPr>
        <w:t xml:space="preserve">ARTICLE </w:t>
      </w:r>
      <w:r w:rsidR="00535FA5" w:rsidRPr="00C14F49">
        <w:rPr>
          <w:rFonts w:ascii="Tahoma" w:hAnsi="Tahoma" w:cs="Tahoma"/>
          <w:b w:val="0"/>
          <w:color w:val="000000"/>
          <w:szCs w:val="24"/>
        </w:rPr>
        <w:t>17 :</w:t>
      </w:r>
      <w:r w:rsidR="00774B66" w:rsidRPr="00C14F49">
        <w:rPr>
          <w:rFonts w:ascii="Tahoma" w:hAnsi="Tahoma" w:cs="Tahoma"/>
          <w:b w:val="0"/>
          <w:color w:val="000000"/>
          <w:szCs w:val="24"/>
        </w:rPr>
        <w:t xml:space="preserve"> CAUTION DE SOUMISSION</w:t>
      </w:r>
    </w:p>
    <w:p w:rsidR="00774B66" w:rsidRPr="00C14F49" w:rsidRDefault="00774B66" w:rsidP="00774B66">
      <w:pPr>
        <w:jc w:val="both"/>
        <w:rPr>
          <w:rFonts w:cs="Tahoma"/>
        </w:rPr>
      </w:pPr>
      <w:r w:rsidRPr="00C14F49">
        <w:rPr>
          <w:rFonts w:cs="Tahoma"/>
        </w:rPr>
        <w:t xml:space="preserve">ARTICLE </w:t>
      </w:r>
      <w:r w:rsidR="00835C0E" w:rsidRPr="00C14F49">
        <w:rPr>
          <w:rFonts w:cs="Tahoma"/>
        </w:rPr>
        <w:t>18</w:t>
      </w:r>
      <w:r w:rsidRPr="00C14F49">
        <w:rPr>
          <w:rFonts w:cs="Tahoma"/>
        </w:rPr>
        <w:t xml:space="preserve"> : </w:t>
      </w:r>
      <w:r w:rsidR="003905B2" w:rsidRPr="00C14F49">
        <w:rPr>
          <w:rFonts w:cs="Tahoma"/>
        </w:rPr>
        <w:t>PROPOSITIONS VARIANTES DES SOUMISSIONNAIRES</w:t>
      </w:r>
    </w:p>
    <w:p w:rsidR="00774B66" w:rsidRPr="00C14F49" w:rsidRDefault="003905B2" w:rsidP="00774B66">
      <w:pPr>
        <w:jc w:val="both"/>
        <w:rPr>
          <w:rFonts w:cs="Tahoma"/>
        </w:rPr>
      </w:pPr>
      <w:r w:rsidRPr="00C14F49">
        <w:rPr>
          <w:rFonts w:cs="Tahoma"/>
        </w:rPr>
        <w:t xml:space="preserve">ARTICLE 19 : REUNION PREPARATOIRE A L’ETABLISSEMENT DES </w:t>
      </w:r>
      <w:r w:rsidR="004B415A" w:rsidRPr="00C14F49">
        <w:rPr>
          <w:rFonts w:cs="Tahoma"/>
        </w:rPr>
        <w:t>OFFRE</w:t>
      </w:r>
      <w:r w:rsidRPr="00C14F49">
        <w:rPr>
          <w:rFonts w:cs="Tahoma"/>
        </w:rPr>
        <w:t>S</w:t>
      </w:r>
    </w:p>
    <w:p w:rsidR="00583B88" w:rsidRPr="00C14F49" w:rsidRDefault="003905B2" w:rsidP="00774B66">
      <w:pPr>
        <w:jc w:val="both"/>
        <w:rPr>
          <w:rFonts w:cs="Tahoma"/>
        </w:rPr>
      </w:pPr>
      <w:r w:rsidRPr="00C14F49">
        <w:rPr>
          <w:rFonts w:cs="Tahoma"/>
        </w:rPr>
        <w:t>ARTICLE 20 FORME ET SIGNATURE DE L’</w:t>
      </w:r>
      <w:r w:rsidR="004B415A" w:rsidRPr="00C14F49">
        <w:rPr>
          <w:rFonts w:cs="Tahoma"/>
        </w:rPr>
        <w:t>OFFRE</w:t>
      </w:r>
    </w:p>
    <w:p w:rsidR="00774B66" w:rsidRPr="00C14F49" w:rsidRDefault="00774B66" w:rsidP="00774B66">
      <w:pPr>
        <w:pStyle w:val="Head22"/>
        <w:jc w:val="both"/>
        <w:rPr>
          <w:rFonts w:ascii="Tahoma" w:hAnsi="Tahoma" w:cs="Tahoma"/>
          <w:b w:val="0"/>
          <w:szCs w:val="24"/>
        </w:rPr>
      </w:pPr>
    </w:p>
    <w:p w:rsidR="00774B66" w:rsidRPr="00C14F49" w:rsidRDefault="00774B66" w:rsidP="00774B66">
      <w:pPr>
        <w:suppressAutoHyphens/>
        <w:jc w:val="both"/>
        <w:rPr>
          <w:rFonts w:cs="Tahoma"/>
          <w:b/>
          <w:bCs/>
        </w:rPr>
      </w:pPr>
      <w:bookmarkStart w:id="1" w:name="_Toc389472345"/>
      <w:r w:rsidRPr="00C14F49">
        <w:rPr>
          <w:rFonts w:cs="Tahoma"/>
          <w:b/>
          <w:bCs/>
        </w:rPr>
        <w:t xml:space="preserve">CHAPITRE IV : DEPOT DES </w:t>
      </w:r>
      <w:r w:rsidR="004B415A" w:rsidRPr="00C14F49">
        <w:rPr>
          <w:rFonts w:cs="Tahoma"/>
          <w:b/>
          <w:bCs/>
        </w:rPr>
        <w:t>OFFRE</w:t>
      </w:r>
      <w:r w:rsidRPr="00C14F49">
        <w:rPr>
          <w:rFonts w:cs="Tahoma"/>
          <w:b/>
          <w:bCs/>
        </w:rPr>
        <w:t>S</w:t>
      </w:r>
      <w:bookmarkEnd w:id="1"/>
    </w:p>
    <w:p w:rsidR="00774B66" w:rsidRPr="00C14F49" w:rsidRDefault="00774B66" w:rsidP="00774B66">
      <w:pPr>
        <w:jc w:val="both"/>
        <w:rPr>
          <w:rFonts w:cs="Tahoma"/>
        </w:rPr>
      </w:pPr>
      <w:r w:rsidRPr="00C14F49">
        <w:rPr>
          <w:rFonts w:cs="Tahoma"/>
        </w:rPr>
        <w:t xml:space="preserve">ARTICLE 21 : CACHETAGE ET MARQUAGE DES </w:t>
      </w:r>
      <w:r w:rsidR="004B415A" w:rsidRPr="00C14F49">
        <w:rPr>
          <w:rFonts w:cs="Tahoma"/>
        </w:rPr>
        <w:t>OFFRE</w:t>
      </w:r>
      <w:r w:rsidRPr="00C14F49">
        <w:rPr>
          <w:rFonts w:cs="Tahoma"/>
        </w:rPr>
        <w:t>S</w:t>
      </w:r>
    </w:p>
    <w:p w:rsidR="00774B66" w:rsidRPr="00C14F49" w:rsidRDefault="00774B66" w:rsidP="00774B66">
      <w:pPr>
        <w:jc w:val="both"/>
        <w:rPr>
          <w:rFonts w:cs="Tahoma"/>
        </w:rPr>
      </w:pPr>
      <w:r w:rsidRPr="00C14F49">
        <w:rPr>
          <w:rFonts w:cs="Tahoma"/>
        </w:rPr>
        <w:t xml:space="preserve">ARTICLE 22 : DATE ET HEURE LIMITE DE DEPOT DES </w:t>
      </w:r>
      <w:r w:rsidR="004B415A" w:rsidRPr="00C14F49">
        <w:rPr>
          <w:rFonts w:cs="Tahoma"/>
        </w:rPr>
        <w:t>OFFRE</w:t>
      </w:r>
      <w:r w:rsidRPr="00C14F49">
        <w:rPr>
          <w:rFonts w:cs="Tahoma"/>
        </w:rPr>
        <w:t>S</w:t>
      </w:r>
    </w:p>
    <w:p w:rsidR="00774B66" w:rsidRPr="00C14F49" w:rsidRDefault="00774B66" w:rsidP="00774B66">
      <w:pPr>
        <w:jc w:val="both"/>
        <w:rPr>
          <w:rFonts w:cs="Tahoma"/>
        </w:rPr>
      </w:pPr>
      <w:r w:rsidRPr="00C14F49">
        <w:rPr>
          <w:rFonts w:cs="Tahoma"/>
        </w:rPr>
        <w:t xml:space="preserve">ARTICLE 23 : </w:t>
      </w:r>
      <w:r w:rsidR="004B415A" w:rsidRPr="00C14F49">
        <w:rPr>
          <w:rFonts w:cs="Tahoma"/>
        </w:rPr>
        <w:t>OFFRE</w:t>
      </w:r>
      <w:r w:rsidRPr="00C14F49">
        <w:rPr>
          <w:rFonts w:cs="Tahoma"/>
        </w:rPr>
        <w:t xml:space="preserve">S HORS DELAI </w:t>
      </w:r>
    </w:p>
    <w:p w:rsidR="00774B66" w:rsidRPr="00C14F49" w:rsidRDefault="00774B66" w:rsidP="00774B66">
      <w:pPr>
        <w:jc w:val="both"/>
        <w:rPr>
          <w:rFonts w:cs="Tahoma"/>
        </w:rPr>
      </w:pPr>
      <w:r w:rsidRPr="00C14F49">
        <w:rPr>
          <w:rFonts w:cs="Tahoma"/>
        </w:rPr>
        <w:t xml:space="preserve">ARTICLE 24 : MODIFICATION, SUBSTITUTION ET RETRAIT DES </w:t>
      </w:r>
      <w:r w:rsidR="004B415A" w:rsidRPr="00C14F49">
        <w:rPr>
          <w:rFonts w:cs="Tahoma"/>
        </w:rPr>
        <w:t>OFFRE</w:t>
      </w:r>
      <w:r w:rsidRPr="00C14F49">
        <w:rPr>
          <w:rFonts w:cs="Tahoma"/>
        </w:rPr>
        <w:t xml:space="preserve">S </w:t>
      </w:r>
    </w:p>
    <w:p w:rsidR="00774B66" w:rsidRPr="00C14F49" w:rsidRDefault="00774B66" w:rsidP="00774B66">
      <w:pPr>
        <w:jc w:val="both"/>
        <w:rPr>
          <w:rFonts w:cs="Tahoma"/>
          <w:b/>
        </w:rPr>
      </w:pPr>
    </w:p>
    <w:p w:rsidR="00774B66" w:rsidRPr="00C14F49" w:rsidRDefault="00774B66" w:rsidP="00774B66">
      <w:pPr>
        <w:jc w:val="both"/>
        <w:rPr>
          <w:rFonts w:cs="Tahoma"/>
          <w:b/>
        </w:rPr>
      </w:pPr>
      <w:r w:rsidRPr="00C14F49">
        <w:rPr>
          <w:rFonts w:cs="Tahoma"/>
          <w:b/>
        </w:rPr>
        <w:t xml:space="preserve">CHAPITRE V : OUVERTURE DES PLIS ET EVALUATION DES </w:t>
      </w:r>
      <w:r w:rsidR="004B415A" w:rsidRPr="00C14F49">
        <w:rPr>
          <w:rFonts w:cs="Tahoma"/>
          <w:b/>
        </w:rPr>
        <w:t>OFFRE</w:t>
      </w:r>
      <w:r w:rsidRPr="00C14F49">
        <w:rPr>
          <w:rFonts w:cs="Tahoma"/>
          <w:b/>
        </w:rPr>
        <w:t>S</w:t>
      </w:r>
    </w:p>
    <w:p w:rsidR="00774B66" w:rsidRPr="00C14F49" w:rsidRDefault="00774B66" w:rsidP="00774B66">
      <w:pPr>
        <w:jc w:val="both"/>
        <w:rPr>
          <w:rFonts w:cs="Tahoma"/>
        </w:rPr>
      </w:pPr>
      <w:r w:rsidRPr="00C14F49">
        <w:rPr>
          <w:rFonts w:cs="Tahoma"/>
        </w:rPr>
        <w:t>ARTICLE 25 : OUVERTURE DES PLIS ET RECOURS</w:t>
      </w:r>
    </w:p>
    <w:p w:rsidR="00774B66" w:rsidRPr="00C14F49" w:rsidRDefault="00774B66" w:rsidP="00774B66">
      <w:pPr>
        <w:jc w:val="both"/>
        <w:rPr>
          <w:rFonts w:cs="Tahoma"/>
        </w:rPr>
      </w:pPr>
      <w:r w:rsidRPr="00C14F49">
        <w:rPr>
          <w:rFonts w:cs="Tahoma"/>
        </w:rPr>
        <w:t>ARTICLE 26 : CARACTERE CONFIDENTIEL DE LA PROCEDURE</w:t>
      </w:r>
    </w:p>
    <w:p w:rsidR="00774B66" w:rsidRPr="00C14F49" w:rsidRDefault="00774B66" w:rsidP="00774B66">
      <w:pPr>
        <w:ind w:left="1418" w:hanging="1418"/>
        <w:rPr>
          <w:rFonts w:cs="Tahoma"/>
        </w:rPr>
      </w:pPr>
      <w:r w:rsidRPr="00C14F49">
        <w:rPr>
          <w:rFonts w:cs="Tahoma"/>
        </w:rPr>
        <w:t xml:space="preserve">ARTICLE 27 : ECLAIRCISSEMENT SUR LES </w:t>
      </w:r>
      <w:r w:rsidR="004B415A" w:rsidRPr="00C14F49">
        <w:rPr>
          <w:rFonts w:cs="Tahoma"/>
        </w:rPr>
        <w:t>OFFRE</w:t>
      </w:r>
      <w:r w:rsidRPr="00C14F49">
        <w:rPr>
          <w:rFonts w:cs="Tahoma"/>
        </w:rPr>
        <w:t>S ET CONTACTS AVEC LE MAITRE D’OUVRAGE</w:t>
      </w:r>
    </w:p>
    <w:p w:rsidR="00925A43" w:rsidRPr="00C14F49" w:rsidRDefault="00774B66" w:rsidP="00774B66">
      <w:pPr>
        <w:jc w:val="both"/>
        <w:rPr>
          <w:rFonts w:cs="Tahoma"/>
          <w:b/>
          <w:bCs/>
          <w:color w:val="auto"/>
        </w:rPr>
      </w:pPr>
      <w:r w:rsidRPr="00C14F49">
        <w:rPr>
          <w:rFonts w:cs="Tahoma"/>
        </w:rPr>
        <w:t xml:space="preserve">ARTICLE 28 : </w:t>
      </w:r>
      <w:r w:rsidR="00D806CE" w:rsidRPr="00C14F49">
        <w:rPr>
          <w:rFonts w:cs="Tahoma"/>
        </w:rPr>
        <w:t xml:space="preserve">DETERMINATION DE LA CONFORMITE DES </w:t>
      </w:r>
      <w:r w:rsidR="004B415A" w:rsidRPr="00C14F49">
        <w:rPr>
          <w:rFonts w:cs="Tahoma"/>
        </w:rPr>
        <w:t>OFFRE</w:t>
      </w:r>
      <w:r w:rsidR="00D806CE" w:rsidRPr="00C14F49">
        <w:rPr>
          <w:rFonts w:cs="Tahoma"/>
        </w:rPr>
        <w:t>S</w:t>
      </w:r>
    </w:p>
    <w:p w:rsidR="00774B66" w:rsidRPr="00C14F49" w:rsidRDefault="00925A43" w:rsidP="00774B66">
      <w:pPr>
        <w:jc w:val="both"/>
        <w:rPr>
          <w:rFonts w:cs="Tahoma"/>
        </w:rPr>
      </w:pPr>
      <w:r w:rsidRPr="00C14F49">
        <w:rPr>
          <w:rFonts w:cs="Tahoma"/>
        </w:rPr>
        <w:t xml:space="preserve">ARTICLE </w:t>
      </w:r>
      <w:r w:rsidR="00D208CC" w:rsidRPr="00C14F49">
        <w:rPr>
          <w:rFonts w:cs="Tahoma"/>
        </w:rPr>
        <w:t>30</w:t>
      </w:r>
      <w:r w:rsidR="00774B66" w:rsidRPr="00C14F49">
        <w:rPr>
          <w:rFonts w:cs="Tahoma"/>
        </w:rPr>
        <w:t xml:space="preserve"> : QUALIFICATION DU SOUMISSIONNAIRE</w:t>
      </w:r>
    </w:p>
    <w:p w:rsidR="00774B66" w:rsidRPr="00C14F49" w:rsidRDefault="00925A43" w:rsidP="00774B66">
      <w:pPr>
        <w:jc w:val="both"/>
        <w:rPr>
          <w:rFonts w:cs="Tahoma"/>
        </w:rPr>
      </w:pPr>
      <w:r w:rsidRPr="00C14F49">
        <w:rPr>
          <w:rFonts w:cs="Tahoma"/>
        </w:rPr>
        <w:t>ARTICLE 3</w:t>
      </w:r>
      <w:r w:rsidR="003C7D29" w:rsidRPr="00C14F49">
        <w:rPr>
          <w:rFonts w:cs="Tahoma"/>
        </w:rPr>
        <w:t>1</w:t>
      </w:r>
      <w:r w:rsidR="00774B66" w:rsidRPr="00C14F49">
        <w:rPr>
          <w:rFonts w:cs="Tahoma"/>
        </w:rPr>
        <w:t xml:space="preserve"> : CORRECTION DES ERREURS</w:t>
      </w:r>
    </w:p>
    <w:p w:rsidR="00774B66" w:rsidRPr="00C14F49" w:rsidRDefault="00622041" w:rsidP="00774B66">
      <w:pPr>
        <w:jc w:val="both"/>
        <w:rPr>
          <w:rFonts w:cs="Tahoma"/>
        </w:rPr>
      </w:pPr>
      <w:r w:rsidRPr="00C14F49">
        <w:rPr>
          <w:rFonts w:cs="Tahoma"/>
        </w:rPr>
        <w:t>ARTICLE 3</w:t>
      </w:r>
      <w:r w:rsidR="003C7D29" w:rsidRPr="00C14F49">
        <w:rPr>
          <w:rFonts w:cs="Tahoma"/>
        </w:rPr>
        <w:t>2</w:t>
      </w:r>
      <w:r w:rsidR="00774B66" w:rsidRPr="00C14F49">
        <w:rPr>
          <w:rFonts w:cs="Tahoma"/>
        </w:rPr>
        <w:t xml:space="preserve"> : EVALUATION DES </w:t>
      </w:r>
      <w:r w:rsidR="004B415A" w:rsidRPr="00C14F49">
        <w:rPr>
          <w:rFonts w:cs="Tahoma"/>
        </w:rPr>
        <w:t>OFFRE</w:t>
      </w:r>
      <w:r w:rsidR="00774B66" w:rsidRPr="00C14F49">
        <w:rPr>
          <w:rFonts w:cs="Tahoma"/>
        </w:rPr>
        <w:t>S AU PLAN FINANCIER</w:t>
      </w:r>
    </w:p>
    <w:p w:rsidR="00774B66" w:rsidRPr="00C14F49" w:rsidRDefault="00622041" w:rsidP="00774B66">
      <w:pPr>
        <w:jc w:val="both"/>
        <w:rPr>
          <w:rFonts w:cs="Tahoma"/>
        </w:rPr>
      </w:pPr>
      <w:r w:rsidRPr="00C14F49">
        <w:rPr>
          <w:rFonts w:cs="Tahoma"/>
        </w:rPr>
        <w:t>ARTICLE 3</w:t>
      </w:r>
      <w:r w:rsidR="003C7D29" w:rsidRPr="00C14F49">
        <w:rPr>
          <w:rFonts w:cs="Tahoma"/>
        </w:rPr>
        <w:t>3</w:t>
      </w:r>
      <w:r w:rsidR="00774B66" w:rsidRPr="00C14F49">
        <w:rPr>
          <w:rFonts w:cs="Tahoma"/>
        </w:rPr>
        <w:t xml:space="preserve"> : </w:t>
      </w:r>
      <w:r w:rsidR="003C7D29" w:rsidRPr="00C14F49">
        <w:rPr>
          <w:rFonts w:cs="Tahoma"/>
        </w:rPr>
        <w:t>PREFERENCES ACCORDE AUX SOUMISSIONNAIRES</w:t>
      </w:r>
      <w:r w:rsidR="00D806CE" w:rsidRPr="00C14F49">
        <w:rPr>
          <w:rFonts w:cs="Tahoma"/>
        </w:rPr>
        <w:t xml:space="preserve"> NATIONAUX</w:t>
      </w:r>
    </w:p>
    <w:p w:rsidR="00774B66" w:rsidRPr="00C14F49" w:rsidRDefault="00774B66" w:rsidP="00155CA3">
      <w:pPr>
        <w:jc w:val="both"/>
        <w:rPr>
          <w:rFonts w:cs="Tahoma"/>
        </w:rPr>
      </w:pPr>
      <w:r w:rsidRPr="00C14F49">
        <w:rPr>
          <w:rFonts w:cs="Tahoma"/>
        </w:rPr>
        <w:t>ARTICLE 34: ATTRIBUTION</w:t>
      </w:r>
    </w:p>
    <w:p w:rsidR="00774B66" w:rsidRPr="00C14F49" w:rsidRDefault="00774B66" w:rsidP="00155CA3">
      <w:pPr>
        <w:ind w:left="1134" w:hanging="1134"/>
        <w:jc w:val="both"/>
        <w:rPr>
          <w:rFonts w:cs="Tahoma"/>
        </w:rPr>
      </w:pPr>
      <w:r w:rsidRPr="00C14F49">
        <w:rPr>
          <w:rFonts w:cs="Tahoma"/>
        </w:rPr>
        <w:t>ARTICLE 35: DROIT DU MAITRE D’OUVRAGE DE DECLARER UN APPEL D’</w:t>
      </w:r>
      <w:r w:rsidR="004B415A" w:rsidRPr="00C14F49">
        <w:rPr>
          <w:rFonts w:cs="Tahoma"/>
        </w:rPr>
        <w:t>OFFRE</w:t>
      </w:r>
      <w:r w:rsidRPr="00C14F49">
        <w:rPr>
          <w:rFonts w:cs="Tahoma"/>
        </w:rPr>
        <w:t>S INFRUCTUEUX OU D’ANNULER UNE PROCEDURE</w:t>
      </w:r>
    </w:p>
    <w:p w:rsidR="00774B66" w:rsidRPr="00C14F49" w:rsidRDefault="00CD36E3" w:rsidP="00774B66">
      <w:pPr>
        <w:jc w:val="both"/>
        <w:rPr>
          <w:rFonts w:cs="Tahoma"/>
        </w:rPr>
      </w:pPr>
      <w:r w:rsidRPr="00C14F49">
        <w:rPr>
          <w:rFonts w:cs="Tahoma"/>
        </w:rPr>
        <w:t>ARTICLE 36</w:t>
      </w:r>
      <w:r w:rsidR="00774B66" w:rsidRPr="00C14F49">
        <w:rPr>
          <w:rFonts w:cs="Tahoma"/>
        </w:rPr>
        <w:t> : NOTIFICATION DE L’ATTRIBUTION DU MARCHE</w:t>
      </w:r>
    </w:p>
    <w:p w:rsidR="00774B66" w:rsidRPr="00C14F49" w:rsidRDefault="00CD36E3" w:rsidP="00774B66">
      <w:pPr>
        <w:jc w:val="both"/>
        <w:rPr>
          <w:rFonts w:cs="Tahoma"/>
        </w:rPr>
      </w:pPr>
      <w:r w:rsidRPr="00C14F49">
        <w:rPr>
          <w:rFonts w:cs="Tahoma"/>
        </w:rPr>
        <w:t>ARTICLE 37</w:t>
      </w:r>
      <w:r w:rsidR="00774B66" w:rsidRPr="00C14F49">
        <w:rPr>
          <w:rFonts w:cs="Tahoma"/>
        </w:rPr>
        <w:t> : PUBLICATION DU RESULTAT D’ATTRIBUTION DU MARCHE ET RECOURS</w:t>
      </w:r>
    </w:p>
    <w:p w:rsidR="00774B66" w:rsidRPr="00C14F49" w:rsidRDefault="00CD36E3" w:rsidP="00774B66">
      <w:pPr>
        <w:jc w:val="both"/>
        <w:rPr>
          <w:rFonts w:cs="Tahoma"/>
        </w:rPr>
      </w:pPr>
      <w:r w:rsidRPr="00C14F49">
        <w:rPr>
          <w:rFonts w:cs="Tahoma"/>
        </w:rPr>
        <w:t>ARTICLE 38</w:t>
      </w:r>
      <w:r w:rsidR="00774B66" w:rsidRPr="00C14F49">
        <w:rPr>
          <w:rFonts w:cs="Tahoma"/>
        </w:rPr>
        <w:t> : SIGNATURE DU MARCHE</w:t>
      </w:r>
    </w:p>
    <w:p w:rsidR="00774B66" w:rsidRPr="00C14F49" w:rsidRDefault="00CD36E3" w:rsidP="00774B66">
      <w:pPr>
        <w:jc w:val="both"/>
        <w:rPr>
          <w:rFonts w:cs="Tahoma"/>
        </w:rPr>
      </w:pPr>
      <w:r w:rsidRPr="00C14F49">
        <w:rPr>
          <w:rFonts w:cs="Tahoma"/>
        </w:rPr>
        <w:t>ARTICLE 39</w:t>
      </w:r>
      <w:r w:rsidR="00774B66" w:rsidRPr="00C14F49">
        <w:rPr>
          <w:rFonts w:cs="Tahoma"/>
        </w:rPr>
        <w:t> : CAUTIONNEMENT DEFINITIF</w:t>
      </w:r>
    </w:p>
    <w:p w:rsidR="00F75AA9" w:rsidRPr="008D7A98" w:rsidRDefault="00F75AA9" w:rsidP="006335FB">
      <w:pPr>
        <w:jc w:val="center"/>
        <w:rPr>
          <w:rFonts w:ascii="Arial" w:hAnsi="Arial" w:cs="Arial"/>
          <w:b/>
          <w:bCs/>
          <w:color w:val="auto"/>
          <w:sz w:val="32"/>
          <w:szCs w:val="32"/>
        </w:rPr>
      </w:pPr>
    </w:p>
    <w:p w:rsidR="00E351FE" w:rsidRDefault="00E351FE" w:rsidP="006335FB">
      <w:pPr>
        <w:jc w:val="center"/>
        <w:rPr>
          <w:rFonts w:ascii="Arial" w:hAnsi="Arial" w:cs="Arial"/>
          <w:b/>
          <w:bCs/>
          <w:color w:val="auto"/>
          <w:sz w:val="32"/>
          <w:szCs w:val="32"/>
        </w:rPr>
      </w:pPr>
    </w:p>
    <w:p w:rsidR="0085510E" w:rsidRPr="00262363" w:rsidRDefault="0085510E" w:rsidP="0085510E">
      <w:pPr>
        <w:jc w:val="center"/>
        <w:rPr>
          <w:rFonts w:cs="Tahoma"/>
          <w:b/>
          <w:bCs/>
          <w:color w:val="auto"/>
          <w:sz w:val="28"/>
          <w:szCs w:val="28"/>
        </w:rPr>
      </w:pPr>
      <w:r w:rsidRPr="00262363">
        <w:rPr>
          <w:rFonts w:cs="Tahoma"/>
          <w:b/>
          <w:bCs/>
          <w:color w:val="auto"/>
          <w:sz w:val="28"/>
          <w:szCs w:val="28"/>
        </w:rPr>
        <w:t>REGLEMENT GENERAL DE L’APPEL D’</w:t>
      </w:r>
      <w:r w:rsidR="004B415A">
        <w:rPr>
          <w:rFonts w:cs="Tahoma"/>
          <w:b/>
          <w:bCs/>
          <w:color w:val="auto"/>
          <w:sz w:val="28"/>
          <w:szCs w:val="28"/>
        </w:rPr>
        <w:t>OFFRE</w:t>
      </w:r>
      <w:r w:rsidRPr="00262363">
        <w:rPr>
          <w:rFonts w:cs="Tahoma"/>
          <w:b/>
          <w:bCs/>
          <w:color w:val="auto"/>
          <w:sz w:val="28"/>
          <w:szCs w:val="28"/>
        </w:rPr>
        <w:t>S (R.G.A.O.)</w:t>
      </w:r>
    </w:p>
    <w:p w:rsidR="0085510E" w:rsidRPr="008D7A98" w:rsidRDefault="0085510E" w:rsidP="0085510E">
      <w:pPr>
        <w:ind w:left="-540"/>
        <w:rPr>
          <w:rFonts w:ascii="Arial" w:hAnsi="Arial" w:cs="Arial"/>
          <w:b/>
          <w:bCs/>
          <w:color w:val="auto"/>
        </w:rPr>
      </w:pPr>
    </w:p>
    <w:p w:rsidR="00E42DAD" w:rsidRPr="00262363" w:rsidRDefault="008F764A" w:rsidP="0085510E">
      <w:pPr>
        <w:ind w:left="-540" w:firstLine="540"/>
        <w:rPr>
          <w:rFonts w:cs="Tahoma"/>
          <w:b/>
          <w:bCs/>
          <w:color w:val="auto"/>
        </w:rPr>
      </w:pPr>
      <w:r w:rsidRPr="00262363">
        <w:rPr>
          <w:rFonts w:cs="Tahoma"/>
          <w:b/>
          <w:bCs/>
          <w:color w:val="auto"/>
        </w:rPr>
        <w:t>I</w:t>
      </w:r>
      <w:r w:rsidR="00E42DAD" w:rsidRPr="00262363">
        <w:rPr>
          <w:rFonts w:cs="Tahoma"/>
          <w:b/>
          <w:bCs/>
          <w:color w:val="auto"/>
        </w:rPr>
        <w:t>. GENERALITES</w:t>
      </w:r>
    </w:p>
    <w:p w:rsidR="00E42DAD" w:rsidRPr="00262363" w:rsidRDefault="00E42DAD" w:rsidP="00E42DAD">
      <w:pPr>
        <w:ind w:left="-540"/>
        <w:jc w:val="both"/>
        <w:rPr>
          <w:rFonts w:cs="Tahoma"/>
          <w:b/>
          <w:bCs/>
          <w:color w:val="auto"/>
        </w:rPr>
      </w:pPr>
    </w:p>
    <w:p w:rsidR="00E42DAD" w:rsidRPr="00262363" w:rsidRDefault="00E42DAD" w:rsidP="00E42DAD">
      <w:pPr>
        <w:jc w:val="both"/>
        <w:rPr>
          <w:rFonts w:cs="Tahoma"/>
          <w:b/>
          <w:bCs/>
          <w:color w:val="auto"/>
        </w:rPr>
      </w:pPr>
      <w:r w:rsidRPr="00262363">
        <w:rPr>
          <w:rFonts w:cs="Tahoma"/>
          <w:b/>
          <w:bCs/>
          <w:color w:val="auto"/>
        </w:rPr>
        <w:t>Article 1 : Portée de la soumission</w:t>
      </w:r>
    </w:p>
    <w:p w:rsidR="00E42DAD" w:rsidRPr="00262363" w:rsidRDefault="00E42DAD" w:rsidP="00E42DAD">
      <w:pPr>
        <w:ind w:left="-540"/>
        <w:rPr>
          <w:rFonts w:cs="Tahoma"/>
          <w:color w:val="auto"/>
        </w:rPr>
      </w:pPr>
    </w:p>
    <w:p w:rsidR="00E42DAD" w:rsidRPr="00262363" w:rsidRDefault="00E42DAD" w:rsidP="00E42DAD">
      <w:pPr>
        <w:jc w:val="both"/>
        <w:rPr>
          <w:rFonts w:cs="Tahoma"/>
          <w:color w:val="auto"/>
        </w:rPr>
      </w:pPr>
      <w:r w:rsidRPr="00262363">
        <w:rPr>
          <w:rFonts w:cs="Tahoma"/>
          <w:color w:val="auto"/>
        </w:rPr>
        <w:t>1.1. Le Maître d’Ouvrage, tel qu’il est défini dans le Règlement particulier de l’Appel d’</w:t>
      </w:r>
      <w:r w:rsidR="004B415A">
        <w:rPr>
          <w:rFonts w:cs="Tahoma"/>
          <w:color w:val="auto"/>
        </w:rPr>
        <w:t>Offre</w:t>
      </w:r>
      <w:r w:rsidRPr="00262363">
        <w:rPr>
          <w:rFonts w:cs="Tahoma"/>
          <w:color w:val="auto"/>
        </w:rPr>
        <w:t>s (RPAO) pour l’exécution des travaux décrits dans le dossier d’Appel d’</w:t>
      </w:r>
      <w:r w:rsidR="004B415A">
        <w:rPr>
          <w:rFonts w:cs="Tahoma"/>
          <w:color w:val="auto"/>
        </w:rPr>
        <w:t>Offre</w:t>
      </w:r>
      <w:r w:rsidRPr="00262363">
        <w:rPr>
          <w:rFonts w:cs="Tahoma"/>
          <w:color w:val="auto"/>
        </w:rPr>
        <w:t xml:space="preserve">s et brièvement définis dans le RPAO. Le nom, le numéro </w:t>
      </w:r>
      <w:r w:rsidR="00262363" w:rsidRPr="00262363">
        <w:rPr>
          <w:rFonts w:cs="Tahoma"/>
          <w:color w:val="auto"/>
        </w:rPr>
        <w:t>d’identification faisant</w:t>
      </w:r>
      <w:r w:rsidRPr="00262363">
        <w:rPr>
          <w:rFonts w:cs="Tahoma"/>
          <w:color w:val="auto"/>
        </w:rPr>
        <w:t xml:space="preserve"> l’objet de l’appel d’</w:t>
      </w:r>
      <w:r w:rsidR="004B415A">
        <w:rPr>
          <w:rFonts w:cs="Tahoma"/>
          <w:color w:val="auto"/>
        </w:rPr>
        <w:t>Offre</w:t>
      </w:r>
      <w:r w:rsidRPr="00262363">
        <w:rPr>
          <w:rFonts w:cs="Tahoma"/>
          <w:color w:val="auto"/>
        </w:rPr>
        <w:t>s figurent dans le RPAO. Il y est fait ci-après référence sous le terme « les Travaux ».</w:t>
      </w:r>
    </w:p>
    <w:p w:rsidR="00E42DAD" w:rsidRPr="00262363" w:rsidRDefault="00E42DAD" w:rsidP="00E42DAD">
      <w:pPr>
        <w:ind w:left="-540"/>
        <w:jc w:val="both"/>
        <w:rPr>
          <w:rFonts w:cs="Tahoma"/>
          <w:color w:val="auto"/>
        </w:rPr>
      </w:pPr>
    </w:p>
    <w:p w:rsidR="00E42DAD" w:rsidRPr="00262363" w:rsidRDefault="00E42DAD" w:rsidP="00E42DAD">
      <w:pPr>
        <w:jc w:val="both"/>
        <w:rPr>
          <w:rFonts w:cs="Tahoma"/>
          <w:color w:val="auto"/>
        </w:rPr>
      </w:pPr>
      <w:r w:rsidRPr="00262363">
        <w:rPr>
          <w:rFonts w:cs="Tahoma"/>
          <w:color w:val="auto"/>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E42DAD" w:rsidRPr="00262363" w:rsidRDefault="00E42DAD" w:rsidP="00E42DAD">
      <w:pPr>
        <w:jc w:val="both"/>
        <w:rPr>
          <w:rFonts w:cs="Tahoma"/>
          <w:color w:val="auto"/>
        </w:rPr>
      </w:pPr>
    </w:p>
    <w:p w:rsidR="00E42DAD" w:rsidRPr="00262363" w:rsidRDefault="00E42DAD" w:rsidP="00E42DAD">
      <w:pPr>
        <w:jc w:val="both"/>
        <w:rPr>
          <w:rFonts w:cs="Tahoma"/>
          <w:color w:val="auto"/>
        </w:rPr>
      </w:pPr>
      <w:r w:rsidRPr="00262363">
        <w:rPr>
          <w:rFonts w:cs="Tahoma"/>
          <w:color w:val="auto"/>
        </w:rPr>
        <w:t>1.3. Dans le présent Dossier d’Appel d’</w:t>
      </w:r>
      <w:r w:rsidR="004B415A">
        <w:rPr>
          <w:rFonts w:cs="Tahoma"/>
          <w:color w:val="auto"/>
        </w:rPr>
        <w:t>Offre</w:t>
      </w:r>
      <w:r w:rsidRPr="00262363">
        <w:rPr>
          <w:rFonts w:cs="Tahoma"/>
          <w:color w:val="auto"/>
        </w:rPr>
        <w:t>s, les termes « Maître d’Ouvrage » et Maître d’Ouvrage Délégué », sont interchangeables et le terme « jour » désigne un jour calendaire.</w:t>
      </w:r>
    </w:p>
    <w:p w:rsidR="00E42DAD" w:rsidRPr="008D7A98" w:rsidRDefault="00E42DAD" w:rsidP="00E42DAD">
      <w:pPr>
        <w:ind w:left="-540"/>
        <w:rPr>
          <w:rFonts w:ascii="Arial" w:hAnsi="Arial" w:cs="Arial"/>
          <w:color w:val="auto"/>
        </w:rPr>
      </w:pPr>
    </w:p>
    <w:p w:rsidR="00E42DAD" w:rsidRPr="00262363" w:rsidRDefault="00E42DAD" w:rsidP="00E42DAD">
      <w:pPr>
        <w:ind w:left="-540" w:firstLine="540"/>
        <w:rPr>
          <w:rFonts w:cs="Tahoma"/>
          <w:b/>
          <w:bCs/>
          <w:color w:val="auto"/>
        </w:rPr>
      </w:pPr>
      <w:r w:rsidRPr="00262363">
        <w:rPr>
          <w:rFonts w:cs="Tahoma"/>
          <w:b/>
          <w:bCs/>
          <w:color w:val="auto"/>
        </w:rPr>
        <w:t>Article 2 : Financement</w:t>
      </w:r>
    </w:p>
    <w:p w:rsidR="00E42DAD" w:rsidRPr="00262363" w:rsidRDefault="00E42DAD" w:rsidP="006335FB">
      <w:pPr>
        <w:rPr>
          <w:rFonts w:cs="Tahoma"/>
          <w:color w:val="auto"/>
        </w:rPr>
      </w:pPr>
      <w:r w:rsidRPr="00262363">
        <w:rPr>
          <w:rFonts w:cs="Tahoma"/>
          <w:color w:val="auto"/>
        </w:rPr>
        <w:t>La source de financemen</w:t>
      </w:r>
      <w:r w:rsidR="0067409D" w:rsidRPr="00262363">
        <w:rPr>
          <w:rFonts w:cs="Tahoma"/>
          <w:color w:val="auto"/>
        </w:rPr>
        <w:t>t des travaux objet du présent Appel d’</w:t>
      </w:r>
      <w:r w:rsidR="004B415A">
        <w:rPr>
          <w:rFonts w:cs="Tahoma"/>
          <w:color w:val="auto"/>
        </w:rPr>
        <w:t>Offre</w:t>
      </w:r>
      <w:r w:rsidRPr="00262363">
        <w:rPr>
          <w:rFonts w:cs="Tahoma"/>
          <w:color w:val="auto"/>
        </w:rPr>
        <w:t>s est précisée dans le RPAO.</w:t>
      </w:r>
    </w:p>
    <w:p w:rsidR="00E42DAD" w:rsidRPr="008D7A98" w:rsidRDefault="00E42DAD" w:rsidP="00E42DAD">
      <w:pPr>
        <w:ind w:left="-540"/>
        <w:rPr>
          <w:rFonts w:ascii="Arial" w:hAnsi="Arial" w:cs="Arial"/>
          <w:color w:val="auto"/>
        </w:rPr>
      </w:pPr>
    </w:p>
    <w:p w:rsidR="00E42DAD" w:rsidRPr="00262363" w:rsidRDefault="00E42DAD" w:rsidP="00E42DAD">
      <w:pPr>
        <w:ind w:left="-540" w:firstLine="540"/>
        <w:rPr>
          <w:rFonts w:cs="Tahoma"/>
          <w:b/>
          <w:bCs/>
          <w:color w:val="auto"/>
        </w:rPr>
      </w:pPr>
      <w:r w:rsidRPr="00262363">
        <w:rPr>
          <w:rFonts w:cs="Tahoma"/>
          <w:b/>
          <w:bCs/>
          <w:color w:val="auto"/>
        </w:rPr>
        <w:t>Article 3 : Fraude et corruption</w:t>
      </w:r>
    </w:p>
    <w:p w:rsidR="00E42DAD" w:rsidRPr="00262363" w:rsidRDefault="00E42DAD" w:rsidP="00E42DAD">
      <w:pPr>
        <w:jc w:val="both"/>
        <w:rPr>
          <w:rFonts w:cs="Tahoma"/>
          <w:color w:val="auto"/>
        </w:rPr>
      </w:pPr>
      <w:r w:rsidRPr="00262363">
        <w:rPr>
          <w:rFonts w:cs="Tahoma"/>
          <w:color w:val="auto"/>
        </w:rPr>
        <w:t>3.1. Le Maître d’Ouvrage exige des soumissionnaires et des entrepreneurs, qu’ils respectent les règles d’éthique professionnelle les plus strictes durant la passation et l’exécution de ces marchés. En vertu de ce principe, le Maître d’Ouvrage :</w:t>
      </w:r>
    </w:p>
    <w:p w:rsidR="00E42DAD" w:rsidRPr="00262363" w:rsidRDefault="00E42DAD" w:rsidP="00E42DAD">
      <w:pPr>
        <w:ind w:left="-540"/>
        <w:jc w:val="both"/>
        <w:rPr>
          <w:rFonts w:cs="Tahoma"/>
          <w:color w:val="auto"/>
        </w:rPr>
      </w:pPr>
    </w:p>
    <w:p w:rsidR="00E42DAD" w:rsidRPr="00262363" w:rsidRDefault="00E42DAD" w:rsidP="00E42DAD">
      <w:pPr>
        <w:jc w:val="both"/>
        <w:rPr>
          <w:rFonts w:cs="Tahoma"/>
          <w:color w:val="auto"/>
        </w:rPr>
      </w:pPr>
      <w:r w:rsidRPr="00262363">
        <w:rPr>
          <w:rFonts w:cs="Tahoma"/>
          <w:color w:val="auto"/>
        </w:rPr>
        <w:t>a. Définit, aux fins de cette clause, les expressions ci-dessous de la façon suivantes :</w:t>
      </w:r>
    </w:p>
    <w:p w:rsidR="00E42DAD" w:rsidRPr="00262363" w:rsidRDefault="00E42DAD" w:rsidP="00E42DAD">
      <w:pPr>
        <w:jc w:val="both"/>
        <w:rPr>
          <w:rFonts w:cs="Tahoma"/>
          <w:color w:val="auto"/>
        </w:rPr>
      </w:pPr>
      <w:r w:rsidRPr="00262363">
        <w:rPr>
          <w:rFonts w:cs="Tahoma"/>
          <w:color w:val="auto"/>
        </w:rPr>
        <w:t xml:space="preserve">Est coupable de « corruption » quiconque </w:t>
      </w:r>
      <w:r w:rsidR="004B415A">
        <w:rPr>
          <w:rFonts w:cs="Tahoma"/>
          <w:color w:val="auto"/>
        </w:rPr>
        <w:t>Offre</w:t>
      </w:r>
      <w:r w:rsidRPr="00262363">
        <w:rPr>
          <w:rFonts w:cs="Tahoma"/>
          <w:color w:val="auto"/>
        </w:rPr>
        <w:t>, donne, sollicite ou accepte un quelconque avantage en vue d’influencer l’action d’un agent public au cours de l’attribution ou de l’exécution d’un marché,</w:t>
      </w:r>
    </w:p>
    <w:p w:rsidR="00E42DAD" w:rsidRPr="00262363" w:rsidRDefault="00E42DAD" w:rsidP="00E42DAD">
      <w:pPr>
        <w:jc w:val="both"/>
        <w:rPr>
          <w:rFonts w:cs="Tahoma"/>
          <w:color w:val="auto"/>
        </w:rPr>
      </w:pPr>
      <w:r w:rsidRPr="00262363">
        <w:rPr>
          <w:rFonts w:cs="Tahoma"/>
          <w:color w:val="auto"/>
        </w:rPr>
        <w:t>Se livre à des « manœuvres frauduleuses » quiconque déforme ou dénature des faits afin d’influencer l’attribution ou l’exécution d’un marché ;</w:t>
      </w:r>
    </w:p>
    <w:p w:rsidR="00E42DAD" w:rsidRPr="00262363" w:rsidRDefault="00E42DAD" w:rsidP="00E42DAD">
      <w:pPr>
        <w:jc w:val="both"/>
        <w:rPr>
          <w:rFonts w:cs="Tahoma"/>
          <w:color w:val="auto"/>
        </w:rPr>
      </w:pPr>
      <w:r w:rsidRPr="00262363">
        <w:rPr>
          <w:rFonts w:cs="Tahoma"/>
          <w:color w:val="auto"/>
        </w:rPr>
        <w:t xml:space="preserve">« Pratiques collusoires » désignent » toute forme d’entente entre deux ou plusieurs soumissionnaires (que le Maître  d’Ouvrage en ait connaissance ou non) visant à maintenir artificiellement les prix des </w:t>
      </w:r>
      <w:r w:rsidR="004B415A">
        <w:rPr>
          <w:rFonts w:cs="Tahoma"/>
          <w:color w:val="auto"/>
        </w:rPr>
        <w:t>Offre</w:t>
      </w:r>
      <w:r w:rsidRPr="00262363">
        <w:rPr>
          <w:rFonts w:cs="Tahoma"/>
          <w:color w:val="auto"/>
        </w:rPr>
        <w:t>s à des niveaux ne correspondant pas à ceux qui résulteraient du jeu de la concurrence ;</w:t>
      </w:r>
    </w:p>
    <w:p w:rsidR="00E42DAD" w:rsidRPr="00262363" w:rsidRDefault="00E42DAD" w:rsidP="00E42DAD">
      <w:pPr>
        <w:jc w:val="both"/>
        <w:rPr>
          <w:rFonts w:cs="Tahoma"/>
          <w:color w:val="auto"/>
        </w:rPr>
      </w:pPr>
      <w:r w:rsidRPr="00262363">
        <w:rPr>
          <w:rFonts w:cs="Tahoma"/>
          <w:color w:val="auto"/>
        </w:rPr>
        <w:t>« Pratiques coercitives » désignent toute forme d’atteinte aux personnes ou à leurs biens ou de menaces à leur encontre afin d’influencer leur action au cours de l’attribution ou de l’exécution d’un marché.</w:t>
      </w:r>
    </w:p>
    <w:p w:rsidR="00E42DAD" w:rsidRPr="00262363" w:rsidRDefault="00E42DAD" w:rsidP="00E42DAD">
      <w:pPr>
        <w:jc w:val="both"/>
        <w:rPr>
          <w:rFonts w:cs="Tahoma"/>
          <w:color w:val="auto"/>
        </w:rPr>
      </w:pPr>
      <w:r w:rsidRPr="00262363">
        <w:rPr>
          <w:rFonts w:cs="Tahoma"/>
          <w:color w:val="auto"/>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E42DAD" w:rsidRPr="00262363" w:rsidRDefault="00E42DAD" w:rsidP="00E42DAD">
      <w:pPr>
        <w:jc w:val="both"/>
        <w:rPr>
          <w:rFonts w:cs="Tahoma"/>
          <w:color w:val="auto"/>
        </w:rPr>
      </w:pPr>
      <w:r w:rsidRPr="00262363">
        <w:rPr>
          <w:rFonts w:cs="Tahoma"/>
          <w:color w:val="auto"/>
        </w:rPr>
        <w:t xml:space="preserve">3.2. Le </w:t>
      </w:r>
      <w:r w:rsidR="009D43FC" w:rsidRPr="00262363">
        <w:rPr>
          <w:rFonts w:cs="Tahoma"/>
          <w:color w:val="auto"/>
        </w:rPr>
        <w:t>MINMAP</w:t>
      </w:r>
      <w:r w:rsidRPr="00262363">
        <w:rPr>
          <w:rFonts w:cs="Tahoma"/>
          <w:color w:val="auto"/>
        </w:rPr>
        <w:t>,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6A7A1D" w:rsidRPr="008D7A98" w:rsidRDefault="006A7A1D" w:rsidP="00E42DAD">
      <w:pPr>
        <w:ind w:left="-540" w:firstLine="540"/>
        <w:rPr>
          <w:rFonts w:ascii="Arial" w:hAnsi="Arial" w:cs="Arial"/>
          <w:b/>
          <w:bCs/>
          <w:color w:val="auto"/>
        </w:rPr>
      </w:pPr>
    </w:p>
    <w:p w:rsidR="00E42DAD" w:rsidRPr="00262363" w:rsidRDefault="00E42DAD" w:rsidP="00E42DAD">
      <w:pPr>
        <w:ind w:left="-540" w:firstLine="540"/>
        <w:rPr>
          <w:rFonts w:cs="Tahoma"/>
          <w:b/>
          <w:bCs/>
          <w:color w:val="auto"/>
        </w:rPr>
      </w:pPr>
      <w:r w:rsidRPr="00262363">
        <w:rPr>
          <w:rFonts w:cs="Tahoma"/>
          <w:b/>
          <w:bCs/>
          <w:color w:val="auto"/>
        </w:rPr>
        <w:t>Article 4 : Candidats admis à concourir</w:t>
      </w:r>
    </w:p>
    <w:p w:rsidR="00E42DAD" w:rsidRPr="00262363" w:rsidRDefault="00E42DAD" w:rsidP="00E42DAD">
      <w:pPr>
        <w:jc w:val="both"/>
        <w:rPr>
          <w:rFonts w:cs="Tahoma"/>
          <w:color w:val="auto"/>
        </w:rPr>
      </w:pPr>
      <w:r w:rsidRPr="00262363">
        <w:rPr>
          <w:rFonts w:cs="Tahoma"/>
          <w:color w:val="auto"/>
        </w:rPr>
        <w:lastRenderedPageBreak/>
        <w:t>4.1. Si l’appel d’</w:t>
      </w:r>
      <w:r w:rsidR="004B415A">
        <w:rPr>
          <w:rFonts w:cs="Tahoma"/>
          <w:color w:val="auto"/>
        </w:rPr>
        <w:t>Offre</w:t>
      </w:r>
      <w:r w:rsidRPr="00262363">
        <w:rPr>
          <w:rFonts w:cs="Tahoma"/>
          <w:color w:val="auto"/>
        </w:rPr>
        <w:t>s est restreint, la consultation s’adresse à tous les candidats retenus à l’issue de la procédure de pré-qualification.</w:t>
      </w:r>
    </w:p>
    <w:p w:rsidR="00E42DAD" w:rsidRPr="00262363" w:rsidRDefault="00E42DAD" w:rsidP="00E42DAD">
      <w:pPr>
        <w:jc w:val="both"/>
        <w:rPr>
          <w:rFonts w:cs="Tahoma"/>
          <w:color w:val="auto"/>
        </w:rPr>
      </w:pPr>
      <w:r w:rsidRPr="00262363">
        <w:rPr>
          <w:rFonts w:cs="Tahoma"/>
          <w:color w:val="auto"/>
        </w:rPr>
        <w:t>4.2. En règle générale, l’appel d’</w:t>
      </w:r>
      <w:r w:rsidR="004B415A">
        <w:rPr>
          <w:rFonts w:cs="Tahoma"/>
          <w:color w:val="auto"/>
        </w:rPr>
        <w:t>Offre</w:t>
      </w:r>
      <w:r w:rsidRPr="00262363">
        <w:rPr>
          <w:rFonts w:cs="Tahoma"/>
          <w:color w:val="auto"/>
        </w:rPr>
        <w:t>s s’adresse à tous les entrepreneurs, sous réserve des dispositions ci-après :</w:t>
      </w:r>
    </w:p>
    <w:p w:rsidR="00E42DAD" w:rsidRPr="00262363" w:rsidRDefault="00E42DAD" w:rsidP="00E42DAD">
      <w:pPr>
        <w:jc w:val="both"/>
        <w:rPr>
          <w:rFonts w:cs="Tahoma"/>
          <w:color w:val="auto"/>
        </w:rPr>
      </w:pPr>
      <w:r w:rsidRPr="00262363">
        <w:rPr>
          <w:rFonts w:cs="Tahoma"/>
          <w:color w:val="auto"/>
        </w:rPr>
        <w:t>Un soumissionnaire (y compris tous les membres d’un groupement d’entreprises et tous les sous-traitants du soumissionnaire) doit être d’un pays éligible, conformément à la convention de financement ;</w:t>
      </w:r>
    </w:p>
    <w:p w:rsidR="00E42DAD" w:rsidRPr="00262363" w:rsidRDefault="00E42DAD" w:rsidP="00E42DAD">
      <w:pPr>
        <w:jc w:val="both"/>
        <w:rPr>
          <w:rFonts w:cs="Tahoma"/>
          <w:color w:val="auto"/>
        </w:rPr>
      </w:pPr>
      <w:r w:rsidRPr="00262363">
        <w:rPr>
          <w:rFonts w:cs="Tahoma"/>
          <w:color w:val="auto"/>
        </w:rPr>
        <w:t>Un soumissionnaire (y compris tous les membres d’un groupement d’entreprises et tous les sous-traitants du soumissionnaire) ne doit pas se trouver en situation de conflit d’intérêt. Un soumissionnaire peut être jugé comme étant en situation de conflit d’intérêt s’il :</w:t>
      </w:r>
    </w:p>
    <w:p w:rsidR="00E42DAD" w:rsidRPr="00262363" w:rsidRDefault="00E42DAD" w:rsidP="00E42DAD">
      <w:pPr>
        <w:jc w:val="both"/>
        <w:rPr>
          <w:rFonts w:cs="Tahoma"/>
          <w:color w:val="auto"/>
        </w:rPr>
      </w:pPr>
      <w:r w:rsidRPr="00262363">
        <w:rPr>
          <w:rFonts w:cs="Tahoma"/>
          <w:color w:val="auto"/>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w:t>
      </w:r>
      <w:r w:rsidR="004B415A">
        <w:rPr>
          <w:rFonts w:cs="Tahoma"/>
          <w:color w:val="auto"/>
        </w:rPr>
        <w:t>Offre</w:t>
      </w:r>
      <w:r w:rsidRPr="00262363">
        <w:rPr>
          <w:rFonts w:cs="Tahoma"/>
          <w:color w:val="auto"/>
        </w:rPr>
        <w:t>s ; ou</w:t>
      </w:r>
      <w:r w:rsidR="00F02E2A">
        <w:rPr>
          <w:rFonts w:cs="Tahoma"/>
          <w:color w:val="auto"/>
        </w:rPr>
        <w:t xml:space="preserve"> </w:t>
      </w:r>
      <w:r w:rsidRPr="00262363">
        <w:rPr>
          <w:rFonts w:cs="Tahoma"/>
          <w:color w:val="auto"/>
        </w:rPr>
        <w:t xml:space="preserve">Présente plus d’une </w:t>
      </w:r>
      <w:r w:rsidR="004B415A">
        <w:rPr>
          <w:rFonts w:cs="Tahoma"/>
          <w:color w:val="auto"/>
        </w:rPr>
        <w:t>Offre</w:t>
      </w:r>
      <w:r w:rsidRPr="00262363">
        <w:rPr>
          <w:rFonts w:cs="Tahoma"/>
          <w:color w:val="auto"/>
        </w:rPr>
        <w:t xml:space="preserve"> dans le cadre du présent appel d’</w:t>
      </w:r>
      <w:r w:rsidR="004B415A">
        <w:rPr>
          <w:rFonts w:cs="Tahoma"/>
          <w:color w:val="auto"/>
        </w:rPr>
        <w:t>Offre</w:t>
      </w:r>
      <w:r w:rsidRPr="00262363">
        <w:rPr>
          <w:rFonts w:cs="Tahoma"/>
          <w:color w:val="auto"/>
        </w:rPr>
        <w:t xml:space="preserve">s, à l’exception des </w:t>
      </w:r>
      <w:r w:rsidR="004B415A">
        <w:rPr>
          <w:rFonts w:cs="Tahoma"/>
          <w:color w:val="auto"/>
        </w:rPr>
        <w:t>Offre</w:t>
      </w:r>
      <w:r w:rsidRPr="00262363">
        <w:rPr>
          <w:rFonts w:cs="Tahoma"/>
          <w:color w:val="auto"/>
        </w:rPr>
        <w:t>s variantes autorisées selon</w:t>
      </w:r>
      <w:r w:rsidR="00535FA5">
        <w:rPr>
          <w:rFonts w:cs="Tahoma"/>
          <w:color w:val="auto"/>
        </w:rPr>
        <w:t xml:space="preserve"> l’article 18, le cas échéant ; </w:t>
      </w:r>
      <w:r w:rsidRPr="00262363">
        <w:rPr>
          <w:rFonts w:cs="Tahoma"/>
          <w:color w:val="auto"/>
        </w:rPr>
        <w:t xml:space="preserve">cependant, ceci ne fait pas obstacle à la participation de sous-traitants dans plus d’une </w:t>
      </w:r>
      <w:r w:rsidR="004B415A">
        <w:rPr>
          <w:rFonts w:cs="Tahoma"/>
          <w:color w:val="auto"/>
        </w:rPr>
        <w:t>Offre</w:t>
      </w:r>
      <w:r w:rsidRPr="00262363">
        <w:rPr>
          <w:rFonts w:cs="Tahoma"/>
          <w:color w:val="auto"/>
        </w:rPr>
        <w:t>. Le soumissionnaire ne doit pas être sous le coup d’une décision d’exclusion.</w:t>
      </w:r>
      <w:r w:rsidR="00F02E2A">
        <w:rPr>
          <w:rFonts w:cs="Tahoma"/>
          <w:color w:val="auto"/>
        </w:rPr>
        <w:t xml:space="preserve"> </w:t>
      </w:r>
      <w:r w:rsidRPr="00262363">
        <w:rPr>
          <w:rFonts w:cs="Tahoma"/>
          <w:color w:val="auto"/>
        </w:rPr>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E42DAD" w:rsidRPr="008D7A98" w:rsidRDefault="00E42DAD" w:rsidP="00E42DAD">
      <w:pPr>
        <w:ind w:left="-540"/>
        <w:rPr>
          <w:rFonts w:ascii="Arial" w:hAnsi="Arial" w:cs="Arial"/>
          <w:b/>
          <w:bCs/>
          <w:color w:val="auto"/>
        </w:rPr>
      </w:pPr>
    </w:p>
    <w:p w:rsidR="00E42DAD" w:rsidRPr="00262363" w:rsidRDefault="00E42DAD" w:rsidP="00E42DAD">
      <w:pPr>
        <w:ind w:left="-540" w:firstLine="540"/>
        <w:rPr>
          <w:rFonts w:cs="Tahoma"/>
          <w:b/>
          <w:bCs/>
          <w:color w:val="auto"/>
        </w:rPr>
      </w:pPr>
      <w:r w:rsidRPr="00262363">
        <w:rPr>
          <w:rFonts w:cs="Tahoma"/>
          <w:b/>
          <w:bCs/>
          <w:color w:val="auto"/>
        </w:rPr>
        <w:t>Article 5 : Matériaux, matériels, fournitures, équipements et services autorisés</w:t>
      </w:r>
    </w:p>
    <w:p w:rsidR="00E42DAD" w:rsidRPr="00262363" w:rsidRDefault="00E42DAD" w:rsidP="00E42DAD">
      <w:pPr>
        <w:jc w:val="both"/>
        <w:rPr>
          <w:rFonts w:cs="Tahoma"/>
          <w:color w:val="auto"/>
        </w:rPr>
      </w:pPr>
      <w:r w:rsidRPr="00262363">
        <w:rPr>
          <w:rFonts w:cs="Tahoma"/>
          <w:color w:val="auto"/>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 équipements et services.</w:t>
      </w:r>
    </w:p>
    <w:p w:rsidR="00E42DAD" w:rsidRPr="00262363" w:rsidRDefault="00E42DAD" w:rsidP="00E42DAD">
      <w:pPr>
        <w:jc w:val="both"/>
        <w:rPr>
          <w:rFonts w:cs="Tahoma"/>
          <w:color w:val="auto"/>
        </w:rPr>
      </w:pPr>
      <w:r w:rsidRPr="00262363">
        <w:rPr>
          <w:rFonts w:cs="Tahoma"/>
          <w:color w:val="auto"/>
        </w:rPr>
        <w:t>5.2. Aux fins de l’article 5.1 ci-dessus le terme « provenir » désigne le lieu où les biens sont extraits, cultivés, produits ou fabriqués et d’où proviennent les services.</w:t>
      </w:r>
    </w:p>
    <w:p w:rsidR="00E42DAD" w:rsidRPr="008D7A98" w:rsidRDefault="00E42DAD" w:rsidP="00E42DAD">
      <w:pPr>
        <w:ind w:left="-540"/>
        <w:jc w:val="both"/>
        <w:rPr>
          <w:rFonts w:ascii="Arial" w:hAnsi="Arial" w:cs="Arial"/>
          <w:color w:val="auto"/>
        </w:rPr>
      </w:pPr>
    </w:p>
    <w:p w:rsidR="00E42DAD" w:rsidRPr="00262363" w:rsidRDefault="00E42DAD" w:rsidP="00E42DAD">
      <w:pPr>
        <w:ind w:left="-540" w:firstLine="540"/>
        <w:rPr>
          <w:rFonts w:cs="Tahoma"/>
          <w:b/>
          <w:bCs/>
          <w:color w:val="auto"/>
        </w:rPr>
      </w:pPr>
      <w:r w:rsidRPr="00262363">
        <w:rPr>
          <w:rFonts w:cs="Tahoma"/>
          <w:b/>
          <w:bCs/>
          <w:color w:val="auto"/>
        </w:rPr>
        <w:t>Article 6 : Qualification du Soumissionnaire</w:t>
      </w:r>
    </w:p>
    <w:p w:rsidR="00E42DAD" w:rsidRPr="00262363" w:rsidRDefault="00E42DAD" w:rsidP="00E42DAD">
      <w:pPr>
        <w:ind w:left="-540" w:firstLine="540"/>
        <w:jc w:val="both"/>
        <w:rPr>
          <w:rFonts w:cs="Tahoma"/>
          <w:color w:val="auto"/>
        </w:rPr>
      </w:pPr>
      <w:r w:rsidRPr="00262363">
        <w:rPr>
          <w:rFonts w:cs="Tahoma"/>
          <w:color w:val="auto"/>
        </w:rPr>
        <w:t xml:space="preserve">6.1. Les soumissionnaires doivent, comme partie intégrante de leur </w:t>
      </w:r>
      <w:r w:rsidR="004B415A">
        <w:rPr>
          <w:rFonts w:cs="Tahoma"/>
          <w:color w:val="auto"/>
        </w:rPr>
        <w:t>Offre</w:t>
      </w:r>
      <w:r w:rsidRPr="00262363">
        <w:rPr>
          <w:rFonts w:cs="Tahoma"/>
          <w:color w:val="auto"/>
        </w:rPr>
        <w:t> :</w:t>
      </w:r>
    </w:p>
    <w:p w:rsidR="00E42DAD" w:rsidRPr="00262363" w:rsidRDefault="00E42DAD" w:rsidP="006335FB">
      <w:pPr>
        <w:jc w:val="both"/>
        <w:rPr>
          <w:rFonts w:cs="Tahoma"/>
          <w:color w:val="auto"/>
        </w:rPr>
      </w:pPr>
      <w:r w:rsidRPr="00262363">
        <w:rPr>
          <w:rFonts w:cs="Tahoma"/>
          <w:color w:val="auto"/>
        </w:rPr>
        <w:t>Soumettre un pouvoir habilitant le signataire de la soumission à engager le soumissionnaire ;</w:t>
      </w:r>
    </w:p>
    <w:p w:rsidR="00E42DAD" w:rsidRPr="00262363" w:rsidRDefault="00E42DAD" w:rsidP="00E42DAD">
      <w:pPr>
        <w:jc w:val="both"/>
        <w:rPr>
          <w:rFonts w:cs="Tahoma"/>
          <w:color w:val="auto"/>
        </w:rPr>
      </w:pPr>
      <w:r w:rsidRPr="00262363">
        <w:rPr>
          <w:rFonts w:cs="Tahoma"/>
          <w:color w:val="auto"/>
        </w:rPr>
        <w:t>Fournir toutes les informations jointes à leur demande de pré-qualification qui ont pu changer au cas où les candidats ont fait l’objet d’une pré-qualification) demandées aux soumissionnaires, dans le RPAO, afin d’établir leur qualification pour exécuter le marché.</w:t>
      </w:r>
    </w:p>
    <w:p w:rsidR="00E42DAD" w:rsidRPr="00262363" w:rsidRDefault="00E42DAD" w:rsidP="00E42DAD">
      <w:pPr>
        <w:jc w:val="both"/>
        <w:rPr>
          <w:rFonts w:cs="Tahoma"/>
          <w:color w:val="auto"/>
        </w:rPr>
      </w:pPr>
      <w:r w:rsidRPr="00262363">
        <w:rPr>
          <w:rFonts w:cs="Tahoma"/>
          <w:color w:val="auto"/>
        </w:rPr>
        <w:t>Les informations relatives aux points suivants sont exigées le cas échéant</w:t>
      </w:r>
    </w:p>
    <w:p w:rsidR="00E42DAD" w:rsidRPr="00262363" w:rsidRDefault="00E42DAD" w:rsidP="00EF539D">
      <w:pPr>
        <w:numPr>
          <w:ilvl w:val="0"/>
          <w:numId w:val="5"/>
        </w:numPr>
        <w:jc w:val="both"/>
        <w:rPr>
          <w:rFonts w:cs="Tahoma"/>
          <w:color w:val="auto"/>
        </w:rPr>
      </w:pPr>
      <w:r w:rsidRPr="00262363">
        <w:rPr>
          <w:rFonts w:cs="Tahoma"/>
          <w:color w:val="auto"/>
        </w:rPr>
        <w:t>La production des bilans certifiés et chiffres d’affaires récents ;</w:t>
      </w:r>
    </w:p>
    <w:p w:rsidR="00E42DAD" w:rsidRPr="00262363" w:rsidRDefault="00E42DAD" w:rsidP="00EF539D">
      <w:pPr>
        <w:numPr>
          <w:ilvl w:val="0"/>
          <w:numId w:val="5"/>
        </w:numPr>
        <w:jc w:val="both"/>
        <w:rPr>
          <w:rFonts w:cs="Tahoma"/>
          <w:color w:val="auto"/>
        </w:rPr>
      </w:pPr>
      <w:r w:rsidRPr="00262363">
        <w:rPr>
          <w:rFonts w:cs="Tahoma"/>
          <w:color w:val="auto"/>
        </w:rPr>
        <w:t>Accès à une ligne de crédit ou disposition d’autres ressources financières ;</w:t>
      </w:r>
    </w:p>
    <w:p w:rsidR="00E42DAD" w:rsidRPr="00262363" w:rsidRDefault="00E42DAD" w:rsidP="00EF539D">
      <w:pPr>
        <w:numPr>
          <w:ilvl w:val="0"/>
          <w:numId w:val="5"/>
        </w:numPr>
        <w:jc w:val="both"/>
        <w:rPr>
          <w:rFonts w:cs="Tahoma"/>
          <w:color w:val="auto"/>
        </w:rPr>
      </w:pPr>
      <w:r w:rsidRPr="00262363">
        <w:rPr>
          <w:rFonts w:cs="Tahoma"/>
          <w:color w:val="auto"/>
        </w:rPr>
        <w:t>Les commandes acquises et les marchés attribués ;</w:t>
      </w:r>
    </w:p>
    <w:p w:rsidR="00E42DAD" w:rsidRPr="00262363" w:rsidRDefault="00E42DAD" w:rsidP="00EF539D">
      <w:pPr>
        <w:numPr>
          <w:ilvl w:val="0"/>
          <w:numId w:val="5"/>
        </w:numPr>
        <w:jc w:val="both"/>
        <w:rPr>
          <w:rFonts w:cs="Tahoma"/>
          <w:color w:val="auto"/>
        </w:rPr>
      </w:pPr>
      <w:r w:rsidRPr="00262363">
        <w:rPr>
          <w:rFonts w:cs="Tahoma"/>
          <w:color w:val="auto"/>
        </w:rPr>
        <w:t>Les lignes en cours :</w:t>
      </w:r>
    </w:p>
    <w:p w:rsidR="00E42DAD" w:rsidRPr="00262363" w:rsidRDefault="00E42DAD" w:rsidP="00EF539D">
      <w:pPr>
        <w:numPr>
          <w:ilvl w:val="0"/>
          <w:numId w:val="5"/>
        </w:numPr>
        <w:jc w:val="both"/>
        <w:rPr>
          <w:rFonts w:cs="Tahoma"/>
          <w:color w:val="auto"/>
        </w:rPr>
      </w:pPr>
      <w:r w:rsidRPr="00262363">
        <w:rPr>
          <w:rFonts w:cs="Tahoma"/>
          <w:color w:val="auto"/>
        </w:rPr>
        <w:t>La disponibilité du matériel indispensable</w:t>
      </w:r>
    </w:p>
    <w:p w:rsidR="00E42DAD" w:rsidRPr="00262363" w:rsidRDefault="00E42DAD" w:rsidP="00E42DAD">
      <w:pPr>
        <w:jc w:val="both"/>
        <w:rPr>
          <w:rFonts w:cs="Tahoma"/>
          <w:color w:val="auto"/>
        </w:rPr>
      </w:pPr>
      <w:r w:rsidRPr="00262363">
        <w:rPr>
          <w:rFonts w:cs="Tahoma"/>
          <w:color w:val="auto"/>
        </w:rPr>
        <w:t>6.2. Les soumissions présentées par deux ou plusieurs entrepreneurs groupés (</w:t>
      </w:r>
      <w:proofErr w:type="spellStart"/>
      <w:r w:rsidRPr="00262363">
        <w:rPr>
          <w:rFonts w:cs="Tahoma"/>
          <w:color w:val="auto"/>
        </w:rPr>
        <w:t>co</w:t>
      </w:r>
      <w:proofErr w:type="spellEnd"/>
      <w:r w:rsidRPr="00262363">
        <w:rPr>
          <w:rFonts w:cs="Tahoma"/>
          <w:color w:val="auto"/>
        </w:rPr>
        <w:t>-</w:t>
      </w:r>
      <w:proofErr w:type="spellStart"/>
      <w:r w:rsidRPr="00262363">
        <w:rPr>
          <w:rFonts w:cs="Tahoma"/>
          <w:color w:val="auto"/>
        </w:rPr>
        <w:t>traitance</w:t>
      </w:r>
      <w:proofErr w:type="spellEnd"/>
      <w:r w:rsidRPr="00262363">
        <w:rPr>
          <w:rFonts w:cs="Tahoma"/>
          <w:color w:val="auto"/>
        </w:rPr>
        <w:t>) doivent satisfaire aux conditions suivantes :</w:t>
      </w:r>
    </w:p>
    <w:p w:rsidR="00E42DAD" w:rsidRPr="00262363" w:rsidRDefault="00E42DAD" w:rsidP="00E42DAD">
      <w:pPr>
        <w:jc w:val="both"/>
        <w:rPr>
          <w:rFonts w:cs="Tahoma"/>
          <w:color w:val="auto"/>
        </w:rPr>
      </w:pPr>
      <w:r w:rsidRPr="00262363">
        <w:rPr>
          <w:rFonts w:cs="Tahoma"/>
          <w:color w:val="auto"/>
        </w:rPr>
        <w:t>L’</w:t>
      </w:r>
      <w:r w:rsidR="004B415A">
        <w:rPr>
          <w:rFonts w:cs="Tahoma"/>
          <w:color w:val="auto"/>
        </w:rPr>
        <w:t>Offre</w:t>
      </w:r>
      <w:r w:rsidRPr="00262363">
        <w:rPr>
          <w:rFonts w:cs="Tahoma"/>
          <w:color w:val="auto"/>
        </w:rPr>
        <w:t xml:space="preserve"> devra inclure pour chacune des entreprises, tous les renseignements énumérés à l’article 6.1 ci-dessus. Le RPAO devra préciser les informations à fournir par le groupement et celles à fournir par chaque membre du groupement ;</w:t>
      </w:r>
    </w:p>
    <w:p w:rsidR="00E42DAD" w:rsidRPr="00262363" w:rsidRDefault="00E42DAD" w:rsidP="00E42DAD">
      <w:pPr>
        <w:jc w:val="both"/>
        <w:rPr>
          <w:rFonts w:cs="Tahoma"/>
          <w:color w:val="auto"/>
        </w:rPr>
      </w:pPr>
      <w:r w:rsidRPr="00262363">
        <w:rPr>
          <w:rFonts w:cs="Tahoma"/>
          <w:color w:val="auto"/>
        </w:rPr>
        <w:t>L’</w:t>
      </w:r>
      <w:r w:rsidR="004B415A">
        <w:rPr>
          <w:rFonts w:cs="Tahoma"/>
          <w:color w:val="auto"/>
        </w:rPr>
        <w:t>Offre</w:t>
      </w:r>
      <w:r w:rsidRPr="00262363">
        <w:rPr>
          <w:rFonts w:cs="Tahoma"/>
          <w:color w:val="auto"/>
        </w:rPr>
        <w:t xml:space="preserve"> et le marché doivent être signés de façon à obliger tous les membres du groupement ;</w:t>
      </w:r>
    </w:p>
    <w:p w:rsidR="00E42DAD" w:rsidRPr="00262363" w:rsidRDefault="00E42DAD" w:rsidP="00E42DAD">
      <w:pPr>
        <w:jc w:val="both"/>
        <w:rPr>
          <w:rFonts w:cs="Tahoma"/>
          <w:color w:val="auto"/>
        </w:rPr>
      </w:pPr>
      <w:r w:rsidRPr="00262363">
        <w:rPr>
          <w:rFonts w:cs="Tahoma"/>
          <w:color w:val="auto"/>
        </w:rPr>
        <w:t>La nature du Groupement (conjoint ou solidaire comme cela est requis dans le RPAO) doit être précisée et justifiée par la production d’une copie de l’accord de groupement en bonne et due forme ;</w:t>
      </w:r>
    </w:p>
    <w:p w:rsidR="00E42DAD" w:rsidRPr="00262363" w:rsidRDefault="00E42DAD" w:rsidP="00E42DAD">
      <w:pPr>
        <w:jc w:val="both"/>
        <w:rPr>
          <w:rFonts w:cs="Tahoma"/>
          <w:color w:val="auto"/>
        </w:rPr>
      </w:pPr>
      <w:r w:rsidRPr="00262363">
        <w:rPr>
          <w:rFonts w:cs="Tahoma"/>
          <w:color w:val="auto"/>
        </w:rPr>
        <w:t>Le membre du groupement désigné comme mandataire, représentera l’ensemble des entreprises vis-à-vis du Maître d’Ouvrage pour l’exécution du marché ;</w:t>
      </w:r>
    </w:p>
    <w:p w:rsidR="00E42DAD" w:rsidRPr="00262363" w:rsidRDefault="00E42DAD" w:rsidP="00E42DAD">
      <w:pPr>
        <w:jc w:val="both"/>
        <w:rPr>
          <w:rFonts w:cs="Tahoma"/>
          <w:color w:val="auto"/>
        </w:rPr>
      </w:pPr>
      <w:r w:rsidRPr="00262363">
        <w:rPr>
          <w:rFonts w:cs="Tahoma"/>
          <w:color w:val="auto"/>
        </w:rPr>
        <w:lastRenderedPageBreak/>
        <w:t>En cas de groupement solidaire, les cotraitants se répartissent les sommes qui sont réglées par le Maître d’Ouvrage dans un compte unique ; en revanche, chaque entreprise est payée par le Maître d’Ouvrage dans son propre compte, lorsqu’il s’agit  d’un groupement conjoint.</w:t>
      </w:r>
    </w:p>
    <w:p w:rsidR="00E42DAD" w:rsidRPr="00262363" w:rsidRDefault="00E42DAD" w:rsidP="00E42DAD">
      <w:pPr>
        <w:jc w:val="both"/>
        <w:rPr>
          <w:rFonts w:cs="Tahoma"/>
          <w:color w:val="auto"/>
        </w:rPr>
      </w:pPr>
      <w:r w:rsidRPr="00262363">
        <w:rPr>
          <w:rFonts w:cs="Tahoma"/>
          <w:color w:val="auto"/>
        </w:rPr>
        <w:t>6.3. Les soumissionnaires doivent également présenter des propositions suffisamment détaillées pour démontrer qu’elles sont conformes aux spécifications techniques et aux délais d’exécution visés dans le RPAO.</w:t>
      </w:r>
    </w:p>
    <w:p w:rsidR="00E42DAD" w:rsidRPr="00262363" w:rsidRDefault="00E42DAD" w:rsidP="00E42DAD">
      <w:pPr>
        <w:jc w:val="both"/>
        <w:rPr>
          <w:rFonts w:cs="Tahoma"/>
          <w:color w:val="auto"/>
        </w:rPr>
      </w:pPr>
      <w:r w:rsidRPr="00262363">
        <w:rPr>
          <w:rFonts w:cs="Tahoma"/>
          <w:color w:val="auto"/>
        </w:rPr>
        <w:t xml:space="preserve">6.4. Les soumissionnaires demandant à bénéficier d’une marge de préférence, doivent fournir tous les renseignements nécessaires pour prouver qu’ils satisfont aux critères d’éligibilité décrits à l’article </w:t>
      </w:r>
      <w:r w:rsidR="00190BC4" w:rsidRPr="00262363">
        <w:rPr>
          <w:rFonts w:cs="Tahoma"/>
          <w:color w:val="auto"/>
        </w:rPr>
        <w:t>33</w:t>
      </w:r>
      <w:r w:rsidRPr="00262363">
        <w:rPr>
          <w:rFonts w:cs="Tahoma"/>
          <w:color w:val="auto"/>
        </w:rPr>
        <w:t xml:space="preserve"> du RGAO.</w:t>
      </w:r>
    </w:p>
    <w:p w:rsidR="006335FB" w:rsidRPr="00262363" w:rsidRDefault="006335FB" w:rsidP="00E42DAD">
      <w:pPr>
        <w:ind w:left="-540" w:firstLine="540"/>
        <w:rPr>
          <w:rFonts w:cs="Tahoma"/>
          <w:b/>
          <w:bCs/>
          <w:color w:val="auto"/>
        </w:rPr>
      </w:pPr>
    </w:p>
    <w:p w:rsidR="00E42DAD" w:rsidRPr="00262363" w:rsidRDefault="00E42DAD" w:rsidP="00E42DAD">
      <w:pPr>
        <w:ind w:left="-540" w:firstLine="540"/>
        <w:rPr>
          <w:rFonts w:cs="Tahoma"/>
          <w:b/>
          <w:bCs/>
          <w:color w:val="auto"/>
        </w:rPr>
      </w:pPr>
      <w:r w:rsidRPr="00262363">
        <w:rPr>
          <w:rFonts w:cs="Tahoma"/>
          <w:b/>
          <w:bCs/>
          <w:color w:val="auto"/>
        </w:rPr>
        <w:t xml:space="preserve">Article 7 : Visite du site des travaux </w:t>
      </w:r>
    </w:p>
    <w:p w:rsidR="00E42DAD" w:rsidRPr="00262363" w:rsidRDefault="00E42DAD" w:rsidP="00E42DAD">
      <w:pPr>
        <w:jc w:val="both"/>
        <w:rPr>
          <w:rFonts w:cs="Tahoma"/>
          <w:color w:val="auto"/>
        </w:rPr>
      </w:pPr>
      <w:r w:rsidRPr="00262363">
        <w:rPr>
          <w:rFonts w:cs="Tahoma"/>
          <w:color w:val="auto"/>
        </w:rPr>
        <w:t xml:space="preserve">7.1. Il est </w:t>
      </w:r>
      <w:r w:rsidR="00942867" w:rsidRPr="00262363">
        <w:rPr>
          <w:rFonts w:cs="Tahoma"/>
          <w:color w:val="auto"/>
        </w:rPr>
        <w:t>demandé</w:t>
      </w:r>
      <w:r w:rsidRPr="00262363">
        <w:rPr>
          <w:rFonts w:cs="Tahoma"/>
          <w:color w:val="auto"/>
        </w:rPr>
        <w:t xml:space="preserve"> au soumissionnaire de visiter et d’inspecter le site des travaux et ses environs et obtenir par lui-même, et sous sa propre responsabilité, tous les renseignements qui peuvent être nécessaires pour la préparation de l’</w:t>
      </w:r>
      <w:r w:rsidR="004B415A">
        <w:rPr>
          <w:rFonts w:cs="Tahoma"/>
          <w:color w:val="auto"/>
        </w:rPr>
        <w:t>Offre</w:t>
      </w:r>
      <w:r w:rsidRPr="00262363">
        <w:rPr>
          <w:rFonts w:cs="Tahoma"/>
          <w:color w:val="auto"/>
        </w:rPr>
        <w:t xml:space="preserve"> et l’exécution des travaux. Les coûts liés à la visite du site sont à la charge du soumissionnaire.</w:t>
      </w:r>
    </w:p>
    <w:p w:rsidR="00E42DAD" w:rsidRPr="00262363" w:rsidRDefault="00E42DAD" w:rsidP="00E42DAD">
      <w:pPr>
        <w:jc w:val="both"/>
        <w:rPr>
          <w:rFonts w:cs="Tahoma"/>
          <w:color w:val="auto"/>
        </w:rPr>
      </w:pPr>
    </w:p>
    <w:p w:rsidR="00E42DAD" w:rsidRPr="00FC1ACD" w:rsidRDefault="00E42DAD" w:rsidP="00E42DAD">
      <w:pPr>
        <w:jc w:val="both"/>
        <w:rPr>
          <w:rFonts w:cs="Tahoma"/>
          <w:color w:val="auto"/>
        </w:rPr>
      </w:pPr>
      <w:r w:rsidRPr="00262363">
        <w:rPr>
          <w:rFonts w:cs="Tahoma"/>
          <w:color w:val="auto"/>
        </w:rPr>
        <w:t>7.2. Le Maître d’Ouvrage autorisera le soumissionnaire et ses employés ou agents à pénétrer dans ses locaux et sur ses terrains aux fins de ladite visite. Mais seulement à la condition expresse que l</w:t>
      </w:r>
      <w:r w:rsidRPr="00FC1ACD">
        <w:rPr>
          <w:rFonts w:cs="Tahoma"/>
          <w:color w:val="auto"/>
        </w:rPr>
        <w:t>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E42DAD" w:rsidRPr="00FC1ACD" w:rsidRDefault="00E42DAD" w:rsidP="00E42DAD">
      <w:pPr>
        <w:jc w:val="both"/>
        <w:rPr>
          <w:rFonts w:cs="Tahoma"/>
          <w:color w:val="auto"/>
        </w:rPr>
      </w:pPr>
    </w:p>
    <w:p w:rsidR="00E42DAD" w:rsidRPr="00FC1ACD" w:rsidRDefault="00E42DAD" w:rsidP="00E42DAD">
      <w:pPr>
        <w:jc w:val="both"/>
        <w:rPr>
          <w:rFonts w:cs="Tahoma"/>
          <w:color w:val="auto"/>
        </w:rPr>
      </w:pPr>
      <w:r w:rsidRPr="00FC1ACD">
        <w:rPr>
          <w:rFonts w:cs="Tahoma"/>
          <w:color w:val="auto"/>
        </w:rPr>
        <w:t xml:space="preserve">7.3. Le Maître d’Ouvrage peut organiser une visite du site des travaux au moment de la réunion préparatoire à l’établissement des </w:t>
      </w:r>
      <w:r w:rsidR="004B415A">
        <w:rPr>
          <w:rFonts w:cs="Tahoma"/>
          <w:color w:val="auto"/>
        </w:rPr>
        <w:t>Offre</w:t>
      </w:r>
      <w:r w:rsidRPr="00FC1ACD">
        <w:rPr>
          <w:rFonts w:cs="Tahoma"/>
          <w:color w:val="auto"/>
        </w:rPr>
        <w:t>s mentionnées à l’article 19 du RGAO.</w:t>
      </w:r>
    </w:p>
    <w:p w:rsidR="00E42DAD" w:rsidRPr="00FC1ACD" w:rsidRDefault="00E42DAD" w:rsidP="00E42DAD">
      <w:pPr>
        <w:ind w:left="-540"/>
        <w:jc w:val="both"/>
        <w:rPr>
          <w:rFonts w:cs="Tahoma"/>
          <w:color w:val="auto"/>
        </w:rPr>
      </w:pPr>
    </w:p>
    <w:p w:rsidR="00E42DAD" w:rsidRPr="00FC1ACD" w:rsidRDefault="00961707" w:rsidP="00E42DAD">
      <w:pPr>
        <w:ind w:left="-540"/>
        <w:jc w:val="center"/>
        <w:rPr>
          <w:rFonts w:cs="Tahoma"/>
          <w:b/>
          <w:bCs/>
          <w:color w:val="auto"/>
        </w:rPr>
      </w:pPr>
      <w:r w:rsidRPr="00FC1ACD">
        <w:rPr>
          <w:rFonts w:cs="Tahoma"/>
          <w:b/>
          <w:bCs/>
          <w:color w:val="auto"/>
        </w:rPr>
        <w:t>II</w:t>
      </w:r>
      <w:r w:rsidR="00E42DAD" w:rsidRPr="00FC1ACD">
        <w:rPr>
          <w:rFonts w:cs="Tahoma"/>
          <w:b/>
          <w:bCs/>
          <w:color w:val="auto"/>
        </w:rPr>
        <w:t>. DOSSIER D’APPEL D’</w:t>
      </w:r>
      <w:r w:rsidR="004B415A">
        <w:rPr>
          <w:rFonts w:cs="Tahoma"/>
          <w:b/>
          <w:bCs/>
          <w:color w:val="auto"/>
        </w:rPr>
        <w:t>OFFRE</w:t>
      </w:r>
      <w:r w:rsidR="00E42DAD" w:rsidRPr="00FC1ACD">
        <w:rPr>
          <w:rFonts w:cs="Tahoma"/>
          <w:b/>
          <w:bCs/>
          <w:color w:val="auto"/>
        </w:rPr>
        <w:t>S</w:t>
      </w:r>
    </w:p>
    <w:p w:rsidR="00E42DAD" w:rsidRPr="00FC1ACD" w:rsidRDefault="00E42DAD" w:rsidP="00E42DAD">
      <w:pPr>
        <w:ind w:left="-540"/>
        <w:jc w:val="center"/>
        <w:rPr>
          <w:rFonts w:cs="Tahoma"/>
          <w:b/>
          <w:bCs/>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8 : Contenu du Dossier d’Appel d’</w:t>
      </w:r>
      <w:r w:rsidR="004B415A">
        <w:rPr>
          <w:rFonts w:cs="Tahoma"/>
          <w:b/>
          <w:bCs/>
          <w:color w:val="auto"/>
        </w:rPr>
        <w:t>Offre</w:t>
      </w:r>
      <w:r w:rsidRPr="00FC1ACD">
        <w:rPr>
          <w:rFonts w:cs="Tahoma"/>
          <w:b/>
          <w:bCs/>
          <w:color w:val="auto"/>
        </w:rPr>
        <w:t>s</w:t>
      </w:r>
    </w:p>
    <w:p w:rsidR="00E42DAD" w:rsidRPr="00FC1ACD" w:rsidRDefault="00E42DAD" w:rsidP="00E42DAD">
      <w:pPr>
        <w:jc w:val="both"/>
        <w:rPr>
          <w:rFonts w:cs="Tahoma"/>
          <w:color w:val="auto"/>
        </w:rPr>
      </w:pPr>
      <w:r w:rsidRPr="00FC1ACD">
        <w:rPr>
          <w:rFonts w:cs="Tahoma"/>
          <w:color w:val="auto"/>
        </w:rPr>
        <w:t>Le Dossier d’appel d’</w:t>
      </w:r>
      <w:r w:rsidR="004B415A">
        <w:rPr>
          <w:rFonts w:cs="Tahoma"/>
          <w:color w:val="auto"/>
        </w:rPr>
        <w:t>Offre</w:t>
      </w:r>
      <w:r w:rsidRPr="00FC1ACD">
        <w:rPr>
          <w:rFonts w:cs="Tahoma"/>
          <w:color w:val="auto"/>
        </w:rPr>
        <w:t>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E42DAD" w:rsidRPr="00FC1ACD" w:rsidRDefault="00E42DAD" w:rsidP="00E42DAD">
      <w:pPr>
        <w:ind w:left="-540"/>
        <w:jc w:val="both"/>
        <w:rPr>
          <w:rFonts w:cs="Tahoma"/>
          <w:color w:val="auto"/>
        </w:rPr>
      </w:pP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L’Avis d’Appel d’</w:t>
      </w:r>
      <w:r w:rsidR="004B415A">
        <w:rPr>
          <w:rFonts w:cs="Tahoma"/>
          <w:color w:val="auto"/>
        </w:rPr>
        <w:t>Offre</w:t>
      </w:r>
      <w:r w:rsidRPr="00FC1ACD">
        <w:rPr>
          <w:rFonts w:cs="Tahoma"/>
          <w:color w:val="auto"/>
        </w:rPr>
        <w:t>s (AAO)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Règlement Général de l’Appel d’</w:t>
      </w:r>
      <w:r w:rsidR="004B415A">
        <w:rPr>
          <w:rFonts w:cs="Tahoma"/>
          <w:color w:val="auto"/>
        </w:rPr>
        <w:t>Offre</w:t>
      </w:r>
      <w:r w:rsidRPr="00FC1ACD">
        <w:rPr>
          <w:rFonts w:cs="Tahoma"/>
          <w:color w:val="auto"/>
        </w:rPr>
        <w:t xml:space="preserve"> (RGAO)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Règlement Particulier de l’Appel d’</w:t>
      </w:r>
      <w:r w:rsidR="004B415A">
        <w:rPr>
          <w:rFonts w:cs="Tahoma"/>
          <w:color w:val="auto"/>
        </w:rPr>
        <w:t>Offre</w:t>
      </w:r>
      <w:r w:rsidRPr="00FC1ACD">
        <w:rPr>
          <w:rFonts w:cs="Tahoma"/>
          <w:color w:val="auto"/>
        </w:rPr>
        <w:t>s (RPAO)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Cahier des Clauses Administratives Particulières (CCAP)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Cahier des Clauses Techniques Particulières (CCTP) ;</w:t>
      </w:r>
    </w:p>
    <w:p w:rsidR="00E42DAD" w:rsidRPr="00FC1ACD" w:rsidRDefault="008410F7" w:rsidP="00EF539D">
      <w:pPr>
        <w:numPr>
          <w:ilvl w:val="0"/>
          <w:numId w:val="6"/>
        </w:numPr>
        <w:tabs>
          <w:tab w:val="clear" w:pos="180"/>
          <w:tab w:val="num" w:pos="567"/>
        </w:tabs>
        <w:ind w:left="567"/>
        <w:jc w:val="both"/>
        <w:rPr>
          <w:rFonts w:cs="Tahoma"/>
          <w:color w:val="auto"/>
        </w:rPr>
      </w:pPr>
      <w:r>
        <w:rPr>
          <w:rFonts w:cs="Tahoma"/>
          <w:color w:val="auto"/>
        </w:rPr>
        <w:t>Le cadre du Bordereau des Prix U</w:t>
      </w:r>
      <w:r w:rsidR="00E42DAD" w:rsidRPr="00FC1ACD">
        <w:rPr>
          <w:rFonts w:cs="Tahoma"/>
          <w:color w:val="auto"/>
        </w:rPr>
        <w:t>nitaires </w:t>
      </w:r>
      <w:r w:rsidRPr="00FC1ACD">
        <w:rPr>
          <w:rFonts w:cs="Tahoma"/>
          <w:color w:val="auto"/>
        </w:rPr>
        <w:t>(</w:t>
      </w:r>
      <w:r>
        <w:rPr>
          <w:rFonts w:cs="Tahoma"/>
          <w:color w:val="auto"/>
        </w:rPr>
        <w:t>BPU</w:t>
      </w:r>
      <w:r w:rsidRPr="00FC1ACD">
        <w:rPr>
          <w:rFonts w:cs="Tahoma"/>
          <w:color w:val="auto"/>
        </w:rPr>
        <w:t>) </w:t>
      </w:r>
      <w:r w:rsidR="00E42DAD" w:rsidRPr="00FC1ACD">
        <w:rPr>
          <w:rFonts w:cs="Tahoma"/>
          <w:color w:val="auto"/>
        </w:rPr>
        <w:t>;</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Le</w:t>
      </w:r>
      <w:r w:rsidR="008410F7">
        <w:rPr>
          <w:rFonts w:cs="Tahoma"/>
          <w:color w:val="auto"/>
        </w:rPr>
        <w:t xml:space="preserve"> cadre du Détail Quantitatif et E</w:t>
      </w:r>
      <w:r w:rsidRPr="00FC1ACD">
        <w:rPr>
          <w:rFonts w:cs="Tahoma"/>
          <w:color w:val="auto"/>
        </w:rPr>
        <w:t>stimatif </w:t>
      </w:r>
      <w:r w:rsidR="008410F7">
        <w:rPr>
          <w:rFonts w:cs="Tahoma"/>
          <w:color w:val="auto"/>
        </w:rPr>
        <w:t>(DQE</w:t>
      </w:r>
      <w:r w:rsidR="008410F7" w:rsidRPr="00FC1ACD">
        <w:rPr>
          <w:rFonts w:cs="Tahoma"/>
          <w:color w:val="auto"/>
        </w:rPr>
        <w:t>) </w:t>
      </w:r>
      <w:r w:rsidRPr="00FC1ACD">
        <w:rPr>
          <w:rFonts w:cs="Tahoma"/>
          <w:color w:val="auto"/>
        </w:rPr>
        <w:t>;</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Le</w:t>
      </w:r>
      <w:r w:rsidR="008410F7">
        <w:rPr>
          <w:rFonts w:cs="Tahoma"/>
          <w:color w:val="auto"/>
        </w:rPr>
        <w:t xml:space="preserve"> cadre du Sous-Détail des Prix U</w:t>
      </w:r>
      <w:r w:rsidRPr="00FC1ACD">
        <w:rPr>
          <w:rFonts w:cs="Tahoma"/>
          <w:color w:val="auto"/>
        </w:rPr>
        <w:t>nitaire </w:t>
      </w:r>
      <w:r w:rsidR="008410F7">
        <w:rPr>
          <w:rFonts w:cs="Tahoma"/>
          <w:color w:val="auto"/>
        </w:rPr>
        <w:t>(SDP</w:t>
      </w:r>
      <w:r w:rsidR="008410F7" w:rsidRPr="00FC1ACD">
        <w:rPr>
          <w:rFonts w:cs="Tahoma"/>
          <w:color w:val="auto"/>
        </w:rPr>
        <w:t>) </w:t>
      </w:r>
      <w:r w:rsidRPr="00FC1ACD">
        <w:rPr>
          <w:rFonts w:cs="Tahoma"/>
          <w:color w:val="auto"/>
        </w:rPr>
        <w:t>;</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Le cadre du planning d’exécution ;</w:t>
      </w:r>
    </w:p>
    <w:p w:rsidR="00576802" w:rsidRPr="00FC1ACD" w:rsidRDefault="00576802" w:rsidP="00EF539D">
      <w:pPr>
        <w:numPr>
          <w:ilvl w:val="0"/>
          <w:numId w:val="6"/>
        </w:numPr>
        <w:tabs>
          <w:tab w:val="clear" w:pos="180"/>
          <w:tab w:val="num" w:pos="567"/>
        </w:tabs>
        <w:ind w:left="567"/>
        <w:jc w:val="both"/>
        <w:rPr>
          <w:rFonts w:cs="Tahoma"/>
          <w:color w:val="auto"/>
        </w:rPr>
      </w:pPr>
      <w:r w:rsidRPr="00FC1ACD">
        <w:rPr>
          <w:rFonts w:cs="Tahoma"/>
          <w:color w:val="auto"/>
        </w:rPr>
        <w:t>Modèle de marché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Documents graphiques et autres éléments du dossier technique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Modèles de fiches de présentation du matériel, personnel et références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Modèle de lettre de soumission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Modèle de caution de soumission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Modèle de cautionnement définitif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Modèle de caution d’avance de démarrage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Modèle de caution de retenue de garantie en remplacement de la retenue de garantie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t>Formulaire relatif aux études préalables ;</w:t>
      </w:r>
    </w:p>
    <w:p w:rsidR="00E42DAD" w:rsidRPr="00FC1ACD" w:rsidRDefault="00E42DAD" w:rsidP="00EF539D">
      <w:pPr>
        <w:numPr>
          <w:ilvl w:val="0"/>
          <w:numId w:val="6"/>
        </w:numPr>
        <w:tabs>
          <w:tab w:val="clear" w:pos="180"/>
          <w:tab w:val="num" w:pos="567"/>
        </w:tabs>
        <w:ind w:left="567"/>
        <w:jc w:val="both"/>
        <w:rPr>
          <w:rFonts w:cs="Tahoma"/>
          <w:color w:val="auto"/>
        </w:rPr>
      </w:pPr>
      <w:r w:rsidRPr="00FC1ACD">
        <w:rPr>
          <w:rFonts w:cs="Tahoma"/>
          <w:color w:val="auto"/>
        </w:rPr>
        <w:lastRenderedPageBreak/>
        <w:t>La liste des banques et organisme financiers de 1er rang agréés par le ministre en charge des finances à émettre des cautions.</w:t>
      </w:r>
    </w:p>
    <w:p w:rsidR="00E42DAD" w:rsidRPr="00FC1ACD" w:rsidRDefault="00E42DAD" w:rsidP="00E42DAD">
      <w:pPr>
        <w:tabs>
          <w:tab w:val="left" w:pos="1080"/>
        </w:tabs>
        <w:ind w:left="-540"/>
        <w:jc w:val="both"/>
        <w:rPr>
          <w:rFonts w:cs="Tahoma"/>
          <w:color w:val="auto"/>
        </w:rPr>
      </w:pPr>
    </w:p>
    <w:p w:rsidR="00E42DAD" w:rsidRPr="00FC1ACD" w:rsidRDefault="00E42DAD" w:rsidP="00E42DAD">
      <w:pPr>
        <w:jc w:val="both"/>
        <w:rPr>
          <w:rFonts w:cs="Tahoma"/>
          <w:color w:val="auto"/>
        </w:rPr>
      </w:pPr>
      <w:r w:rsidRPr="00FC1ACD">
        <w:rPr>
          <w:rFonts w:cs="Tahoma"/>
          <w:color w:val="auto"/>
        </w:rPr>
        <w:t xml:space="preserve">8.2. Le Soumissionnaire doit examiner l’ensemble des règlements, formulaires, conditions et spécifications contenus dans le DAO. Il lui appartient de fournir tous les renseignements demandés et de préparer une </w:t>
      </w:r>
      <w:r w:rsidR="004B415A">
        <w:rPr>
          <w:rFonts w:cs="Tahoma"/>
          <w:color w:val="auto"/>
        </w:rPr>
        <w:t>Offre</w:t>
      </w:r>
      <w:r w:rsidRPr="00FC1ACD">
        <w:rPr>
          <w:rFonts w:cs="Tahoma"/>
          <w:color w:val="auto"/>
        </w:rPr>
        <w:t xml:space="preserve"> conforme à tous égards audit dossier. Toute carence peut entraîner le rejet de son </w:t>
      </w:r>
      <w:r w:rsidR="004B415A">
        <w:rPr>
          <w:rFonts w:cs="Tahoma"/>
          <w:color w:val="auto"/>
        </w:rPr>
        <w:t>Offre</w:t>
      </w:r>
      <w:r w:rsidRPr="00FC1ACD">
        <w:rPr>
          <w:rFonts w:cs="Tahoma"/>
          <w:color w:val="auto"/>
        </w:rPr>
        <w:t xml:space="preserve">.  </w:t>
      </w:r>
    </w:p>
    <w:p w:rsidR="00E42DAD" w:rsidRPr="00FC1ACD" w:rsidRDefault="00E42DAD"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 xml:space="preserve">Article 9 : </w:t>
      </w:r>
      <w:r w:rsidR="00FC1ACD" w:rsidRPr="00FC1ACD">
        <w:rPr>
          <w:rFonts w:cs="Tahoma"/>
          <w:b/>
          <w:bCs/>
          <w:color w:val="auto"/>
        </w:rPr>
        <w:t>Éclaircissements</w:t>
      </w:r>
      <w:r w:rsidRPr="00FC1ACD">
        <w:rPr>
          <w:rFonts w:cs="Tahoma"/>
          <w:b/>
          <w:bCs/>
          <w:color w:val="auto"/>
        </w:rPr>
        <w:t xml:space="preserve"> apportés au Dossier d’Appel d’</w:t>
      </w:r>
      <w:r w:rsidR="004B415A">
        <w:rPr>
          <w:rFonts w:cs="Tahoma"/>
          <w:b/>
          <w:bCs/>
          <w:color w:val="auto"/>
        </w:rPr>
        <w:t>Offre</w:t>
      </w:r>
      <w:r w:rsidRPr="00FC1ACD">
        <w:rPr>
          <w:rFonts w:cs="Tahoma"/>
          <w:b/>
          <w:bCs/>
          <w:color w:val="auto"/>
        </w:rPr>
        <w:t>s et Recours.</w:t>
      </w:r>
    </w:p>
    <w:p w:rsidR="00E42DAD" w:rsidRPr="00FC1ACD" w:rsidRDefault="00E42DAD" w:rsidP="00E42DAD">
      <w:pPr>
        <w:jc w:val="both"/>
        <w:rPr>
          <w:rFonts w:cs="Tahoma"/>
          <w:color w:val="auto"/>
        </w:rPr>
      </w:pPr>
      <w:r w:rsidRPr="00FC1ACD">
        <w:rPr>
          <w:rFonts w:cs="Tahoma"/>
          <w:color w:val="auto"/>
        </w:rPr>
        <w:t>9.1. Tout soumissionnaire désirant obtenir des éclaircissements sur le Dossier d’Appel d’</w:t>
      </w:r>
      <w:r w:rsidR="004B415A">
        <w:rPr>
          <w:rFonts w:cs="Tahoma"/>
          <w:color w:val="auto"/>
        </w:rPr>
        <w:t>Offre</w:t>
      </w:r>
      <w:r w:rsidRPr="00FC1ACD">
        <w:rPr>
          <w:rFonts w:cs="Tahoma"/>
          <w:color w:val="auto"/>
        </w:rPr>
        <w:t xml:space="preserve">s peut en faire la demande au Maître d’Ouvrage par écrit ou par courrier électronique (télécopie ou e-mail) à l’adresse du Maître d’Ouvrage indiquée dans le RPAO. Le Maître d’Ouvrage répondra par écrit à toute demande d’éclaircissement reçue </w:t>
      </w:r>
      <w:r w:rsidR="00FC1ACD" w:rsidRPr="00FC1ACD">
        <w:rPr>
          <w:rFonts w:cs="Tahoma"/>
          <w:color w:val="auto"/>
        </w:rPr>
        <w:t>au moins</w:t>
      </w:r>
      <w:r w:rsidRPr="00FC1ACD">
        <w:rPr>
          <w:rFonts w:cs="Tahoma"/>
          <w:color w:val="auto"/>
        </w:rPr>
        <w:t xml:space="preserve"> quatorze (14) jours pour les (AON) Vingt et un (21) jours pour les (AOI) avant la date limite de dépôt des </w:t>
      </w:r>
      <w:r w:rsidR="004B415A">
        <w:rPr>
          <w:rFonts w:cs="Tahoma"/>
          <w:color w:val="auto"/>
        </w:rPr>
        <w:t>Offre</w:t>
      </w:r>
      <w:r w:rsidRPr="00FC1ACD">
        <w:rPr>
          <w:rFonts w:cs="Tahoma"/>
          <w:color w:val="auto"/>
        </w:rPr>
        <w:t>s.</w:t>
      </w:r>
    </w:p>
    <w:p w:rsidR="00E42DAD" w:rsidRPr="00FC1ACD" w:rsidRDefault="00E42DAD" w:rsidP="00E42DAD">
      <w:pPr>
        <w:jc w:val="both"/>
        <w:rPr>
          <w:rFonts w:cs="Tahoma"/>
          <w:color w:val="auto"/>
        </w:rPr>
      </w:pPr>
      <w:r w:rsidRPr="00FC1ACD">
        <w:rPr>
          <w:rFonts w:cs="Tahoma"/>
          <w:color w:val="auto"/>
        </w:rPr>
        <w:t xml:space="preserve">Une copie de la réponse du Maître d’ouvrage indiquant la </w:t>
      </w:r>
      <w:r w:rsidR="00FC1ACD" w:rsidRPr="00FC1ACD">
        <w:rPr>
          <w:rFonts w:cs="Tahoma"/>
          <w:color w:val="auto"/>
        </w:rPr>
        <w:t>question posée</w:t>
      </w:r>
      <w:r w:rsidRPr="00FC1ACD">
        <w:rPr>
          <w:rFonts w:cs="Tahoma"/>
          <w:color w:val="auto"/>
        </w:rPr>
        <w:t xml:space="preserve"> mais ne mentionnant pas son auteur, est adressée à tous les soumissionnaires ayant acheté le Dossier d’Appel d’</w:t>
      </w:r>
      <w:r w:rsidR="004B415A">
        <w:rPr>
          <w:rFonts w:cs="Tahoma"/>
          <w:color w:val="auto"/>
        </w:rPr>
        <w:t>Offre</w:t>
      </w:r>
      <w:r w:rsidRPr="00FC1ACD">
        <w:rPr>
          <w:rFonts w:cs="Tahoma"/>
          <w:color w:val="auto"/>
        </w:rPr>
        <w:t>.</w:t>
      </w:r>
    </w:p>
    <w:p w:rsidR="00E42DAD" w:rsidRPr="00FC1ACD" w:rsidRDefault="00E42DAD" w:rsidP="00E42DAD">
      <w:pPr>
        <w:jc w:val="both"/>
        <w:rPr>
          <w:rFonts w:cs="Tahoma"/>
          <w:color w:val="auto"/>
        </w:rPr>
      </w:pPr>
      <w:r w:rsidRPr="00FC1ACD">
        <w:rPr>
          <w:rFonts w:cs="Tahoma"/>
          <w:color w:val="auto"/>
        </w:rPr>
        <w:t>9.2. Entre la publication de l’Avis d’Appel d’</w:t>
      </w:r>
      <w:r w:rsidR="004B415A">
        <w:rPr>
          <w:rFonts w:cs="Tahoma"/>
          <w:color w:val="auto"/>
        </w:rPr>
        <w:t>Offre</w:t>
      </w:r>
      <w:r w:rsidRPr="00FC1ACD">
        <w:rPr>
          <w:rFonts w:cs="Tahoma"/>
          <w:color w:val="auto"/>
        </w:rPr>
        <w:t>s y compris la phase de pré-qualification des candidats et l’ouverture des plis, tout soumissionnaire qui s’estime lésé dans la procédure de passation des marchés publics peut introduire une requête auprès du maître d’ouvrage.</w:t>
      </w:r>
    </w:p>
    <w:p w:rsidR="00E42DAD" w:rsidRPr="00FC1ACD" w:rsidRDefault="00E42DAD" w:rsidP="00E42DAD">
      <w:pPr>
        <w:jc w:val="both"/>
        <w:rPr>
          <w:rFonts w:cs="Tahoma"/>
          <w:color w:val="auto"/>
        </w:rPr>
      </w:pPr>
      <w:r w:rsidRPr="00FC1ACD">
        <w:rPr>
          <w:rFonts w:cs="Tahoma"/>
          <w:color w:val="auto"/>
        </w:rPr>
        <w:t>9.3. Le recours doit être adressé au Maître d’Ouvrage ou au Maître d’Ouvrage Délégué avec une copie à l’organisme chargé de la régulation des marchés publics au Président de la commission.</w:t>
      </w:r>
    </w:p>
    <w:p w:rsidR="00E42DAD" w:rsidRPr="00FC1ACD" w:rsidRDefault="00E42DAD" w:rsidP="00E42DAD">
      <w:pPr>
        <w:jc w:val="both"/>
        <w:rPr>
          <w:rFonts w:cs="Tahoma"/>
          <w:color w:val="auto"/>
        </w:rPr>
      </w:pPr>
      <w:r w:rsidRPr="00FC1ACD">
        <w:rPr>
          <w:rFonts w:cs="Tahoma"/>
          <w:color w:val="auto"/>
        </w:rPr>
        <w:t xml:space="preserve">Il doit parvenir au maître d’ouvrage ou </w:t>
      </w:r>
      <w:r w:rsidR="00FC1ACD" w:rsidRPr="00FC1ACD">
        <w:rPr>
          <w:rFonts w:cs="Tahoma"/>
          <w:color w:val="auto"/>
        </w:rPr>
        <w:t>au Maître</w:t>
      </w:r>
      <w:r w:rsidRPr="00FC1ACD">
        <w:rPr>
          <w:rFonts w:cs="Tahoma"/>
          <w:color w:val="auto"/>
        </w:rPr>
        <w:t xml:space="preserve"> d’ouvrage délégué au plus tard quatorze (14</w:t>
      </w:r>
      <w:r w:rsidR="00FC1ACD" w:rsidRPr="00FC1ACD">
        <w:rPr>
          <w:rFonts w:cs="Tahoma"/>
          <w:color w:val="auto"/>
        </w:rPr>
        <w:t>) jours</w:t>
      </w:r>
      <w:r w:rsidRPr="00FC1ACD">
        <w:rPr>
          <w:rFonts w:cs="Tahoma"/>
          <w:color w:val="auto"/>
        </w:rPr>
        <w:t xml:space="preserve"> avant la date d’ouverture des </w:t>
      </w:r>
      <w:r w:rsidR="004B415A">
        <w:rPr>
          <w:rFonts w:cs="Tahoma"/>
          <w:color w:val="auto"/>
        </w:rPr>
        <w:t>Offre</w:t>
      </w:r>
      <w:r w:rsidRPr="00FC1ACD">
        <w:rPr>
          <w:rFonts w:cs="Tahoma"/>
          <w:color w:val="auto"/>
        </w:rPr>
        <w:t>s</w:t>
      </w:r>
    </w:p>
    <w:p w:rsidR="00E42DAD" w:rsidRPr="008D7A98" w:rsidRDefault="00E42DAD" w:rsidP="00E42DAD">
      <w:pPr>
        <w:jc w:val="both"/>
        <w:rPr>
          <w:rFonts w:ascii="Arial" w:hAnsi="Arial" w:cs="Arial"/>
          <w:color w:val="auto"/>
        </w:rPr>
      </w:pPr>
      <w:r w:rsidRPr="008D7A98">
        <w:rPr>
          <w:rFonts w:ascii="Arial" w:hAnsi="Arial" w:cs="Arial"/>
          <w:color w:val="auto"/>
        </w:rPr>
        <w:t>9.4. Le Maître d’</w:t>
      </w:r>
      <w:r w:rsidR="00002783">
        <w:rPr>
          <w:rFonts w:ascii="Arial" w:hAnsi="Arial" w:cs="Arial"/>
          <w:color w:val="auto"/>
        </w:rPr>
        <w:t>Ouvrage ou le Maître d’Ouvrage D</w:t>
      </w:r>
      <w:r w:rsidRPr="008D7A98">
        <w:rPr>
          <w:rFonts w:ascii="Arial" w:hAnsi="Arial" w:cs="Arial"/>
          <w:color w:val="auto"/>
        </w:rPr>
        <w:t>élégué dispose de cinq (5) jours pour réagir. La copie de la réaction est transmise à l’organisme chargé de la régulation des marchés publics ;</w:t>
      </w:r>
    </w:p>
    <w:p w:rsidR="00E71ED7" w:rsidRPr="008D7A98" w:rsidRDefault="00E71ED7" w:rsidP="00E42DAD">
      <w:pPr>
        <w:jc w:val="both"/>
        <w:rPr>
          <w:rFonts w:ascii="Arial" w:hAnsi="Arial" w:cs="Arial"/>
          <w:color w:val="auto"/>
        </w:rPr>
      </w:pPr>
    </w:p>
    <w:p w:rsidR="00E42DAD" w:rsidRPr="00FC1ACD" w:rsidRDefault="00E42DAD" w:rsidP="00E42DAD">
      <w:pPr>
        <w:ind w:left="-540" w:firstLine="540"/>
        <w:rPr>
          <w:rFonts w:cs="Tahoma"/>
          <w:b/>
          <w:bCs/>
          <w:color w:val="auto"/>
        </w:rPr>
      </w:pPr>
      <w:r w:rsidRPr="00FC1ACD">
        <w:rPr>
          <w:rFonts w:cs="Tahoma"/>
          <w:b/>
          <w:bCs/>
          <w:color w:val="auto"/>
        </w:rPr>
        <w:t>Article 10 : Modification du dossier d’Appel d’</w:t>
      </w:r>
      <w:r w:rsidR="004B415A">
        <w:rPr>
          <w:rFonts w:cs="Tahoma"/>
          <w:b/>
          <w:bCs/>
          <w:color w:val="auto"/>
        </w:rPr>
        <w:t>Offre</w:t>
      </w:r>
      <w:r w:rsidRPr="00FC1ACD">
        <w:rPr>
          <w:rFonts w:cs="Tahoma"/>
          <w:b/>
          <w:bCs/>
          <w:color w:val="auto"/>
        </w:rPr>
        <w:t>s</w:t>
      </w:r>
    </w:p>
    <w:p w:rsidR="00E42DAD" w:rsidRPr="00FC1ACD" w:rsidRDefault="00E42DAD" w:rsidP="00E42DAD">
      <w:pPr>
        <w:jc w:val="both"/>
        <w:rPr>
          <w:rFonts w:cs="Tahoma"/>
          <w:color w:val="auto"/>
        </w:rPr>
      </w:pPr>
      <w:r w:rsidRPr="00FC1ACD">
        <w:rPr>
          <w:rFonts w:cs="Tahoma"/>
          <w:color w:val="auto"/>
        </w:rPr>
        <w:t xml:space="preserve">10.1. Le Maître d’Ouvrage peut, à tout moment, avant la date limite de dépôt des </w:t>
      </w:r>
      <w:r w:rsidR="004B415A">
        <w:rPr>
          <w:rFonts w:cs="Tahoma"/>
          <w:color w:val="auto"/>
        </w:rPr>
        <w:t>Offre</w:t>
      </w:r>
      <w:r w:rsidRPr="00FC1ACD">
        <w:rPr>
          <w:rFonts w:cs="Tahoma"/>
          <w:color w:val="auto"/>
        </w:rPr>
        <w:t>s et pour tout motif,  que ce soit à son initiative ou en réponse à une demande d’éclaircissements formulée par un Soumissionnaire, modifier le Dossier d’Appel d’</w:t>
      </w:r>
      <w:r w:rsidR="004B415A">
        <w:rPr>
          <w:rFonts w:cs="Tahoma"/>
          <w:color w:val="auto"/>
        </w:rPr>
        <w:t>Offre</w:t>
      </w:r>
      <w:r w:rsidRPr="00FC1ACD">
        <w:rPr>
          <w:rFonts w:cs="Tahoma"/>
          <w:color w:val="auto"/>
        </w:rPr>
        <w:t>s en publiant un additif.</w:t>
      </w:r>
    </w:p>
    <w:p w:rsidR="00E42DAD" w:rsidRPr="00FC1ACD" w:rsidRDefault="00E42DAD" w:rsidP="00E42DAD">
      <w:pPr>
        <w:jc w:val="both"/>
        <w:rPr>
          <w:rFonts w:cs="Tahoma"/>
          <w:color w:val="auto"/>
        </w:rPr>
      </w:pPr>
    </w:p>
    <w:p w:rsidR="00E42DAD" w:rsidRPr="00FC1ACD" w:rsidRDefault="00E42DAD" w:rsidP="00E42DAD">
      <w:pPr>
        <w:jc w:val="both"/>
        <w:rPr>
          <w:rFonts w:cs="Tahoma"/>
          <w:color w:val="auto"/>
        </w:rPr>
      </w:pPr>
      <w:r w:rsidRPr="00FC1ACD">
        <w:rPr>
          <w:rFonts w:cs="Tahoma"/>
          <w:color w:val="auto"/>
        </w:rPr>
        <w:t>10.2. Tout additif ainsi publié fera partie intégrante du Dossier d’Appel d’</w:t>
      </w:r>
      <w:r w:rsidR="004B415A">
        <w:rPr>
          <w:rFonts w:cs="Tahoma"/>
          <w:color w:val="auto"/>
        </w:rPr>
        <w:t>Offre</w:t>
      </w:r>
      <w:r w:rsidRPr="00FC1ACD">
        <w:rPr>
          <w:rFonts w:cs="Tahoma"/>
          <w:color w:val="auto"/>
        </w:rPr>
        <w:t>s conformément à l’article 8.1 du RGAO et doit être communiqué par écrit ou signifié à tous les Soumissionnaires qui ont acheté le Dossier d’Appel d’</w:t>
      </w:r>
      <w:r w:rsidR="004B415A">
        <w:rPr>
          <w:rFonts w:cs="Tahoma"/>
          <w:color w:val="auto"/>
        </w:rPr>
        <w:t>Offre</w:t>
      </w:r>
      <w:r w:rsidRPr="00FC1ACD">
        <w:rPr>
          <w:rFonts w:cs="Tahoma"/>
          <w:color w:val="auto"/>
        </w:rPr>
        <w:t>s. Ces derniers accuseront réception de chacun des additifs au Maître d’Ouvrage par écrit.</w:t>
      </w:r>
    </w:p>
    <w:p w:rsidR="00E42DAD" w:rsidRPr="00FC1ACD" w:rsidRDefault="00E42DAD" w:rsidP="00E42DAD">
      <w:pPr>
        <w:jc w:val="both"/>
        <w:rPr>
          <w:rFonts w:cs="Tahoma"/>
          <w:color w:val="auto"/>
        </w:rPr>
      </w:pPr>
    </w:p>
    <w:p w:rsidR="00E42DAD" w:rsidRPr="00FC1ACD" w:rsidRDefault="00E42DAD" w:rsidP="00E42DAD">
      <w:pPr>
        <w:jc w:val="both"/>
        <w:rPr>
          <w:rFonts w:cs="Tahoma"/>
          <w:color w:val="auto"/>
        </w:rPr>
      </w:pPr>
      <w:r w:rsidRPr="00FC1ACD">
        <w:rPr>
          <w:rFonts w:cs="Tahoma"/>
          <w:color w:val="auto"/>
        </w:rPr>
        <w:t xml:space="preserve">10.3. Afin de donner aux soumissionnaires suffisamment de temps tenir compte de l’additif dans la préparation de leurs </w:t>
      </w:r>
      <w:r w:rsidR="004B415A">
        <w:rPr>
          <w:rFonts w:cs="Tahoma"/>
          <w:color w:val="auto"/>
        </w:rPr>
        <w:t>Offre</w:t>
      </w:r>
      <w:r w:rsidRPr="00FC1ACD">
        <w:rPr>
          <w:rFonts w:cs="Tahoma"/>
          <w:color w:val="auto"/>
        </w:rPr>
        <w:t xml:space="preserve">s, le Maître d’Ouvrage pourra reporter, autant que nécessaire, la date limite de dépôt des </w:t>
      </w:r>
      <w:r w:rsidR="004B415A">
        <w:rPr>
          <w:rFonts w:cs="Tahoma"/>
          <w:color w:val="auto"/>
        </w:rPr>
        <w:t>Offre</w:t>
      </w:r>
      <w:r w:rsidRPr="00FC1ACD">
        <w:rPr>
          <w:rFonts w:cs="Tahoma"/>
          <w:color w:val="auto"/>
        </w:rPr>
        <w:t xml:space="preserve">s conformément aux dispositions de l’Article 22 du RGAO. </w:t>
      </w:r>
    </w:p>
    <w:p w:rsidR="001A3486" w:rsidRPr="00FC1ACD" w:rsidRDefault="001A3486" w:rsidP="00E42DAD">
      <w:pPr>
        <w:ind w:left="-540"/>
        <w:jc w:val="center"/>
        <w:rPr>
          <w:rFonts w:cs="Tahoma"/>
          <w:b/>
          <w:bCs/>
          <w:color w:val="auto"/>
        </w:rPr>
      </w:pPr>
    </w:p>
    <w:p w:rsidR="007B09F9" w:rsidRPr="00FC1ACD" w:rsidRDefault="007B09F9" w:rsidP="00E42DAD">
      <w:pPr>
        <w:ind w:left="-540"/>
        <w:jc w:val="center"/>
        <w:rPr>
          <w:rFonts w:cs="Tahoma"/>
          <w:b/>
          <w:bCs/>
          <w:color w:val="auto"/>
        </w:rPr>
      </w:pPr>
    </w:p>
    <w:p w:rsidR="00E42DAD" w:rsidRPr="00FC1ACD" w:rsidRDefault="007D361F" w:rsidP="00E42DAD">
      <w:pPr>
        <w:ind w:left="-540"/>
        <w:jc w:val="center"/>
        <w:rPr>
          <w:rFonts w:cs="Tahoma"/>
          <w:b/>
          <w:bCs/>
          <w:color w:val="auto"/>
        </w:rPr>
      </w:pPr>
      <w:r w:rsidRPr="00FC1ACD">
        <w:rPr>
          <w:rFonts w:cs="Tahoma"/>
          <w:b/>
          <w:bCs/>
          <w:color w:val="auto"/>
        </w:rPr>
        <w:t>III</w:t>
      </w:r>
      <w:r w:rsidR="00E42DAD" w:rsidRPr="00FC1ACD">
        <w:rPr>
          <w:rFonts w:cs="Tahoma"/>
          <w:b/>
          <w:bCs/>
          <w:color w:val="auto"/>
        </w:rPr>
        <w:t xml:space="preserve">. PREPARATION DES </w:t>
      </w:r>
      <w:r w:rsidR="004B415A">
        <w:rPr>
          <w:rFonts w:cs="Tahoma"/>
          <w:b/>
          <w:bCs/>
          <w:color w:val="auto"/>
        </w:rPr>
        <w:t>OFFRE</w:t>
      </w:r>
      <w:r w:rsidR="00E42DAD" w:rsidRPr="00FC1ACD">
        <w:rPr>
          <w:rFonts w:cs="Tahoma"/>
          <w:b/>
          <w:bCs/>
          <w:color w:val="auto"/>
        </w:rPr>
        <w:t>S</w:t>
      </w:r>
    </w:p>
    <w:p w:rsidR="00E42DAD" w:rsidRPr="00FC1ACD" w:rsidRDefault="00E42DAD" w:rsidP="00E42DAD">
      <w:pPr>
        <w:ind w:left="-540"/>
        <w:jc w:val="both"/>
        <w:rPr>
          <w:rFonts w:cs="Tahoma"/>
          <w:color w:val="auto"/>
        </w:rPr>
      </w:pPr>
    </w:p>
    <w:p w:rsidR="00E42DAD" w:rsidRPr="00FC1ACD" w:rsidRDefault="00E42DAD" w:rsidP="00E42DAD">
      <w:pPr>
        <w:ind w:left="-540" w:firstLine="540"/>
        <w:rPr>
          <w:rFonts w:cs="Tahoma"/>
          <w:b/>
          <w:bCs/>
          <w:color w:val="auto"/>
        </w:rPr>
      </w:pPr>
      <w:r w:rsidRPr="00FC1ACD">
        <w:rPr>
          <w:rFonts w:cs="Tahoma"/>
          <w:b/>
          <w:bCs/>
          <w:color w:val="auto"/>
        </w:rPr>
        <w:t>Article 11 : Frais de Soumission</w:t>
      </w:r>
    </w:p>
    <w:p w:rsidR="00E42DAD" w:rsidRPr="00FC1ACD" w:rsidRDefault="00E42DAD" w:rsidP="00E42DAD">
      <w:pPr>
        <w:jc w:val="both"/>
        <w:rPr>
          <w:rFonts w:cs="Tahoma"/>
          <w:color w:val="auto"/>
        </w:rPr>
      </w:pPr>
      <w:r w:rsidRPr="00FC1ACD">
        <w:rPr>
          <w:rFonts w:cs="Tahoma"/>
          <w:color w:val="auto"/>
        </w:rPr>
        <w:t xml:space="preserve">Le candidat supportera tous les frais afférents à la préparation et à la présentation de son </w:t>
      </w:r>
      <w:r w:rsidR="004B415A">
        <w:rPr>
          <w:rFonts w:cs="Tahoma"/>
          <w:color w:val="auto"/>
        </w:rPr>
        <w:t>Offre</w:t>
      </w:r>
      <w:r w:rsidRPr="00FC1ACD">
        <w:rPr>
          <w:rFonts w:cs="Tahoma"/>
          <w:color w:val="auto"/>
        </w:rPr>
        <w:t xml:space="preserve"> et le Maître d’Ouvrage n’est en aucun cas responsable de ses frais, ni tenu de les régler, </w:t>
      </w:r>
      <w:r w:rsidR="00226DEC" w:rsidRPr="00FC1ACD">
        <w:rPr>
          <w:rFonts w:cs="Tahoma"/>
          <w:color w:val="auto"/>
        </w:rPr>
        <w:t>quel que</w:t>
      </w:r>
      <w:bookmarkStart w:id="2" w:name="_GoBack"/>
      <w:bookmarkEnd w:id="2"/>
      <w:r w:rsidRPr="00FC1ACD">
        <w:rPr>
          <w:rFonts w:cs="Tahoma"/>
          <w:color w:val="auto"/>
        </w:rPr>
        <w:t xml:space="preserve"> soit le déroulemen</w:t>
      </w:r>
      <w:r w:rsidR="0067409D" w:rsidRPr="00FC1ACD">
        <w:rPr>
          <w:rFonts w:cs="Tahoma"/>
          <w:color w:val="auto"/>
        </w:rPr>
        <w:t>t ou l’issue de la procédure d’A</w:t>
      </w:r>
      <w:r w:rsidRPr="00FC1ACD">
        <w:rPr>
          <w:rFonts w:cs="Tahoma"/>
          <w:color w:val="auto"/>
        </w:rPr>
        <w:t>ppel d’</w:t>
      </w:r>
      <w:r w:rsidR="004B415A">
        <w:rPr>
          <w:rFonts w:cs="Tahoma"/>
          <w:color w:val="auto"/>
        </w:rPr>
        <w:t>Offre</w:t>
      </w:r>
      <w:r w:rsidRPr="00FC1ACD">
        <w:rPr>
          <w:rFonts w:cs="Tahoma"/>
          <w:color w:val="auto"/>
        </w:rPr>
        <w:t>s.</w:t>
      </w:r>
    </w:p>
    <w:p w:rsidR="00E42DAD" w:rsidRPr="00FC1ACD" w:rsidRDefault="00E42DAD" w:rsidP="00E42DAD">
      <w:pPr>
        <w:ind w:left="-540"/>
        <w:jc w:val="both"/>
        <w:rPr>
          <w:rFonts w:cs="Tahoma"/>
          <w:color w:val="auto"/>
        </w:rPr>
      </w:pPr>
    </w:p>
    <w:p w:rsidR="00E42DAD" w:rsidRPr="00FC1ACD" w:rsidRDefault="00E42DAD" w:rsidP="00E42DAD">
      <w:pPr>
        <w:ind w:left="-540" w:firstLine="540"/>
        <w:rPr>
          <w:rFonts w:cs="Tahoma"/>
          <w:b/>
          <w:bCs/>
          <w:color w:val="auto"/>
        </w:rPr>
      </w:pPr>
      <w:r w:rsidRPr="00FC1ACD">
        <w:rPr>
          <w:rFonts w:cs="Tahoma"/>
          <w:b/>
          <w:bCs/>
          <w:color w:val="auto"/>
        </w:rPr>
        <w:t>Article 12 : Langue de l’</w:t>
      </w:r>
      <w:r w:rsidR="004B415A">
        <w:rPr>
          <w:rFonts w:cs="Tahoma"/>
          <w:b/>
          <w:bCs/>
          <w:color w:val="auto"/>
        </w:rPr>
        <w:t>Offre</w:t>
      </w:r>
    </w:p>
    <w:p w:rsidR="00E42DAD" w:rsidRPr="00FC1ACD" w:rsidRDefault="00E42DAD" w:rsidP="00E42DAD">
      <w:pPr>
        <w:jc w:val="both"/>
        <w:rPr>
          <w:rFonts w:cs="Tahoma"/>
          <w:color w:val="auto"/>
        </w:rPr>
      </w:pPr>
      <w:r w:rsidRPr="00FC1ACD">
        <w:rPr>
          <w:rFonts w:cs="Tahoma"/>
          <w:color w:val="auto"/>
        </w:rPr>
        <w:t>L’</w:t>
      </w:r>
      <w:r w:rsidR="004B415A">
        <w:rPr>
          <w:rFonts w:cs="Tahoma"/>
          <w:color w:val="auto"/>
        </w:rPr>
        <w:t>Offre</w:t>
      </w:r>
      <w:r w:rsidRPr="00FC1ACD">
        <w:rPr>
          <w:rFonts w:cs="Tahoma"/>
          <w:color w:val="auto"/>
        </w:rPr>
        <w:t xml:space="preserve"> ainsi que toute correspondance et tout document, échangé entre le Soumissionnaire et le Maître d’Ouvrage seront rédigés en français ou en anglais. Les documents complémentaires et les imprimés fournis par les Soumissionnaire</w:t>
      </w:r>
      <w:r w:rsidR="00F02E2A">
        <w:rPr>
          <w:rFonts w:cs="Tahoma"/>
          <w:color w:val="auto"/>
        </w:rPr>
        <w:t>s</w:t>
      </w:r>
      <w:r w:rsidRPr="00FC1ACD">
        <w:rPr>
          <w:rFonts w:cs="Tahoma"/>
          <w:color w:val="auto"/>
        </w:rPr>
        <w:t xml:space="preserve"> peuvent être rédigés dans une langue à condition d’être </w:t>
      </w:r>
      <w:r w:rsidRPr="00FC1ACD">
        <w:rPr>
          <w:rFonts w:cs="Tahoma"/>
          <w:color w:val="auto"/>
        </w:rPr>
        <w:lastRenderedPageBreak/>
        <w:t>accompagnés d’une traduction précise en français ou en anglais ; pour quel cas et aux fins d’interprétation de l’</w:t>
      </w:r>
      <w:r w:rsidR="004B415A">
        <w:rPr>
          <w:rFonts w:cs="Tahoma"/>
          <w:color w:val="auto"/>
        </w:rPr>
        <w:t>Offre</w:t>
      </w:r>
      <w:r w:rsidRPr="00FC1ACD">
        <w:rPr>
          <w:rFonts w:cs="Tahoma"/>
          <w:color w:val="auto"/>
        </w:rPr>
        <w:t>, la traduction fera foi.</w:t>
      </w:r>
    </w:p>
    <w:p w:rsidR="00E42DAD" w:rsidRPr="00FC1ACD" w:rsidRDefault="00E42DAD" w:rsidP="00E42DAD">
      <w:pPr>
        <w:ind w:left="-540"/>
        <w:jc w:val="both"/>
        <w:rPr>
          <w:rFonts w:cs="Tahoma"/>
          <w:color w:val="auto"/>
        </w:rPr>
      </w:pPr>
    </w:p>
    <w:p w:rsidR="00E42DAD" w:rsidRPr="00FC1ACD" w:rsidRDefault="00E42DAD" w:rsidP="00E42DAD">
      <w:pPr>
        <w:ind w:left="-540" w:firstLine="540"/>
        <w:rPr>
          <w:rFonts w:cs="Tahoma"/>
          <w:b/>
          <w:bCs/>
          <w:color w:val="auto"/>
        </w:rPr>
      </w:pPr>
      <w:r w:rsidRPr="00FC1ACD">
        <w:rPr>
          <w:rFonts w:cs="Tahoma"/>
          <w:b/>
          <w:bCs/>
          <w:color w:val="auto"/>
        </w:rPr>
        <w:t>Article 13 : Documents constituant l’</w:t>
      </w:r>
      <w:r w:rsidR="004B415A">
        <w:rPr>
          <w:rFonts w:cs="Tahoma"/>
          <w:b/>
          <w:bCs/>
          <w:color w:val="auto"/>
        </w:rPr>
        <w:t>Offre</w:t>
      </w:r>
      <w:r w:rsidRPr="00FC1ACD">
        <w:rPr>
          <w:rFonts w:cs="Tahoma"/>
          <w:b/>
          <w:bCs/>
          <w:color w:val="auto"/>
        </w:rPr>
        <w:t>.</w:t>
      </w:r>
    </w:p>
    <w:p w:rsidR="00E42DAD" w:rsidRPr="00FC1ACD" w:rsidRDefault="00E42DAD" w:rsidP="00E42DAD">
      <w:pPr>
        <w:jc w:val="both"/>
        <w:rPr>
          <w:rFonts w:cs="Tahoma"/>
          <w:color w:val="auto"/>
        </w:rPr>
      </w:pPr>
      <w:r w:rsidRPr="00FC1ACD">
        <w:rPr>
          <w:rFonts w:cs="Tahoma"/>
          <w:color w:val="auto"/>
        </w:rPr>
        <w:t>13.1. L’</w:t>
      </w:r>
      <w:r w:rsidR="004B415A">
        <w:rPr>
          <w:rFonts w:cs="Tahoma"/>
          <w:color w:val="auto"/>
        </w:rPr>
        <w:t>Offre</w:t>
      </w:r>
      <w:r w:rsidRPr="00FC1ACD">
        <w:rPr>
          <w:rFonts w:cs="Tahoma"/>
          <w:color w:val="auto"/>
        </w:rPr>
        <w:t xml:space="preserve"> présentée par le soumissionnaire comprendra les documents détaillés au RPAO, dûment remplis et regroupés en trois volumes :</w:t>
      </w:r>
    </w:p>
    <w:p w:rsidR="00E42DAD" w:rsidRPr="00FC1ACD" w:rsidRDefault="00E42DAD" w:rsidP="00E42DAD">
      <w:pPr>
        <w:ind w:left="-540"/>
        <w:jc w:val="both"/>
        <w:rPr>
          <w:rFonts w:cs="Tahoma"/>
          <w:color w:val="auto"/>
        </w:rPr>
      </w:pPr>
    </w:p>
    <w:p w:rsidR="00E42DAD" w:rsidRPr="00FC1ACD" w:rsidRDefault="00E42DAD" w:rsidP="00E42DAD">
      <w:pPr>
        <w:ind w:left="-540" w:firstLine="540"/>
        <w:rPr>
          <w:rFonts w:cs="Tahoma"/>
          <w:b/>
          <w:bCs/>
          <w:color w:val="auto"/>
        </w:rPr>
      </w:pPr>
      <w:r w:rsidRPr="00FC1ACD">
        <w:rPr>
          <w:rFonts w:cs="Tahoma"/>
          <w:b/>
          <w:bCs/>
          <w:color w:val="auto"/>
        </w:rPr>
        <w:t>a. Volume 1 : Dossier administratif</w:t>
      </w:r>
    </w:p>
    <w:p w:rsidR="00E42DAD" w:rsidRPr="00FC1ACD" w:rsidRDefault="00E42DAD" w:rsidP="00E42DAD">
      <w:pPr>
        <w:ind w:left="-540" w:firstLine="540"/>
        <w:jc w:val="both"/>
        <w:rPr>
          <w:rFonts w:cs="Tahoma"/>
          <w:color w:val="auto"/>
        </w:rPr>
      </w:pPr>
      <w:r w:rsidRPr="00FC1ACD">
        <w:rPr>
          <w:rFonts w:cs="Tahoma"/>
          <w:color w:val="auto"/>
        </w:rPr>
        <w:t>Il comprend :</w:t>
      </w:r>
    </w:p>
    <w:p w:rsidR="00E42DAD" w:rsidRPr="00FC1ACD" w:rsidRDefault="00E42DAD" w:rsidP="00E42DAD">
      <w:pPr>
        <w:jc w:val="both"/>
        <w:rPr>
          <w:rFonts w:cs="Tahoma"/>
          <w:color w:val="auto"/>
        </w:rPr>
      </w:pPr>
      <w:r w:rsidRPr="00FC1ACD">
        <w:rPr>
          <w:rFonts w:cs="Tahoma"/>
          <w:color w:val="auto"/>
        </w:rPr>
        <w:t>i. Tous les documents attestant que le soumissionnaire :</w:t>
      </w:r>
    </w:p>
    <w:p w:rsidR="00E42DAD" w:rsidRPr="00FC1ACD" w:rsidRDefault="00E42DAD" w:rsidP="00E42DAD">
      <w:pPr>
        <w:jc w:val="both"/>
        <w:rPr>
          <w:rFonts w:cs="Tahoma"/>
          <w:color w:val="auto"/>
        </w:rPr>
      </w:pPr>
      <w:r w:rsidRPr="00FC1ACD">
        <w:rPr>
          <w:rFonts w:cs="Tahoma"/>
          <w:color w:val="auto"/>
        </w:rPr>
        <w:t>-  A souscrit les déclarations prévue par les lois et règlements en vigueur ;</w:t>
      </w:r>
    </w:p>
    <w:p w:rsidR="00E42DAD" w:rsidRPr="00FC1ACD" w:rsidRDefault="001A3486" w:rsidP="00E42DAD">
      <w:pPr>
        <w:jc w:val="both"/>
        <w:rPr>
          <w:rFonts w:cs="Tahoma"/>
          <w:color w:val="auto"/>
        </w:rPr>
      </w:pPr>
      <w:r w:rsidRPr="00FC1ACD">
        <w:rPr>
          <w:rFonts w:cs="Tahoma"/>
          <w:color w:val="auto"/>
        </w:rPr>
        <w:t xml:space="preserve">- </w:t>
      </w:r>
      <w:r w:rsidR="00E42DAD" w:rsidRPr="00FC1ACD">
        <w:rPr>
          <w:rFonts w:cs="Tahoma"/>
          <w:color w:val="auto"/>
        </w:rPr>
        <w:t>A acquitté les droits, taxe, impôts, cotisations, contributions, redevances ou prélèvements de quelque nature que ce soit ;</w:t>
      </w:r>
    </w:p>
    <w:p w:rsidR="00E42DAD" w:rsidRPr="00FC1ACD" w:rsidRDefault="00E42DAD" w:rsidP="00E42DAD">
      <w:pPr>
        <w:jc w:val="both"/>
        <w:rPr>
          <w:rFonts w:cs="Tahoma"/>
          <w:color w:val="auto"/>
        </w:rPr>
      </w:pPr>
      <w:r w:rsidRPr="00FC1ACD">
        <w:rPr>
          <w:rFonts w:cs="Tahoma"/>
          <w:color w:val="auto"/>
        </w:rPr>
        <w:t>-  N’est pas en état de liquidation judiciaire ou en faillite ;</w:t>
      </w:r>
    </w:p>
    <w:p w:rsidR="00E42DAD" w:rsidRPr="00FC1ACD" w:rsidRDefault="00E42DAD" w:rsidP="00E42DAD">
      <w:pPr>
        <w:jc w:val="both"/>
        <w:rPr>
          <w:rFonts w:cs="Tahoma"/>
          <w:color w:val="auto"/>
        </w:rPr>
      </w:pPr>
      <w:r w:rsidRPr="00FC1ACD">
        <w:rPr>
          <w:rFonts w:cs="Tahoma"/>
          <w:color w:val="auto"/>
        </w:rPr>
        <w:t>-N’est pas frappé de l’une des interdictions ou d’échéances prévues par la législation en vigueur.</w:t>
      </w:r>
    </w:p>
    <w:p w:rsidR="00E42DAD" w:rsidRPr="00FC1ACD" w:rsidRDefault="00E42DAD" w:rsidP="00E42DAD">
      <w:pPr>
        <w:jc w:val="both"/>
        <w:rPr>
          <w:rFonts w:cs="Tahoma"/>
          <w:color w:val="auto"/>
        </w:rPr>
      </w:pPr>
    </w:p>
    <w:p w:rsidR="00E42DAD" w:rsidRPr="00FC1ACD" w:rsidRDefault="00E42DAD" w:rsidP="00E42DAD">
      <w:pPr>
        <w:jc w:val="both"/>
        <w:rPr>
          <w:rFonts w:cs="Tahoma"/>
          <w:color w:val="auto"/>
        </w:rPr>
      </w:pPr>
      <w:r w:rsidRPr="00FC1ACD">
        <w:rPr>
          <w:rFonts w:cs="Tahoma"/>
          <w:color w:val="auto"/>
        </w:rPr>
        <w:t>ii. La caution de soumission établie conformément aux dispositions de l’article 17 du RGAO ;</w:t>
      </w:r>
    </w:p>
    <w:p w:rsidR="00E42DAD" w:rsidRPr="00FC1ACD" w:rsidRDefault="00E42DAD" w:rsidP="00E42DAD">
      <w:pPr>
        <w:jc w:val="both"/>
        <w:rPr>
          <w:rFonts w:cs="Tahoma"/>
          <w:color w:val="auto"/>
        </w:rPr>
      </w:pPr>
      <w:r w:rsidRPr="00FC1ACD">
        <w:rPr>
          <w:rFonts w:cs="Tahoma"/>
          <w:color w:val="auto"/>
        </w:rPr>
        <w:t>iii. La confirmation écrite habilitant le signataire de l’</w:t>
      </w:r>
      <w:r w:rsidR="004B415A">
        <w:rPr>
          <w:rFonts w:cs="Tahoma"/>
          <w:color w:val="auto"/>
        </w:rPr>
        <w:t>Offre</w:t>
      </w:r>
      <w:r w:rsidRPr="00FC1ACD">
        <w:rPr>
          <w:rFonts w:cs="Tahoma"/>
          <w:color w:val="auto"/>
        </w:rPr>
        <w:t xml:space="preserve"> à engager le Soumissionnaire, conformément aux dispositions de l’article 6.1 du RGAO ;</w:t>
      </w:r>
    </w:p>
    <w:p w:rsidR="00E42DAD" w:rsidRPr="00FC1ACD" w:rsidRDefault="00E42DAD" w:rsidP="00E42DAD">
      <w:pPr>
        <w:ind w:left="-540"/>
        <w:rPr>
          <w:rFonts w:cs="Tahoma"/>
          <w:color w:val="auto"/>
        </w:rPr>
      </w:pPr>
    </w:p>
    <w:p w:rsidR="00E42DAD" w:rsidRPr="00FC1ACD" w:rsidRDefault="00E42DAD" w:rsidP="00E42DAD">
      <w:pPr>
        <w:ind w:left="-540" w:firstLine="540"/>
        <w:rPr>
          <w:rFonts w:cs="Tahoma"/>
          <w:b/>
          <w:bCs/>
          <w:color w:val="auto"/>
        </w:rPr>
      </w:pPr>
      <w:r w:rsidRPr="00FC1ACD">
        <w:rPr>
          <w:rFonts w:cs="Tahoma"/>
          <w:b/>
          <w:bCs/>
          <w:color w:val="auto"/>
        </w:rPr>
        <w:t xml:space="preserve">b. Volume 2 : </w:t>
      </w:r>
      <w:r w:rsidR="004B415A">
        <w:rPr>
          <w:rFonts w:cs="Tahoma"/>
          <w:b/>
          <w:bCs/>
          <w:color w:val="auto"/>
        </w:rPr>
        <w:t>Offre</w:t>
      </w:r>
      <w:r w:rsidRPr="00FC1ACD">
        <w:rPr>
          <w:rFonts w:cs="Tahoma"/>
          <w:b/>
          <w:bCs/>
          <w:color w:val="auto"/>
        </w:rPr>
        <w:t xml:space="preserve"> Technique</w:t>
      </w:r>
    </w:p>
    <w:p w:rsidR="007B09F9" w:rsidRPr="00FC1ACD" w:rsidRDefault="007B09F9" w:rsidP="00E42DAD">
      <w:pPr>
        <w:ind w:left="-540" w:firstLine="540"/>
        <w:rPr>
          <w:rFonts w:cs="Tahoma"/>
          <w:b/>
          <w:bCs/>
          <w:color w:val="auto"/>
          <w:sz w:val="12"/>
          <w:szCs w:val="12"/>
        </w:rPr>
      </w:pPr>
    </w:p>
    <w:p w:rsidR="00E42DAD" w:rsidRPr="00FC1ACD" w:rsidRDefault="00E42DAD" w:rsidP="00E42DAD">
      <w:pPr>
        <w:jc w:val="both"/>
        <w:rPr>
          <w:rFonts w:cs="Tahoma"/>
          <w:b/>
          <w:color w:val="auto"/>
        </w:rPr>
      </w:pPr>
      <w:proofErr w:type="gramStart"/>
      <w:r w:rsidRPr="00FC1ACD">
        <w:rPr>
          <w:rFonts w:cs="Tahoma"/>
          <w:b/>
          <w:color w:val="auto"/>
        </w:rPr>
        <w:t>b.1</w:t>
      </w:r>
      <w:proofErr w:type="gramEnd"/>
      <w:r w:rsidRPr="00FC1ACD">
        <w:rPr>
          <w:rFonts w:cs="Tahoma"/>
          <w:b/>
          <w:color w:val="auto"/>
        </w:rPr>
        <w:t xml:space="preserve">. Les renseignements sur les qualifications </w:t>
      </w:r>
    </w:p>
    <w:p w:rsidR="00E42DAD" w:rsidRPr="00FC1ACD" w:rsidRDefault="00E42DAD" w:rsidP="00E42DAD">
      <w:pPr>
        <w:jc w:val="both"/>
        <w:rPr>
          <w:rFonts w:cs="Tahoma"/>
          <w:color w:val="auto"/>
        </w:rPr>
      </w:pPr>
      <w:r w:rsidRPr="00FC1ACD">
        <w:rPr>
          <w:rFonts w:cs="Tahoma"/>
          <w:color w:val="auto"/>
        </w:rPr>
        <w:t>Le RPAO précise la liste des documents à fournir par les soumissionnaires pour justifier les critères de la qualification mentionnées à l’article 6.1 du RPAO.</w:t>
      </w:r>
    </w:p>
    <w:p w:rsidR="00E42DAD" w:rsidRPr="00FC1ACD" w:rsidRDefault="00E42DAD" w:rsidP="00E42DAD">
      <w:pPr>
        <w:jc w:val="both"/>
        <w:rPr>
          <w:rFonts w:cs="Tahoma"/>
          <w:b/>
          <w:color w:val="auto"/>
        </w:rPr>
      </w:pPr>
      <w:r w:rsidRPr="00FC1ACD">
        <w:rPr>
          <w:rFonts w:cs="Tahoma"/>
          <w:b/>
          <w:color w:val="auto"/>
        </w:rPr>
        <w:t>b.2. Méthodologie</w:t>
      </w:r>
    </w:p>
    <w:p w:rsidR="00E42DAD" w:rsidRPr="00FC1ACD" w:rsidRDefault="00E42DAD" w:rsidP="00E42DAD">
      <w:pPr>
        <w:jc w:val="both"/>
        <w:rPr>
          <w:rFonts w:cs="Tahoma"/>
          <w:color w:val="auto"/>
        </w:rPr>
      </w:pPr>
      <w:r w:rsidRPr="00FC1ACD">
        <w:rPr>
          <w:rFonts w:cs="Tahoma"/>
          <w:color w:val="auto"/>
        </w:rPr>
        <w:t xml:space="preserve">Le RPAO précise les éléments constitutifs de la proposition technique des soumissionnaires, notamment : une note méthodologique portant sur analyse des travaux et précisant l’organisation et le programme que le commissionnaire compte mettre en place ou en œuvre pour les réaliser (installation, planning, PAQ, Sous-traitance, Attestation de visite du site le cas échéant, </w:t>
      </w:r>
      <w:proofErr w:type="spellStart"/>
      <w:r w:rsidRPr="00FC1ACD">
        <w:rPr>
          <w:rFonts w:cs="Tahoma"/>
          <w:color w:val="auto"/>
        </w:rPr>
        <w:t>etc</w:t>
      </w:r>
      <w:proofErr w:type="spellEnd"/>
      <w:r w:rsidRPr="00FC1ACD">
        <w:rPr>
          <w:rFonts w:cs="Tahoma"/>
          <w:color w:val="auto"/>
        </w:rPr>
        <w:t>).</w:t>
      </w:r>
    </w:p>
    <w:p w:rsidR="00E42DAD" w:rsidRPr="00FC1ACD" w:rsidRDefault="00E42DAD" w:rsidP="00E42DAD">
      <w:pPr>
        <w:jc w:val="both"/>
        <w:rPr>
          <w:rFonts w:cs="Tahoma"/>
          <w:b/>
          <w:color w:val="auto"/>
        </w:rPr>
      </w:pPr>
      <w:proofErr w:type="gramStart"/>
      <w:r w:rsidRPr="00FC1ACD">
        <w:rPr>
          <w:rFonts w:cs="Tahoma"/>
          <w:b/>
          <w:color w:val="auto"/>
        </w:rPr>
        <w:t>b.3</w:t>
      </w:r>
      <w:proofErr w:type="gramEnd"/>
      <w:r w:rsidRPr="00FC1ACD">
        <w:rPr>
          <w:rFonts w:cs="Tahoma"/>
          <w:b/>
          <w:color w:val="auto"/>
        </w:rPr>
        <w:t>. Les preuves d’acceptations des conditions du marché</w:t>
      </w:r>
    </w:p>
    <w:p w:rsidR="00E42DAD" w:rsidRPr="00FC1ACD" w:rsidRDefault="00E42DAD" w:rsidP="00E42DAD">
      <w:pPr>
        <w:jc w:val="both"/>
        <w:rPr>
          <w:rFonts w:cs="Tahoma"/>
          <w:color w:val="auto"/>
        </w:rPr>
      </w:pPr>
      <w:r w:rsidRPr="00FC1ACD">
        <w:rPr>
          <w:rFonts w:cs="Tahoma"/>
          <w:color w:val="auto"/>
        </w:rPr>
        <w:t xml:space="preserve">Le Soumissionnaire remettra les copies dûment paraphées des documents à caractères administratifs et techniques régissant le marché, à savoir : </w:t>
      </w:r>
    </w:p>
    <w:p w:rsidR="00E42DAD" w:rsidRPr="00FC1ACD" w:rsidRDefault="00506F20" w:rsidP="00E42DAD">
      <w:pPr>
        <w:jc w:val="both"/>
        <w:rPr>
          <w:rFonts w:cs="Tahoma"/>
          <w:color w:val="auto"/>
        </w:rPr>
      </w:pPr>
      <w:r>
        <w:rPr>
          <w:rFonts w:cs="Tahoma"/>
          <w:color w:val="auto"/>
        </w:rPr>
        <w:t>Le Cahier des Clauses Administratives P</w:t>
      </w:r>
      <w:r w:rsidR="00E42DAD" w:rsidRPr="00FC1ACD">
        <w:rPr>
          <w:rFonts w:cs="Tahoma"/>
          <w:color w:val="auto"/>
        </w:rPr>
        <w:t>articulières (CCAP).</w:t>
      </w:r>
    </w:p>
    <w:p w:rsidR="00E42DAD" w:rsidRPr="00FC1ACD" w:rsidRDefault="00506F20" w:rsidP="00E42DAD">
      <w:pPr>
        <w:jc w:val="both"/>
        <w:rPr>
          <w:rFonts w:cs="Tahoma"/>
          <w:color w:val="auto"/>
        </w:rPr>
      </w:pPr>
      <w:r>
        <w:rPr>
          <w:rFonts w:cs="Tahoma"/>
          <w:color w:val="auto"/>
        </w:rPr>
        <w:t>Le Cahier des Clauses Techniques P</w:t>
      </w:r>
      <w:r w:rsidR="00E42DAD" w:rsidRPr="00FC1ACD">
        <w:rPr>
          <w:rFonts w:cs="Tahoma"/>
          <w:color w:val="auto"/>
        </w:rPr>
        <w:t>articulières (CCTP).</w:t>
      </w:r>
    </w:p>
    <w:p w:rsidR="00E42DAD" w:rsidRPr="00FC1ACD" w:rsidRDefault="00E42DAD" w:rsidP="00E42DAD">
      <w:pPr>
        <w:jc w:val="both"/>
        <w:rPr>
          <w:rFonts w:cs="Tahoma"/>
          <w:b/>
          <w:color w:val="auto"/>
        </w:rPr>
      </w:pPr>
      <w:r w:rsidRPr="00FC1ACD">
        <w:rPr>
          <w:rFonts w:cs="Tahoma"/>
          <w:b/>
          <w:color w:val="auto"/>
        </w:rPr>
        <w:t>b.4. Commentaires (facultatifs)</w:t>
      </w:r>
    </w:p>
    <w:p w:rsidR="00E42DAD" w:rsidRPr="00FC1ACD" w:rsidRDefault="00E42DAD" w:rsidP="00E42DAD">
      <w:pPr>
        <w:jc w:val="both"/>
        <w:rPr>
          <w:rFonts w:cs="Tahoma"/>
          <w:color w:val="auto"/>
        </w:rPr>
      </w:pPr>
      <w:r w:rsidRPr="00FC1ACD">
        <w:rPr>
          <w:rFonts w:cs="Tahoma"/>
          <w:color w:val="auto"/>
        </w:rPr>
        <w:t>Un commentaire des choix techniques du projet et d’éventuelles propositions.</w:t>
      </w:r>
    </w:p>
    <w:p w:rsidR="00DD5CEC" w:rsidRPr="00FC1ACD" w:rsidRDefault="00DD5CEC" w:rsidP="00E42DAD">
      <w:pPr>
        <w:jc w:val="both"/>
        <w:rPr>
          <w:rFonts w:cs="Tahoma"/>
          <w:color w:val="auto"/>
        </w:rPr>
      </w:pPr>
    </w:p>
    <w:p w:rsidR="007B09F9" w:rsidRPr="00FC1ACD" w:rsidRDefault="007B09F9" w:rsidP="00E42DAD">
      <w:pPr>
        <w:ind w:left="-540"/>
        <w:jc w:val="both"/>
        <w:rPr>
          <w:rFonts w:cs="Tahoma"/>
          <w:color w:val="auto"/>
        </w:rPr>
      </w:pPr>
    </w:p>
    <w:p w:rsidR="00E42DAD" w:rsidRPr="00FC1ACD" w:rsidRDefault="00E42DAD" w:rsidP="00E42DAD">
      <w:pPr>
        <w:ind w:left="-540" w:firstLine="540"/>
        <w:rPr>
          <w:rFonts w:cs="Tahoma"/>
          <w:b/>
          <w:bCs/>
          <w:color w:val="auto"/>
        </w:rPr>
      </w:pPr>
      <w:r w:rsidRPr="00FC1ACD">
        <w:rPr>
          <w:rFonts w:cs="Tahoma"/>
          <w:b/>
          <w:bCs/>
          <w:color w:val="auto"/>
        </w:rPr>
        <w:t xml:space="preserve">Volume 3 : </w:t>
      </w:r>
      <w:r w:rsidR="004B415A">
        <w:rPr>
          <w:rFonts w:cs="Tahoma"/>
          <w:b/>
          <w:bCs/>
          <w:color w:val="auto"/>
        </w:rPr>
        <w:t>Offre</w:t>
      </w:r>
      <w:r w:rsidRPr="00FC1ACD">
        <w:rPr>
          <w:rFonts w:cs="Tahoma"/>
          <w:b/>
          <w:bCs/>
          <w:color w:val="auto"/>
        </w:rPr>
        <w:t xml:space="preserve"> Financière</w:t>
      </w:r>
    </w:p>
    <w:p w:rsidR="00E42DAD" w:rsidRPr="00FC1ACD" w:rsidRDefault="00E42DAD" w:rsidP="00E42DAD">
      <w:pPr>
        <w:ind w:left="-540"/>
        <w:jc w:val="both"/>
        <w:rPr>
          <w:rFonts w:cs="Tahoma"/>
          <w:color w:val="auto"/>
        </w:rPr>
      </w:pPr>
    </w:p>
    <w:p w:rsidR="00E42DAD" w:rsidRPr="00FC1ACD" w:rsidRDefault="00E42DAD" w:rsidP="00EF539D">
      <w:pPr>
        <w:numPr>
          <w:ilvl w:val="0"/>
          <w:numId w:val="7"/>
        </w:numPr>
        <w:tabs>
          <w:tab w:val="clear" w:pos="180"/>
          <w:tab w:val="num" w:pos="567"/>
        </w:tabs>
        <w:ind w:left="567"/>
        <w:jc w:val="both"/>
        <w:rPr>
          <w:rFonts w:cs="Tahoma"/>
          <w:color w:val="auto"/>
        </w:rPr>
      </w:pPr>
      <w:r w:rsidRPr="00FC1ACD">
        <w:rPr>
          <w:rFonts w:cs="Tahoma"/>
          <w:color w:val="auto"/>
        </w:rPr>
        <w:t>Le RPAO précise les éléments permettant de justifier le coût des travaux, à savoir :</w:t>
      </w:r>
    </w:p>
    <w:p w:rsidR="00E42DAD" w:rsidRPr="00FC1ACD" w:rsidRDefault="00E42DAD" w:rsidP="00EF539D">
      <w:pPr>
        <w:numPr>
          <w:ilvl w:val="0"/>
          <w:numId w:val="7"/>
        </w:numPr>
        <w:tabs>
          <w:tab w:val="clear" w:pos="180"/>
          <w:tab w:val="num" w:pos="567"/>
        </w:tabs>
        <w:ind w:left="567"/>
        <w:jc w:val="both"/>
        <w:rPr>
          <w:rFonts w:cs="Tahoma"/>
          <w:color w:val="auto"/>
        </w:rPr>
      </w:pPr>
      <w:r w:rsidRPr="00FC1ACD">
        <w:rPr>
          <w:rFonts w:cs="Tahoma"/>
          <w:color w:val="auto"/>
        </w:rPr>
        <w:t>la soumission proprement dite, en original rédigé selon le model joint, timbré au tarif en vigueur, signée et datée ;</w:t>
      </w:r>
    </w:p>
    <w:p w:rsidR="00E42DAD" w:rsidRPr="00FC1ACD" w:rsidRDefault="00E42DAD" w:rsidP="00EF539D">
      <w:pPr>
        <w:numPr>
          <w:ilvl w:val="0"/>
          <w:numId w:val="7"/>
        </w:numPr>
        <w:tabs>
          <w:tab w:val="clear" w:pos="180"/>
          <w:tab w:val="num" w:pos="567"/>
        </w:tabs>
        <w:ind w:left="567"/>
        <w:jc w:val="both"/>
        <w:rPr>
          <w:rFonts w:cs="Tahoma"/>
          <w:color w:val="auto"/>
        </w:rPr>
      </w:pPr>
      <w:r w:rsidRPr="00FC1ACD">
        <w:rPr>
          <w:rFonts w:cs="Tahoma"/>
          <w:color w:val="auto"/>
        </w:rPr>
        <w:t xml:space="preserve">le </w:t>
      </w:r>
      <w:r w:rsidR="00506F20">
        <w:rPr>
          <w:rFonts w:cs="Tahoma"/>
          <w:color w:val="auto"/>
        </w:rPr>
        <w:t>Bordereau des Prix U</w:t>
      </w:r>
      <w:r w:rsidRPr="00FC1ACD">
        <w:rPr>
          <w:rFonts w:cs="Tahoma"/>
          <w:color w:val="auto"/>
        </w:rPr>
        <w:t>nitaires dûment rempli ;</w:t>
      </w:r>
    </w:p>
    <w:p w:rsidR="00E42DAD" w:rsidRPr="00FC1ACD" w:rsidRDefault="00506F20" w:rsidP="00EF539D">
      <w:pPr>
        <w:numPr>
          <w:ilvl w:val="0"/>
          <w:numId w:val="7"/>
        </w:numPr>
        <w:tabs>
          <w:tab w:val="clear" w:pos="180"/>
          <w:tab w:val="num" w:pos="567"/>
        </w:tabs>
        <w:ind w:left="567"/>
        <w:jc w:val="both"/>
        <w:rPr>
          <w:rFonts w:cs="Tahoma"/>
          <w:color w:val="auto"/>
        </w:rPr>
      </w:pPr>
      <w:r>
        <w:rPr>
          <w:rFonts w:cs="Tahoma"/>
          <w:color w:val="auto"/>
        </w:rPr>
        <w:t>le Détail E</w:t>
      </w:r>
      <w:r w:rsidR="00E42DAD" w:rsidRPr="00FC1ACD">
        <w:rPr>
          <w:rFonts w:cs="Tahoma"/>
          <w:color w:val="auto"/>
        </w:rPr>
        <w:t>stimatif dûment rempli ;</w:t>
      </w:r>
    </w:p>
    <w:p w:rsidR="00E42DAD" w:rsidRPr="00FC1ACD" w:rsidRDefault="00506F20" w:rsidP="00EF539D">
      <w:pPr>
        <w:numPr>
          <w:ilvl w:val="0"/>
          <w:numId w:val="7"/>
        </w:numPr>
        <w:tabs>
          <w:tab w:val="clear" w:pos="180"/>
          <w:tab w:val="num" w:pos="567"/>
        </w:tabs>
        <w:ind w:left="567"/>
        <w:jc w:val="both"/>
        <w:rPr>
          <w:rFonts w:cs="Tahoma"/>
          <w:color w:val="auto"/>
        </w:rPr>
      </w:pPr>
      <w:r>
        <w:rPr>
          <w:rFonts w:cs="Tahoma"/>
          <w:color w:val="auto"/>
        </w:rPr>
        <w:t>le Sous Détail des P</w:t>
      </w:r>
      <w:r w:rsidR="00E42DAD" w:rsidRPr="00FC1ACD">
        <w:rPr>
          <w:rFonts w:cs="Tahoma"/>
          <w:color w:val="auto"/>
        </w:rPr>
        <w:t>rix et/ou la décomposition des prix forfaitaires ;</w:t>
      </w:r>
    </w:p>
    <w:p w:rsidR="00E42DAD" w:rsidRPr="00FC1ACD" w:rsidRDefault="00E42DAD" w:rsidP="00EF539D">
      <w:pPr>
        <w:numPr>
          <w:ilvl w:val="0"/>
          <w:numId w:val="7"/>
        </w:numPr>
        <w:tabs>
          <w:tab w:val="clear" w:pos="180"/>
          <w:tab w:val="num" w:pos="567"/>
        </w:tabs>
        <w:ind w:left="567"/>
        <w:jc w:val="both"/>
        <w:rPr>
          <w:rFonts w:cs="Tahoma"/>
          <w:color w:val="auto"/>
        </w:rPr>
      </w:pPr>
      <w:r w:rsidRPr="00FC1ACD">
        <w:rPr>
          <w:rFonts w:cs="Tahoma"/>
          <w:color w:val="auto"/>
        </w:rPr>
        <w:t>l’échéancier prévisionnel de payements le cas échéant.</w:t>
      </w:r>
    </w:p>
    <w:p w:rsidR="00E42DAD" w:rsidRPr="00FC1ACD" w:rsidRDefault="00E42DAD" w:rsidP="00E42DAD">
      <w:pPr>
        <w:ind w:left="-180"/>
        <w:jc w:val="both"/>
        <w:rPr>
          <w:rFonts w:cs="Tahoma"/>
          <w:color w:val="auto"/>
        </w:rPr>
      </w:pPr>
    </w:p>
    <w:p w:rsidR="00E42DAD" w:rsidRPr="00FC1ACD" w:rsidRDefault="00E42DAD" w:rsidP="00E42DAD">
      <w:pPr>
        <w:jc w:val="both"/>
        <w:rPr>
          <w:rFonts w:cs="Tahoma"/>
          <w:color w:val="auto"/>
        </w:rPr>
      </w:pPr>
      <w:r w:rsidRPr="00FC1ACD">
        <w:rPr>
          <w:rFonts w:cs="Tahoma"/>
          <w:color w:val="auto"/>
        </w:rPr>
        <w:t>Les soumissionnaires utiliseront à cet effet les pièces et modèles prévus dans le dossier d’appel d’</w:t>
      </w:r>
      <w:r w:rsidR="004B415A">
        <w:rPr>
          <w:rFonts w:cs="Tahoma"/>
          <w:color w:val="auto"/>
        </w:rPr>
        <w:t>Offre</w:t>
      </w:r>
      <w:r w:rsidRPr="00FC1ACD">
        <w:rPr>
          <w:rFonts w:cs="Tahoma"/>
          <w:color w:val="auto"/>
        </w:rPr>
        <w:t>s sou</w:t>
      </w:r>
      <w:r w:rsidR="00E35059" w:rsidRPr="00FC1ACD">
        <w:rPr>
          <w:rFonts w:cs="Tahoma"/>
          <w:color w:val="auto"/>
        </w:rPr>
        <w:t>s</w:t>
      </w:r>
      <w:r w:rsidRPr="00FC1ACD">
        <w:rPr>
          <w:rFonts w:cs="Tahoma"/>
          <w:color w:val="auto"/>
        </w:rPr>
        <w:t xml:space="preserve"> réserve des dispositions de l’article 17.2 du RGAO concernant les autres formes possibles de caution de soumission.</w:t>
      </w:r>
    </w:p>
    <w:p w:rsidR="00E42DAD" w:rsidRPr="00FC1ACD" w:rsidRDefault="00E42DAD" w:rsidP="00E42DAD">
      <w:pPr>
        <w:jc w:val="both"/>
        <w:rPr>
          <w:rFonts w:cs="Tahoma"/>
          <w:color w:val="auto"/>
        </w:rPr>
      </w:pPr>
    </w:p>
    <w:p w:rsidR="00E42DAD" w:rsidRPr="00FC1ACD" w:rsidRDefault="00E42DAD" w:rsidP="00E42DAD">
      <w:pPr>
        <w:jc w:val="both"/>
        <w:rPr>
          <w:rFonts w:cs="Tahoma"/>
          <w:color w:val="auto"/>
        </w:rPr>
      </w:pPr>
      <w:r w:rsidRPr="00FC1ACD">
        <w:rPr>
          <w:rFonts w:cs="Tahoma"/>
          <w:color w:val="auto"/>
        </w:rPr>
        <w:t xml:space="preserve">13.2 Si, conformément aux dispositions des RPAO, les soumissionnaires présentent les </w:t>
      </w:r>
      <w:r w:rsidR="004B415A">
        <w:rPr>
          <w:rFonts w:cs="Tahoma"/>
          <w:color w:val="auto"/>
        </w:rPr>
        <w:t>Offre</w:t>
      </w:r>
      <w:r w:rsidRPr="00FC1ACD">
        <w:rPr>
          <w:rFonts w:cs="Tahoma"/>
          <w:color w:val="auto"/>
        </w:rPr>
        <w:t>s pour plusieurs lots du même appel d’</w:t>
      </w:r>
      <w:r w:rsidR="004B415A">
        <w:rPr>
          <w:rFonts w:cs="Tahoma"/>
          <w:color w:val="auto"/>
        </w:rPr>
        <w:t>Offre</w:t>
      </w:r>
      <w:r w:rsidRPr="00FC1ACD">
        <w:rPr>
          <w:rFonts w:cs="Tahoma"/>
          <w:color w:val="auto"/>
        </w:rPr>
        <w:t>s, ils pourront indiquer les rabais offert en cas d’attribution de plus d’un marché</w:t>
      </w:r>
    </w:p>
    <w:p w:rsidR="00E42DAD" w:rsidRPr="00FC1ACD" w:rsidRDefault="00E42DAD" w:rsidP="00E42DAD">
      <w:pPr>
        <w:ind w:left="-540"/>
        <w:jc w:val="both"/>
        <w:rPr>
          <w:rFonts w:cs="Tahoma"/>
          <w:color w:val="auto"/>
        </w:rPr>
      </w:pPr>
    </w:p>
    <w:p w:rsidR="00E42DAD" w:rsidRPr="00FC1ACD" w:rsidRDefault="00E42DAD" w:rsidP="00E42DAD">
      <w:pPr>
        <w:ind w:left="-540" w:firstLine="540"/>
        <w:rPr>
          <w:rFonts w:cs="Tahoma"/>
          <w:b/>
          <w:bCs/>
          <w:color w:val="auto"/>
        </w:rPr>
      </w:pPr>
      <w:r w:rsidRPr="00FC1ACD">
        <w:rPr>
          <w:rFonts w:cs="Tahoma"/>
          <w:b/>
          <w:bCs/>
          <w:color w:val="auto"/>
        </w:rPr>
        <w:t>ARTICLE 14 : Montant de l’</w:t>
      </w:r>
      <w:r w:rsidR="004B415A">
        <w:rPr>
          <w:rFonts w:cs="Tahoma"/>
          <w:b/>
          <w:bCs/>
          <w:color w:val="auto"/>
        </w:rPr>
        <w:t>Offre</w:t>
      </w:r>
    </w:p>
    <w:p w:rsidR="00E42DAD" w:rsidRPr="00FC1ACD" w:rsidRDefault="00E42DAD" w:rsidP="00E42DAD">
      <w:pPr>
        <w:jc w:val="both"/>
        <w:rPr>
          <w:rFonts w:cs="Tahoma"/>
          <w:color w:val="auto"/>
        </w:rPr>
      </w:pPr>
      <w:r w:rsidRPr="00FC1ACD">
        <w:rPr>
          <w:rFonts w:cs="Tahoma"/>
          <w:color w:val="auto"/>
        </w:rPr>
        <w:t>14.1 Sauf indication contraire figurant dans le dossier d’appel d’</w:t>
      </w:r>
      <w:r w:rsidR="004B415A">
        <w:rPr>
          <w:rFonts w:cs="Tahoma"/>
          <w:color w:val="auto"/>
        </w:rPr>
        <w:t>Offre</w:t>
      </w:r>
      <w:r w:rsidRPr="00FC1ACD">
        <w:rPr>
          <w:rFonts w:cs="Tahoma"/>
          <w:color w:val="auto"/>
        </w:rPr>
        <w:t>s, le montant du marché couvrira l’ensemble des travaux décris dans l’article 1.1 du RGAO sur la base</w:t>
      </w:r>
      <w:r w:rsidRPr="008D7A98">
        <w:rPr>
          <w:rFonts w:ascii="Arial" w:hAnsi="Arial" w:cs="Arial"/>
          <w:color w:val="auto"/>
        </w:rPr>
        <w:t xml:space="preserve"> du </w:t>
      </w:r>
      <w:r w:rsidRPr="00FC1ACD">
        <w:rPr>
          <w:rFonts w:cs="Tahoma"/>
          <w:color w:val="auto"/>
        </w:rPr>
        <w:t>bordereau des prix et des détails quantitatif et estimatif chiffrés présentés par le soumissionnaire</w:t>
      </w:r>
    </w:p>
    <w:p w:rsidR="00E42DAD" w:rsidRPr="00FC1ACD" w:rsidRDefault="00E42DAD" w:rsidP="00E42DAD">
      <w:pPr>
        <w:jc w:val="both"/>
        <w:rPr>
          <w:rFonts w:cs="Tahoma"/>
          <w:color w:val="auto"/>
        </w:rPr>
      </w:pPr>
    </w:p>
    <w:p w:rsidR="00E42DAD" w:rsidRPr="00FC1ACD" w:rsidRDefault="00E42DAD" w:rsidP="00E42DAD">
      <w:pPr>
        <w:jc w:val="both"/>
        <w:rPr>
          <w:rFonts w:cs="Tahoma"/>
          <w:color w:val="auto"/>
        </w:rPr>
      </w:pPr>
      <w:r w:rsidRPr="00FC1ACD">
        <w:rPr>
          <w:rFonts w:cs="Tahoma"/>
          <w:color w:val="auto"/>
        </w:rPr>
        <w:t>14.2 Le soumissionnaire remplira les prix unitaires et totaux de tous les postes du bordereau de prix et du détail quantitatif et estimatif.</w:t>
      </w:r>
    </w:p>
    <w:p w:rsidR="00E42DAD" w:rsidRPr="00FC1ACD" w:rsidRDefault="00E42DAD" w:rsidP="00E42DAD">
      <w:pPr>
        <w:jc w:val="both"/>
        <w:rPr>
          <w:rFonts w:cs="Tahoma"/>
          <w:color w:val="auto"/>
        </w:rPr>
      </w:pPr>
    </w:p>
    <w:p w:rsidR="00E42DAD" w:rsidRPr="00FC1ACD" w:rsidRDefault="00E42DAD" w:rsidP="00E42DAD">
      <w:pPr>
        <w:jc w:val="both"/>
        <w:rPr>
          <w:rFonts w:cs="Tahoma"/>
          <w:color w:val="auto"/>
        </w:rPr>
      </w:pPr>
      <w:r w:rsidRPr="00FC1ACD">
        <w:rPr>
          <w:rFonts w:cs="Tahoma"/>
          <w:color w:val="auto"/>
        </w:rPr>
        <w:t xml:space="preserve">14.3 Sous réserve de dispositions contraires prévues dans le RPAO et au CCAP, tous les droits, impôts et taxes payables par le soumissionnaire au titre du futur marché, ou à tout autre titre, trente (30) jours avant la date limite de dépôt des </w:t>
      </w:r>
      <w:r w:rsidR="004B415A">
        <w:rPr>
          <w:rFonts w:cs="Tahoma"/>
          <w:color w:val="auto"/>
        </w:rPr>
        <w:t>Offre</w:t>
      </w:r>
      <w:r w:rsidRPr="00FC1ACD">
        <w:rPr>
          <w:rFonts w:cs="Tahoma"/>
          <w:color w:val="auto"/>
        </w:rPr>
        <w:t xml:space="preserve">s seront inclus dans les prix et dans le montant total de son </w:t>
      </w:r>
      <w:r w:rsidR="004B415A">
        <w:rPr>
          <w:rFonts w:cs="Tahoma"/>
          <w:color w:val="auto"/>
        </w:rPr>
        <w:t>Offre</w:t>
      </w:r>
      <w:r w:rsidRPr="00FC1ACD">
        <w:rPr>
          <w:rFonts w:cs="Tahoma"/>
          <w:color w:val="auto"/>
        </w:rPr>
        <w:t>.</w:t>
      </w:r>
    </w:p>
    <w:p w:rsidR="00E42DAD" w:rsidRPr="00FC1ACD" w:rsidRDefault="00E42DAD" w:rsidP="00E42DAD">
      <w:pPr>
        <w:jc w:val="both"/>
        <w:rPr>
          <w:rFonts w:cs="Tahoma"/>
          <w:color w:val="auto"/>
        </w:rPr>
      </w:pPr>
    </w:p>
    <w:p w:rsidR="00E42DAD" w:rsidRPr="00FC1ACD" w:rsidRDefault="00E42DAD" w:rsidP="00E42DAD">
      <w:pPr>
        <w:jc w:val="both"/>
        <w:rPr>
          <w:rFonts w:cs="Tahoma"/>
          <w:color w:val="auto"/>
        </w:rPr>
      </w:pPr>
      <w:r w:rsidRPr="00FC1ACD">
        <w:rPr>
          <w:rFonts w:cs="Tahoma"/>
          <w:color w:val="auto"/>
        </w:rPr>
        <w:t xml:space="preserve">14.4 Si les clauses de révisions et/ou d’actualisation des prix sont prévues au marché, la date d’établissement des prix initiaux, ainsi que les modalités de révision et/ou d’actualisation desdits prix doivent être précisées. Etant entendu que tout </w:t>
      </w:r>
      <w:proofErr w:type="gramStart"/>
      <w:r w:rsidRPr="00FC1ACD">
        <w:rPr>
          <w:rFonts w:cs="Tahoma"/>
          <w:color w:val="auto"/>
        </w:rPr>
        <w:t>marché</w:t>
      </w:r>
      <w:proofErr w:type="gramEnd"/>
      <w:r w:rsidRPr="00FC1ACD">
        <w:rPr>
          <w:rFonts w:cs="Tahoma"/>
          <w:color w:val="auto"/>
        </w:rPr>
        <w:t xml:space="preserve"> dont la durée d’exécution est au plus égal à un (1) an ne peut faire l’objet de révision des prix.</w:t>
      </w:r>
    </w:p>
    <w:p w:rsidR="00E42DAD" w:rsidRPr="00FC1ACD" w:rsidRDefault="00E42DAD" w:rsidP="00E42DAD">
      <w:pPr>
        <w:jc w:val="both"/>
        <w:rPr>
          <w:rFonts w:cs="Tahoma"/>
          <w:color w:val="auto"/>
        </w:rPr>
      </w:pPr>
    </w:p>
    <w:p w:rsidR="00E42DAD" w:rsidRPr="00FC1ACD" w:rsidRDefault="00506F20" w:rsidP="00E42DAD">
      <w:pPr>
        <w:jc w:val="both"/>
        <w:rPr>
          <w:rFonts w:cs="Tahoma"/>
          <w:color w:val="auto"/>
        </w:rPr>
      </w:pPr>
      <w:r>
        <w:rPr>
          <w:rFonts w:cs="Tahoma"/>
          <w:color w:val="auto"/>
        </w:rPr>
        <w:t>14.5 Tous les Prix U</w:t>
      </w:r>
      <w:r w:rsidR="00E42DAD" w:rsidRPr="00FC1ACD">
        <w:rPr>
          <w:rFonts w:cs="Tahoma"/>
          <w:color w:val="auto"/>
        </w:rPr>
        <w:t xml:space="preserve">nitaires devront être justifiés par des </w:t>
      </w:r>
      <w:r>
        <w:rPr>
          <w:rFonts w:cs="Tahoma"/>
          <w:color w:val="auto"/>
        </w:rPr>
        <w:t>Sous D</w:t>
      </w:r>
      <w:r w:rsidR="00E42DAD" w:rsidRPr="00FC1ACD">
        <w:rPr>
          <w:rFonts w:cs="Tahoma"/>
          <w:color w:val="auto"/>
        </w:rPr>
        <w:t>étails établis conformément au cadre proposé à la pièce n° 8.</w:t>
      </w:r>
    </w:p>
    <w:p w:rsidR="00B9517B" w:rsidRPr="00FC1ACD" w:rsidRDefault="00B9517B" w:rsidP="00E42DAD">
      <w:pPr>
        <w:ind w:left="-540"/>
        <w:jc w:val="both"/>
        <w:rPr>
          <w:rFonts w:cs="Tahoma"/>
          <w:color w:val="auto"/>
        </w:rPr>
      </w:pPr>
    </w:p>
    <w:p w:rsidR="00E42DAD" w:rsidRPr="00FC1ACD" w:rsidRDefault="00E42DAD" w:rsidP="00E42DAD">
      <w:pPr>
        <w:ind w:left="-540" w:firstLine="540"/>
        <w:rPr>
          <w:rFonts w:cs="Tahoma"/>
          <w:b/>
          <w:bCs/>
          <w:color w:val="auto"/>
        </w:rPr>
      </w:pPr>
      <w:r w:rsidRPr="00FC1ACD">
        <w:rPr>
          <w:rFonts w:cs="Tahoma"/>
          <w:b/>
          <w:bCs/>
          <w:color w:val="auto"/>
        </w:rPr>
        <w:t>ARTICLE 15 : Monnaie de soumission et de règlement</w:t>
      </w:r>
    </w:p>
    <w:p w:rsidR="00E42DAD" w:rsidRPr="00FC1ACD" w:rsidRDefault="00E42DAD" w:rsidP="00E42DAD">
      <w:pPr>
        <w:jc w:val="both"/>
        <w:rPr>
          <w:rFonts w:cs="Tahoma"/>
          <w:color w:val="auto"/>
        </w:rPr>
      </w:pPr>
      <w:r w:rsidRPr="00FC1ACD">
        <w:rPr>
          <w:rFonts w:cs="Tahoma"/>
          <w:color w:val="auto"/>
        </w:rPr>
        <w:t>15.1 En cas d’appel d’</w:t>
      </w:r>
      <w:r w:rsidR="004B415A">
        <w:rPr>
          <w:rFonts w:cs="Tahoma"/>
          <w:color w:val="auto"/>
        </w:rPr>
        <w:t>Offre</w:t>
      </w:r>
      <w:r w:rsidRPr="00FC1ACD">
        <w:rPr>
          <w:rFonts w:cs="Tahoma"/>
          <w:color w:val="auto"/>
        </w:rPr>
        <w:t>s internationaux, les monnaies de l’</w:t>
      </w:r>
      <w:r w:rsidR="004B415A">
        <w:rPr>
          <w:rFonts w:cs="Tahoma"/>
          <w:color w:val="auto"/>
        </w:rPr>
        <w:t>Offre</w:t>
      </w:r>
      <w:r w:rsidRPr="00FC1ACD">
        <w:rPr>
          <w:rFonts w:cs="Tahoma"/>
          <w:color w:val="auto"/>
        </w:rPr>
        <w:t xml:space="preserve"> devront suivre les dispositions soit de l’Option A ou de l’Option B ci-dessous ; l’option applicable étant celle retenue dans le RPAO.</w:t>
      </w:r>
    </w:p>
    <w:p w:rsidR="00E42DAD" w:rsidRPr="00FC1ACD" w:rsidRDefault="00E42DAD" w:rsidP="00E42DAD">
      <w:pPr>
        <w:jc w:val="both"/>
        <w:rPr>
          <w:rFonts w:cs="Tahoma"/>
          <w:color w:val="auto"/>
        </w:rPr>
      </w:pPr>
    </w:p>
    <w:p w:rsidR="00E42DAD" w:rsidRPr="00FC1ACD" w:rsidRDefault="00E42DAD" w:rsidP="00E42DAD">
      <w:pPr>
        <w:jc w:val="both"/>
        <w:rPr>
          <w:rFonts w:cs="Tahoma"/>
          <w:color w:val="auto"/>
        </w:rPr>
      </w:pPr>
      <w:r w:rsidRPr="00FC1ACD">
        <w:rPr>
          <w:rFonts w:cs="Tahoma"/>
          <w:color w:val="auto"/>
        </w:rPr>
        <w:t>15.2 Option A : le montant de la soumission est libellé entièrement en monnaie nationale</w:t>
      </w:r>
      <w:r w:rsidR="00F02E2A">
        <w:rPr>
          <w:rFonts w:cs="Tahoma"/>
          <w:color w:val="auto"/>
        </w:rPr>
        <w:t xml:space="preserve"> </w:t>
      </w:r>
      <w:r w:rsidRPr="00FC1ACD">
        <w:rPr>
          <w:rFonts w:cs="Tahoma"/>
          <w:color w:val="auto"/>
        </w:rPr>
        <w:t>Le montant de la soumission, les prix unitaires du bordereau des prix et les prix du détail quantitatif et estimatif sont libellée entièrement en francs CFA de la manière suivante :</w:t>
      </w:r>
    </w:p>
    <w:p w:rsidR="00E42DAD" w:rsidRPr="00FC1ACD" w:rsidRDefault="00E42DAD" w:rsidP="007B09F9">
      <w:pPr>
        <w:tabs>
          <w:tab w:val="num" w:pos="1440"/>
        </w:tabs>
        <w:jc w:val="both"/>
        <w:rPr>
          <w:rFonts w:cs="Tahoma"/>
          <w:color w:val="auto"/>
        </w:rPr>
      </w:pPr>
      <w:r w:rsidRPr="00FC1ACD">
        <w:rPr>
          <w:rFonts w:cs="Tahoma"/>
          <w:color w:val="auto"/>
        </w:rPr>
        <w:t>Les prix seront entièrement libellés dans la monnaie nationale. Le soumissionnaire qui compte engager des dépenses dans d’autres monnaies pour la réalisation des Travaux, indiquera en annexe à la soumission le ou les pourcentages du montant de l’</w:t>
      </w:r>
      <w:r w:rsidR="004B415A">
        <w:rPr>
          <w:rFonts w:cs="Tahoma"/>
          <w:color w:val="auto"/>
        </w:rPr>
        <w:t>Offre</w:t>
      </w:r>
      <w:r w:rsidRPr="00FC1ACD">
        <w:rPr>
          <w:rFonts w:cs="Tahoma"/>
          <w:color w:val="auto"/>
        </w:rPr>
        <w:t xml:space="preserve"> nécessaires pour couvrir les besoins en monnaies étrangères, sans excéder un maximum de trois monnaies de pays membres de l’institution de financement du marché.</w:t>
      </w:r>
    </w:p>
    <w:p w:rsidR="00E42DAD" w:rsidRPr="00FC1ACD" w:rsidRDefault="00E42DAD" w:rsidP="00E42DAD">
      <w:pPr>
        <w:tabs>
          <w:tab w:val="num" w:pos="1440"/>
        </w:tabs>
        <w:jc w:val="both"/>
        <w:rPr>
          <w:rFonts w:cs="Tahoma"/>
          <w:color w:val="auto"/>
        </w:rPr>
      </w:pPr>
      <w:r w:rsidRPr="00FC1ACD">
        <w:rPr>
          <w:rFonts w:cs="Tahoma"/>
          <w:color w:val="auto"/>
        </w:rPr>
        <w:t xml:space="preserve">Les taux de change utilisés par le Soumissionnaire pour convertir son </w:t>
      </w:r>
      <w:r w:rsidR="004B415A">
        <w:rPr>
          <w:rFonts w:cs="Tahoma"/>
          <w:color w:val="auto"/>
        </w:rPr>
        <w:t>Offre</w:t>
      </w:r>
      <w:r w:rsidRPr="00FC1ACD">
        <w:rPr>
          <w:rFonts w:cs="Tahoma"/>
          <w:color w:val="auto"/>
        </w:rPr>
        <w:t xml:space="preserve"> en monnaie nationale seront spécifiés par le soumissionnaire en annexe à la soumission. Ils seront appliqués pour tout paiement au titre du marché, pour qu’aucun risque de change ne soit supporté par le Soumissionnaire retenu.</w:t>
      </w:r>
    </w:p>
    <w:p w:rsidR="00E42DAD" w:rsidRPr="00FC1ACD" w:rsidRDefault="00E42DAD" w:rsidP="00E42DAD">
      <w:pPr>
        <w:jc w:val="both"/>
        <w:rPr>
          <w:rFonts w:cs="Tahoma"/>
          <w:color w:val="auto"/>
        </w:rPr>
      </w:pPr>
      <w:r w:rsidRPr="00FC1ACD">
        <w:rPr>
          <w:rFonts w:cs="Tahoma"/>
          <w:color w:val="auto"/>
        </w:rPr>
        <w:t>15.3 Option B : Le montant de la soumission est directement libellé en monnaie nationale et étrangère aux taux fixés dans le RPAO.</w:t>
      </w:r>
    </w:p>
    <w:p w:rsidR="00E42DAD" w:rsidRPr="00FC1ACD" w:rsidRDefault="00E42DAD" w:rsidP="00E42DAD">
      <w:pPr>
        <w:jc w:val="both"/>
        <w:rPr>
          <w:rFonts w:cs="Tahoma"/>
          <w:color w:val="auto"/>
        </w:rPr>
      </w:pPr>
      <w:r w:rsidRPr="00FC1ACD">
        <w:rPr>
          <w:rFonts w:cs="Tahoma"/>
          <w:color w:val="auto"/>
        </w:rPr>
        <w:t>Le soumissionnaire libellera les prix unitaires du bordereau des prix du Détail quantitatif et estimatif de la manière suivante :</w:t>
      </w:r>
    </w:p>
    <w:p w:rsidR="00E42DAD" w:rsidRPr="00FC1ACD" w:rsidRDefault="00E42DAD" w:rsidP="00EF539D">
      <w:pPr>
        <w:numPr>
          <w:ilvl w:val="0"/>
          <w:numId w:val="4"/>
        </w:numPr>
        <w:ind w:left="360" w:hanging="360"/>
        <w:jc w:val="both"/>
        <w:rPr>
          <w:rFonts w:cs="Tahoma"/>
          <w:color w:val="auto"/>
        </w:rPr>
      </w:pPr>
      <w:r w:rsidRPr="00FC1ACD">
        <w:rPr>
          <w:rFonts w:cs="Tahoma"/>
          <w:color w:val="auto"/>
        </w:rPr>
        <w:t>Les prix des intrants nécessaires aux travaux que le soumissionnaire compte se procurer dans le pays du Maître d’Ouvrage seront libellés dans la monnaie du pays du Maître d’Ouvrage spécifiée aux RPAO et dénommée « monnaie nationale ».</w:t>
      </w:r>
    </w:p>
    <w:p w:rsidR="00E42DAD" w:rsidRPr="00FC1ACD" w:rsidRDefault="00E42DAD" w:rsidP="00EF539D">
      <w:pPr>
        <w:numPr>
          <w:ilvl w:val="0"/>
          <w:numId w:val="4"/>
        </w:numPr>
        <w:ind w:left="360" w:hanging="360"/>
        <w:jc w:val="both"/>
        <w:rPr>
          <w:rFonts w:cs="Tahoma"/>
          <w:color w:val="auto"/>
        </w:rPr>
      </w:pPr>
      <w:r w:rsidRPr="00FC1ACD">
        <w:rPr>
          <w:rFonts w:cs="Tahoma"/>
          <w:color w:val="auto"/>
        </w:rPr>
        <w:t xml:space="preserve">Les prix des intrants nécessaires aux travaux que le soumissionnaire compte se procurer en dehors du pays du Maître d’Ouvrage seront libellés dans la monnaie du pays du </w:t>
      </w:r>
      <w:r w:rsidRPr="00FC1ACD">
        <w:rPr>
          <w:rFonts w:cs="Tahoma"/>
          <w:color w:val="auto"/>
        </w:rPr>
        <w:lastRenderedPageBreak/>
        <w:t>soumissionnaire ou de celle d’un pays membre éligible largement utilisée dans le commerce international.</w:t>
      </w:r>
    </w:p>
    <w:p w:rsidR="00E42DAD" w:rsidRPr="00FC1ACD" w:rsidRDefault="00E42DAD" w:rsidP="00E42DAD">
      <w:pPr>
        <w:tabs>
          <w:tab w:val="num" w:pos="1440"/>
        </w:tabs>
        <w:jc w:val="both"/>
        <w:rPr>
          <w:rFonts w:cs="Tahoma"/>
          <w:color w:val="auto"/>
        </w:rPr>
      </w:pPr>
      <w:r w:rsidRPr="00FC1ACD">
        <w:rPr>
          <w:rFonts w:cs="Tahoma"/>
          <w:color w:val="auto"/>
        </w:rPr>
        <w:t>15.4 Le Maître d’ouvrage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E42DAD" w:rsidRPr="00FC1ACD" w:rsidRDefault="00E42DAD" w:rsidP="00E42DAD">
      <w:pPr>
        <w:tabs>
          <w:tab w:val="num" w:pos="1440"/>
        </w:tabs>
        <w:jc w:val="both"/>
        <w:rPr>
          <w:rFonts w:cs="Tahoma"/>
          <w:color w:val="auto"/>
        </w:rPr>
      </w:pPr>
      <w:r w:rsidRPr="00FC1ACD">
        <w:rPr>
          <w:rFonts w:cs="Tahoma"/>
          <w:color w:val="auto"/>
        </w:rPr>
        <w:t>15.5 Durant l’exécution des travaux, la plupart des monnaies étrangères restant à payer sur le montant du marché peut être révisée d’un commun accord par le Maître d’Ouvrage et l’entrepreneur de façon à tenir compte de toute modification survenue dans les besoins en devises au titre du marché.</w:t>
      </w:r>
    </w:p>
    <w:p w:rsidR="00E42DAD" w:rsidRPr="00FC1ACD" w:rsidRDefault="00E42DAD" w:rsidP="00E42DAD">
      <w:pPr>
        <w:tabs>
          <w:tab w:val="num" w:pos="1440"/>
        </w:tabs>
        <w:jc w:val="both"/>
        <w:rPr>
          <w:rFonts w:cs="Tahoma"/>
          <w:color w:val="auto"/>
        </w:rPr>
      </w:pPr>
      <w:r w:rsidRPr="00FC1ACD">
        <w:rPr>
          <w:rFonts w:cs="Tahoma"/>
          <w:color w:val="auto"/>
        </w:rPr>
        <w:t>15.6  Pour les appels d’</w:t>
      </w:r>
      <w:r w:rsidR="004B415A">
        <w:rPr>
          <w:rFonts w:cs="Tahoma"/>
          <w:color w:val="auto"/>
        </w:rPr>
        <w:t>Offre</w:t>
      </w:r>
      <w:r w:rsidRPr="00FC1ACD">
        <w:rPr>
          <w:rFonts w:cs="Tahoma"/>
          <w:color w:val="auto"/>
        </w:rPr>
        <w:t>s nationaux, la monnaie utilisée est le franc CFA.</w:t>
      </w:r>
    </w:p>
    <w:p w:rsidR="00E42DAD" w:rsidRPr="00FC1ACD" w:rsidRDefault="00E42DAD"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 xml:space="preserve">ARTICLE 16 : Validité des </w:t>
      </w:r>
      <w:r w:rsidR="004B415A">
        <w:rPr>
          <w:rFonts w:cs="Tahoma"/>
          <w:b/>
          <w:bCs/>
          <w:color w:val="auto"/>
        </w:rPr>
        <w:t>Offre</w:t>
      </w:r>
      <w:r w:rsidRPr="00FC1ACD">
        <w:rPr>
          <w:rFonts w:cs="Tahoma"/>
          <w:b/>
          <w:bCs/>
          <w:color w:val="auto"/>
        </w:rPr>
        <w:t>s</w:t>
      </w:r>
    </w:p>
    <w:p w:rsidR="00E42DAD" w:rsidRPr="00FC1ACD" w:rsidRDefault="00E42DAD" w:rsidP="00E42DAD">
      <w:pPr>
        <w:tabs>
          <w:tab w:val="num" w:pos="1440"/>
        </w:tabs>
        <w:jc w:val="both"/>
        <w:rPr>
          <w:rFonts w:cs="Tahoma"/>
          <w:color w:val="auto"/>
        </w:rPr>
      </w:pPr>
      <w:r w:rsidRPr="00FC1ACD">
        <w:rPr>
          <w:rFonts w:cs="Tahoma"/>
          <w:color w:val="auto"/>
        </w:rPr>
        <w:t xml:space="preserve">16.1. Les </w:t>
      </w:r>
      <w:r w:rsidR="004B415A">
        <w:rPr>
          <w:rFonts w:cs="Tahoma"/>
          <w:color w:val="auto"/>
        </w:rPr>
        <w:t>Offre</w:t>
      </w:r>
      <w:r w:rsidRPr="00FC1ACD">
        <w:rPr>
          <w:rFonts w:cs="Tahoma"/>
          <w:color w:val="auto"/>
        </w:rPr>
        <w:t>s doivent demeurer valables pendant la période spécifiée dans le Règlement Particulier de l’Appel d’</w:t>
      </w:r>
      <w:r w:rsidR="004B415A">
        <w:rPr>
          <w:rFonts w:cs="Tahoma"/>
          <w:color w:val="auto"/>
        </w:rPr>
        <w:t>Offre</w:t>
      </w:r>
      <w:r w:rsidRPr="00FC1ACD">
        <w:rPr>
          <w:rFonts w:cs="Tahoma"/>
          <w:color w:val="auto"/>
        </w:rPr>
        <w:t xml:space="preserve">s à compter de la date de remise des </w:t>
      </w:r>
      <w:r w:rsidR="004B415A">
        <w:rPr>
          <w:rFonts w:cs="Tahoma"/>
          <w:color w:val="auto"/>
        </w:rPr>
        <w:t>Offre</w:t>
      </w:r>
      <w:r w:rsidRPr="00FC1ACD">
        <w:rPr>
          <w:rFonts w:cs="Tahoma"/>
          <w:color w:val="auto"/>
        </w:rPr>
        <w:t xml:space="preserve">s fixée par le Maître d’Ouvrage, en application de l’article 22 du RGAO. Une </w:t>
      </w:r>
      <w:r w:rsidR="004B415A">
        <w:rPr>
          <w:rFonts w:cs="Tahoma"/>
          <w:color w:val="auto"/>
        </w:rPr>
        <w:t>Offre</w:t>
      </w:r>
      <w:r w:rsidRPr="00FC1ACD">
        <w:rPr>
          <w:rFonts w:cs="Tahoma"/>
          <w:color w:val="auto"/>
        </w:rPr>
        <w:t xml:space="preserve"> valable pour une période plus courte sera rejetée par le Maître d’Ouvrage ou le Maître d’Ouvrage Délégué comme non - conforme.</w:t>
      </w:r>
    </w:p>
    <w:p w:rsidR="00E42DAD" w:rsidRPr="00FC1ACD" w:rsidRDefault="00E42DAD" w:rsidP="00E42DAD">
      <w:pPr>
        <w:tabs>
          <w:tab w:val="num" w:pos="1440"/>
        </w:tabs>
        <w:jc w:val="both"/>
        <w:rPr>
          <w:rFonts w:cs="Tahoma"/>
          <w:color w:val="auto"/>
        </w:rPr>
      </w:pPr>
      <w:r w:rsidRPr="00FC1ACD">
        <w:rPr>
          <w:rFonts w:cs="Tahoma"/>
          <w:color w:val="auto"/>
        </w:rPr>
        <w:t xml:space="preserve">16.2. Dans les circonstances exceptionnelles, le Maître d’Ouvrage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w:t>
      </w:r>
      <w:r w:rsidR="004B415A">
        <w:rPr>
          <w:rFonts w:cs="Tahoma"/>
          <w:color w:val="auto"/>
        </w:rPr>
        <w:t>Offre</w:t>
      </w:r>
      <w:r w:rsidRPr="00FC1ACD">
        <w:rPr>
          <w:rFonts w:cs="Tahoma"/>
          <w:color w:val="auto"/>
        </w:rPr>
        <w:t xml:space="preserve"> sans perdre sa caution de soumission. Un soumissionnaire qui consent à une prolongation ne se verra pas demander de modifier son </w:t>
      </w:r>
      <w:r w:rsidR="004B415A">
        <w:rPr>
          <w:rFonts w:cs="Tahoma"/>
          <w:color w:val="auto"/>
        </w:rPr>
        <w:t>Offre</w:t>
      </w:r>
      <w:r w:rsidRPr="00FC1ACD">
        <w:rPr>
          <w:rFonts w:cs="Tahoma"/>
          <w:color w:val="auto"/>
        </w:rPr>
        <w:t>, ni ne sera autorisé à le faire.</w:t>
      </w:r>
    </w:p>
    <w:p w:rsidR="00E42DAD" w:rsidRPr="00FC1ACD" w:rsidRDefault="00E42DAD" w:rsidP="00E42DAD">
      <w:pPr>
        <w:tabs>
          <w:tab w:val="num" w:pos="1440"/>
        </w:tabs>
        <w:jc w:val="both"/>
        <w:rPr>
          <w:rFonts w:cs="Tahoma"/>
          <w:color w:val="auto"/>
        </w:rPr>
      </w:pPr>
      <w:r w:rsidRPr="00FC1ACD">
        <w:rPr>
          <w:rFonts w:cs="Tahoma"/>
          <w:color w:val="auto"/>
        </w:rPr>
        <w:t xml:space="preserve">16.3. Lorsque le marché ne comporte pas d’article de révision de prix et que la période de validité des </w:t>
      </w:r>
      <w:r w:rsidR="004B415A">
        <w:rPr>
          <w:rFonts w:cs="Tahoma"/>
          <w:color w:val="auto"/>
        </w:rPr>
        <w:t>Offre</w:t>
      </w:r>
      <w:r w:rsidRPr="00FC1ACD">
        <w:rPr>
          <w:rFonts w:cs="Tahoma"/>
          <w:color w:val="auto"/>
        </w:rPr>
        <w:t>s est prorogée de plus de soixante (60) jours, les montants payables au soumissionnaire retenu, seront actualisés par application de la formule y relative figurant à la demande de prorogation que le Maître d’Ouvrage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DD5CEC" w:rsidRPr="00FC1ACD" w:rsidRDefault="00DD5CEC" w:rsidP="00E42DAD">
      <w:pPr>
        <w:tabs>
          <w:tab w:val="num" w:pos="1440"/>
        </w:tabs>
        <w:jc w:val="both"/>
        <w:rPr>
          <w:rFonts w:cs="Tahoma"/>
          <w:color w:val="auto"/>
        </w:rPr>
      </w:pPr>
    </w:p>
    <w:p w:rsidR="00DD5CEC" w:rsidRPr="00FC1ACD" w:rsidRDefault="00DD5CEC" w:rsidP="00E42DAD">
      <w:pPr>
        <w:tabs>
          <w:tab w:val="num" w:pos="1440"/>
        </w:tabs>
        <w:jc w:val="both"/>
        <w:rPr>
          <w:rFonts w:cs="Tahoma"/>
          <w:color w:val="auto"/>
        </w:rPr>
      </w:pPr>
    </w:p>
    <w:p w:rsidR="00122B55" w:rsidRPr="00FC1ACD" w:rsidRDefault="00122B55" w:rsidP="00E42DAD">
      <w:pPr>
        <w:ind w:left="-540" w:firstLine="540"/>
        <w:jc w:val="both"/>
        <w:rPr>
          <w:rFonts w:cs="Tahoma"/>
          <w:b/>
          <w:bCs/>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17 : Caution de Soumission</w:t>
      </w:r>
    </w:p>
    <w:p w:rsidR="00E42DAD" w:rsidRPr="00FC1ACD" w:rsidRDefault="00E42DAD" w:rsidP="00E42DAD">
      <w:pPr>
        <w:tabs>
          <w:tab w:val="num" w:pos="1440"/>
        </w:tabs>
        <w:jc w:val="both"/>
        <w:rPr>
          <w:rFonts w:cs="Tahoma"/>
          <w:color w:val="auto"/>
        </w:rPr>
      </w:pPr>
      <w:r w:rsidRPr="00FC1ACD">
        <w:rPr>
          <w:rFonts w:cs="Tahoma"/>
          <w:color w:val="auto"/>
        </w:rPr>
        <w:t>17.1. En application de l’article 13 du RGAO, le soumissionnaire fournira une caution de soumission du montant spécifié dans le Règlement Particulier de l’Appel d’</w:t>
      </w:r>
      <w:r w:rsidR="004B415A">
        <w:rPr>
          <w:rFonts w:cs="Tahoma"/>
          <w:color w:val="auto"/>
        </w:rPr>
        <w:t>Offre</w:t>
      </w:r>
      <w:r w:rsidRPr="00FC1ACD">
        <w:rPr>
          <w:rFonts w:cs="Tahoma"/>
          <w:color w:val="auto"/>
        </w:rPr>
        <w:t xml:space="preserve">s, laquelle fera partie intégrante de son </w:t>
      </w:r>
      <w:r w:rsidR="004B415A">
        <w:rPr>
          <w:rFonts w:cs="Tahoma"/>
          <w:color w:val="auto"/>
        </w:rPr>
        <w:t>Offre</w:t>
      </w:r>
      <w:r w:rsidRPr="00FC1ACD">
        <w:rPr>
          <w:rFonts w:cs="Tahoma"/>
          <w:color w:val="auto"/>
        </w:rPr>
        <w:t>.</w:t>
      </w:r>
    </w:p>
    <w:p w:rsidR="00E42DAD" w:rsidRPr="00FC1ACD" w:rsidRDefault="00E42DAD" w:rsidP="00E42DAD">
      <w:pPr>
        <w:tabs>
          <w:tab w:val="num" w:pos="1440"/>
        </w:tabs>
        <w:jc w:val="both"/>
        <w:rPr>
          <w:rFonts w:cs="Tahoma"/>
          <w:color w:val="auto"/>
        </w:rPr>
      </w:pPr>
      <w:r w:rsidRPr="00FC1ACD">
        <w:rPr>
          <w:rFonts w:cs="Tahoma"/>
          <w:color w:val="auto"/>
        </w:rPr>
        <w:t>17.2. La caution de soumission sera conforme au modèle présenté dans le Dossier d’Appel d’</w:t>
      </w:r>
      <w:r w:rsidR="004B415A">
        <w:rPr>
          <w:rFonts w:cs="Tahoma"/>
          <w:color w:val="auto"/>
        </w:rPr>
        <w:t>Offre</w:t>
      </w:r>
      <w:r w:rsidRPr="00FC1ACD">
        <w:rPr>
          <w:rFonts w:cs="Tahoma"/>
          <w:color w:val="auto"/>
        </w:rPr>
        <w:t xml:space="preserve">s ; d’autres modèles peuvent être autorisés, sous réserve de l’approbation préalable du Maître d’Ouvrage. La caution de soumission demeurera valide pendant trente (30) jours au-delà de la date limite originale de validité des </w:t>
      </w:r>
      <w:r w:rsidR="004B415A">
        <w:rPr>
          <w:rFonts w:cs="Tahoma"/>
          <w:color w:val="auto"/>
        </w:rPr>
        <w:t>Offre</w:t>
      </w:r>
      <w:r w:rsidRPr="00FC1ACD">
        <w:rPr>
          <w:rFonts w:cs="Tahoma"/>
          <w:color w:val="auto"/>
        </w:rPr>
        <w:t>s, ou de toute nouvelle date limite de validité demandée par le Maître d’ouvrage et acceptée par le soumissionnaire, conformément aux dispositions de l’article 16.2 du RGAO.</w:t>
      </w:r>
    </w:p>
    <w:p w:rsidR="00E42DAD" w:rsidRPr="00FC1ACD" w:rsidRDefault="00E42DAD" w:rsidP="00E42DAD">
      <w:pPr>
        <w:tabs>
          <w:tab w:val="num" w:pos="1440"/>
        </w:tabs>
        <w:jc w:val="both"/>
        <w:rPr>
          <w:rFonts w:cs="Tahoma"/>
          <w:color w:val="auto"/>
        </w:rPr>
      </w:pPr>
      <w:r w:rsidRPr="00FC1ACD">
        <w:rPr>
          <w:rFonts w:cs="Tahoma"/>
          <w:color w:val="auto"/>
        </w:rPr>
        <w:t xml:space="preserve">17.3. Toute </w:t>
      </w:r>
      <w:r w:rsidR="004B415A">
        <w:rPr>
          <w:rFonts w:cs="Tahoma"/>
          <w:color w:val="auto"/>
        </w:rPr>
        <w:t>Offre</w:t>
      </w:r>
      <w:r w:rsidRPr="00FC1ACD">
        <w:rPr>
          <w:rFonts w:cs="Tahoma"/>
          <w:color w:val="auto"/>
        </w:rPr>
        <w:t xml:space="preserve"> non accompagnée d’une caution de soumission acceptable sera rejetée par la commission de passation des marchés comme non-conforme. La caution de soumission d’un groupement d’entreprises doit être établie au nom du mandataire soumettant l’</w:t>
      </w:r>
      <w:r w:rsidR="004B415A">
        <w:rPr>
          <w:rFonts w:cs="Tahoma"/>
          <w:color w:val="auto"/>
        </w:rPr>
        <w:t>Offre</w:t>
      </w:r>
      <w:r w:rsidRPr="00FC1ACD">
        <w:rPr>
          <w:rFonts w:cs="Tahoma"/>
          <w:color w:val="auto"/>
        </w:rPr>
        <w:t xml:space="preserve"> et mentionner chacun des membres du groupement.</w:t>
      </w:r>
    </w:p>
    <w:p w:rsidR="00E42DAD" w:rsidRPr="00FC1ACD" w:rsidRDefault="00E42DAD" w:rsidP="00E42DAD">
      <w:pPr>
        <w:tabs>
          <w:tab w:val="num" w:pos="1440"/>
        </w:tabs>
        <w:jc w:val="both"/>
        <w:rPr>
          <w:rFonts w:cs="Tahoma"/>
          <w:color w:val="auto"/>
        </w:rPr>
      </w:pPr>
      <w:r w:rsidRPr="00FC1ACD">
        <w:rPr>
          <w:rFonts w:cs="Tahoma"/>
          <w:color w:val="auto"/>
        </w:rPr>
        <w:t xml:space="preserve">17.4. Les cautions de soumission et les </w:t>
      </w:r>
      <w:r w:rsidR="004B415A">
        <w:rPr>
          <w:rFonts w:cs="Tahoma"/>
          <w:color w:val="auto"/>
        </w:rPr>
        <w:t>Offre</w:t>
      </w:r>
      <w:r w:rsidRPr="00FC1ACD">
        <w:rPr>
          <w:rFonts w:cs="Tahoma"/>
          <w:color w:val="auto"/>
        </w:rPr>
        <w:t>s des soumissionnaires non retenus seront restituées dans un délai de quinze (15) jours à compter de la date de publication des résultats</w:t>
      </w:r>
    </w:p>
    <w:p w:rsidR="00E42DAD" w:rsidRPr="00FC1ACD" w:rsidRDefault="00E42DAD" w:rsidP="00E42DAD">
      <w:pPr>
        <w:tabs>
          <w:tab w:val="num" w:pos="1440"/>
        </w:tabs>
        <w:jc w:val="both"/>
        <w:rPr>
          <w:rFonts w:cs="Tahoma"/>
          <w:color w:val="auto"/>
        </w:rPr>
      </w:pPr>
      <w:r w:rsidRPr="00FC1ACD">
        <w:rPr>
          <w:rFonts w:cs="Tahoma"/>
          <w:color w:val="auto"/>
        </w:rPr>
        <w:t>17.5. La caution de soumission de l’attributaire du Marché sera libérée dès que ce dernier aura signé le marché et fourni le cautionnement définitif requis.</w:t>
      </w:r>
    </w:p>
    <w:p w:rsidR="00E42DAD" w:rsidRPr="00FC1ACD" w:rsidRDefault="00E42DAD" w:rsidP="00E42DAD">
      <w:pPr>
        <w:tabs>
          <w:tab w:val="num" w:pos="1440"/>
        </w:tabs>
        <w:jc w:val="both"/>
        <w:rPr>
          <w:rFonts w:cs="Tahoma"/>
          <w:color w:val="auto"/>
        </w:rPr>
      </w:pPr>
      <w:r w:rsidRPr="00FC1ACD">
        <w:rPr>
          <w:rFonts w:cs="Tahoma"/>
          <w:color w:val="auto"/>
        </w:rPr>
        <w:lastRenderedPageBreak/>
        <w:t>17.6. La caution de soumission peut être saisie :</w:t>
      </w:r>
    </w:p>
    <w:p w:rsidR="00E42DAD" w:rsidRPr="00FC1ACD" w:rsidRDefault="00E42DAD" w:rsidP="00E42DAD">
      <w:pPr>
        <w:tabs>
          <w:tab w:val="num" w:pos="1440"/>
        </w:tabs>
        <w:jc w:val="both"/>
        <w:rPr>
          <w:rFonts w:cs="Tahoma"/>
          <w:color w:val="auto"/>
        </w:rPr>
      </w:pPr>
      <w:r w:rsidRPr="00FC1ACD">
        <w:rPr>
          <w:rFonts w:cs="Tahoma"/>
          <w:color w:val="auto"/>
        </w:rPr>
        <w:t xml:space="preserve">a. Si le soumissionnaire retire son </w:t>
      </w:r>
      <w:r w:rsidR="004B415A">
        <w:rPr>
          <w:rFonts w:cs="Tahoma"/>
          <w:color w:val="auto"/>
        </w:rPr>
        <w:t>Offre</w:t>
      </w:r>
      <w:r w:rsidRPr="00FC1ACD">
        <w:rPr>
          <w:rFonts w:cs="Tahoma"/>
          <w:color w:val="auto"/>
        </w:rPr>
        <w:t xml:space="preserve"> durant la période de validité ;</w:t>
      </w:r>
    </w:p>
    <w:p w:rsidR="00E42DAD" w:rsidRPr="00FC1ACD" w:rsidRDefault="00E42DAD" w:rsidP="00E42DAD">
      <w:pPr>
        <w:tabs>
          <w:tab w:val="num" w:pos="1440"/>
        </w:tabs>
        <w:jc w:val="both"/>
        <w:rPr>
          <w:rFonts w:cs="Tahoma"/>
          <w:color w:val="auto"/>
        </w:rPr>
      </w:pPr>
      <w:r w:rsidRPr="00FC1ACD">
        <w:rPr>
          <w:rFonts w:cs="Tahoma"/>
          <w:color w:val="auto"/>
        </w:rPr>
        <w:t>b. Si, le soumissionnaire retenu :</w:t>
      </w:r>
    </w:p>
    <w:p w:rsidR="00E42DAD" w:rsidRPr="00FC1ACD" w:rsidRDefault="00E42DAD" w:rsidP="00E42DAD">
      <w:pPr>
        <w:tabs>
          <w:tab w:val="num" w:pos="1440"/>
        </w:tabs>
        <w:jc w:val="both"/>
        <w:rPr>
          <w:rFonts w:cs="Tahoma"/>
          <w:color w:val="auto"/>
        </w:rPr>
      </w:pPr>
      <w:r w:rsidRPr="00FC1ACD">
        <w:rPr>
          <w:rFonts w:cs="Tahoma"/>
          <w:color w:val="auto"/>
        </w:rPr>
        <w:t>i. Manque à son obligation de souscrire le marché en application de l’article 37 du RGAO, ou</w:t>
      </w:r>
    </w:p>
    <w:p w:rsidR="00E42DAD" w:rsidRPr="00FC1ACD" w:rsidRDefault="00E42DAD" w:rsidP="00E42DAD">
      <w:pPr>
        <w:tabs>
          <w:tab w:val="num" w:pos="1440"/>
        </w:tabs>
        <w:jc w:val="both"/>
        <w:rPr>
          <w:rFonts w:cs="Tahoma"/>
          <w:color w:val="auto"/>
        </w:rPr>
      </w:pPr>
      <w:r w:rsidRPr="00FC1ACD">
        <w:rPr>
          <w:rFonts w:cs="Tahoma"/>
          <w:color w:val="auto"/>
        </w:rPr>
        <w:t>ii. Manque à son obligation de fournir le cautionnement définiti</w:t>
      </w:r>
      <w:r w:rsidR="00190BC4" w:rsidRPr="00FC1ACD">
        <w:rPr>
          <w:rFonts w:cs="Tahoma"/>
          <w:color w:val="auto"/>
        </w:rPr>
        <w:t>f en application de l’article 39</w:t>
      </w:r>
      <w:r w:rsidRPr="00FC1ACD">
        <w:rPr>
          <w:rFonts w:cs="Tahoma"/>
          <w:color w:val="auto"/>
        </w:rPr>
        <w:t xml:space="preserve"> du RGAO.</w:t>
      </w:r>
    </w:p>
    <w:p w:rsidR="00E42DAD" w:rsidRPr="00FC1ACD" w:rsidRDefault="00E42DAD"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18 : Propositions variantes des soumissionnaires</w:t>
      </w:r>
    </w:p>
    <w:p w:rsidR="00E42DAD" w:rsidRPr="00FC1ACD" w:rsidRDefault="00E42DAD" w:rsidP="00E42DAD">
      <w:pPr>
        <w:jc w:val="both"/>
        <w:rPr>
          <w:rFonts w:cs="Tahoma"/>
          <w:color w:val="auto"/>
        </w:rPr>
      </w:pPr>
      <w:r w:rsidRPr="00FC1ACD">
        <w:rPr>
          <w:rFonts w:cs="Tahoma"/>
          <w:color w:val="auto"/>
        </w:rPr>
        <w:t xml:space="preserve">18.1. Lorsque les travaux peuvent être exécutés dans des délais d’exécution variables, le RPAO précisera ces délais, et indiquera la méthode retenue pour l’évaluation du délai d’achèvement proposé par le soumissionnaire à l’intérieur des délais spécifiés. Les </w:t>
      </w:r>
      <w:r w:rsidR="004B415A">
        <w:rPr>
          <w:rFonts w:cs="Tahoma"/>
          <w:color w:val="auto"/>
        </w:rPr>
        <w:t>Offre</w:t>
      </w:r>
      <w:r w:rsidRPr="00FC1ACD">
        <w:rPr>
          <w:rFonts w:cs="Tahoma"/>
          <w:color w:val="auto"/>
        </w:rPr>
        <w:t>s proposant des délais au-delà de ceux spécifiés seront considérées comme non-conformes.</w:t>
      </w:r>
    </w:p>
    <w:p w:rsidR="00E42DAD" w:rsidRPr="00FC1ACD" w:rsidRDefault="00E42DAD" w:rsidP="00E42DAD">
      <w:pPr>
        <w:jc w:val="both"/>
        <w:rPr>
          <w:rFonts w:cs="Tahoma"/>
          <w:color w:val="auto"/>
        </w:rPr>
      </w:pPr>
      <w:r w:rsidRPr="00FC1ACD">
        <w:rPr>
          <w:rFonts w:cs="Tahoma"/>
          <w:color w:val="auto"/>
        </w:rPr>
        <w:t>18.2 Excepté dans le cas mentionné à l’article 18.3 ci- dessous, les soumissionnaires souhaitant offrir des variantes techniques doivent d’abord chiffrer la solution de base du Maître d’Ouv</w:t>
      </w:r>
      <w:r w:rsidR="0004634C">
        <w:rPr>
          <w:rFonts w:cs="Tahoma"/>
          <w:color w:val="auto"/>
        </w:rPr>
        <w:t>rage telle que décrite dans le Dossier d’A</w:t>
      </w:r>
      <w:r w:rsidRPr="00FC1ACD">
        <w:rPr>
          <w:rFonts w:cs="Tahoma"/>
          <w:color w:val="auto"/>
        </w:rPr>
        <w:t>ppel d’</w:t>
      </w:r>
      <w:r w:rsidR="004B415A">
        <w:rPr>
          <w:rFonts w:cs="Tahoma"/>
          <w:color w:val="auto"/>
        </w:rPr>
        <w:t>Offre</w:t>
      </w:r>
      <w:r w:rsidRPr="00FC1ACD">
        <w:rPr>
          <w:rFonts w:cs="Tahoma"/>
          <w:color w:val="auto"/>
        </w:rPr>
        <w:t>s, et fournir en outre tous les renseignements dont le Maître d’Ouvrage a besoin pour procéder à l’évaluation complète de la variante proposée, y compris les plans, notes de calc</w:t>
      </w:r>
      <w:r w:rsidR="0004634C">
        <w:rPr>
          <w:rFonts w:cs="Tahoma"/>
          <w:color w:val="auto"/>
        </w:rPr>
        <w:t>ul, spécifications techniques, Sous-Détails de P</w:t>
      </w:r>
      <w:r w:rsidRPr="00FC1ACD">
        <w:rPr>
          <w:rFonts w:cs="Tahoma"/>
          <w:color w:val="auto"/>
        </w:rPr>
        <w:t>rix et méthodes de construction proposées, et tous autres détails utiles. Le Maître d’Ouvrage n’examinera que les variantes techniques, le cas échéant, du soumissionnaire dont l’</w:t>
      </w:r>
      <w:r w:rsidR="004B415A">
        <w:rPr>
          <w:rFonts w:cs="Tahoma"/>
          <w:color w:val="auto"/>
        </w:rPr>
        <w:t>Offre</w:t>
      </w:r>
      <w:r w:rsidRPr="00FC1ACD">
        <w:rPr>
          <w:rFonts w:cs="Tahoma"/>
          <w:color w:val="auto"/>
        </w:rPr>
        <w:t xml:space="preserve"> conforme à la solution de base a été évaluée la moins </w:t>
      </w:r>
      <w:proofErr w:type="spellStart"/>
      <w:r w:rsidRPr="00FC1ACD">
        <w:rPr>
          <w:rFonts w:cs="Tahoma"/>
          <w:color w:val="auto"/>
        </w:rPr>
        <w:t>disante</w:t>
      </w:r>
      <w:proofErr w:type="spellEnd"/>
      <w:r w:rsidRPr="00FC1ACD">
        <w:rPr>
          <w:rFonts w:cs="Tahoma"/>
          <w:color w:val="auto"/>
        </w:rPr>
        <w:t>.</w:t>
      </w:r>
    </w:p>
    <w:p w:rsidR="00E42DAD" w:rsidRPr="00FC1ACD" w:rsidRDefault="00E42DAD" w:rsidP="00E42DAD">
      <w:pPr>
        <w:jc w:val="both"/>
        <w:rPr>
          <w:rFonts w:cs="Tahoma"/>
          <w:color w:val="auto"/>
        </w:rPr>
      </w:pPr>
      <w:r w:rsidRPr="00FC1ACD">
        <w:rPr>
          <w:rFonts w:cs="Tahoma"/>
          <w:color w:val="auto"/>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155CA3" w:rsidRPr="00FC1ACD" w:rsidRDefault="00155CA3"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 xml:space="preserve">ARTICLE 19 : Réunion préparatoire à l’établissement des </w:t>
      </w:r>
      <w:r w:rsidR="004B415A">
        <w:rPr>
          <w:rFonts w:cs="Tahoma"/>
          <w:b/>
          <w:bCs/>
          <w:color w:val="auto"/>
        </w:rPr>
        <w:t>Offre</w:t>
      </w:r>
      <w:r w:rsidRPr="00FC1ACD">
        <w:rPr>
          <w:rFonts w:cs="Tahoma"/>
          <w:b/>
          <w:bCs/>
          <w:color w:val="auto"/>
        </w:rPr>
        <w:t>s.</w:t>
      </w:r>
    </w:p>
    <w:p w:rsidR="00E42DAD" w:rsidRPr="00FC1ACD" w:rsidRDefault="00E42DAD" w:rsidP="00E42DAD">
      <w:pPr>
        <w:jc w:val="both"/>
        <w:rPr>
          <w:rFonts w:cs="Tahoma"/>
          <w:color w:val="auto"/>
        </w:rPr>
      </w:pPr>
      <w:r w:rsidRPr="00FC1ACD">
        <w:rPr>
          <w:rFonts w:cs="Tahoma"/>
          <w:color w:val="auto"/>
        </w:rPr>
        <w:t>19.1. A moins que le RPAO n’en dispose autrement, le soumissionnaire peut être invité à assister à une réunion préparatoire qui se tiendra au lieu et date indiqués dans le RPAO.</w:t>
      </w:r>
    </w:p>
    <w:p w:rsidR="00E42DAD" w:rsidRPr="00FC1ACD" w:rsidRDefault="00E42DAD" w:rsidP="00E42DAD">
      <w:pPr>
        <w:jc w:val="both"/>
        <w:rPr>
          <w:rFonts w:cs="Tahoma"/>
          <w:color w:val="auto"/>
        </w:rPr>
      </w:pPr>
      <w:r w:rsidRPr="00FC1ACD">
        <w:rPr>
          <w:rFonts w:cs="Tahoma"/>
          <w:color w:val="auto"/>
        </w:rPr>
        <w:t>19.2. La réunion préparatoire aura pour objet de fournir des éclaircissements et de répondre à toute question qui pourrait être soulevée à ce stade.</w:t>
      </w:r>
    </w:p>
    <w:p w:rsidR="00E42DAD" w:rsidRPr="00FC1ACD" w:rsidRDefault="00E42DAD" w:rsidP="00E42DAD">
      <w:pPr>
        <w:jc w:val="both"/>
        <w:rPr>
          <w:rFonts w:cs="Tahoma"/>
          <w:color w:val="auto"/>
        </w:rPr>
      </w:pPr>
      <w:r w:rsidRPr="00FC1ACD">
        <w:rPr>
          <w:rFonts w:cs="Tahoma"/>
          <w:color w:val="auto"/>
        </w:rPr>
        <w:t>19.3. Il est demandé au soumissionnaire, autant que possible, de soumettre toute question par écrit ou télex, de façon qu’elle parvienne au 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E42DAD" w:rsidRPr="00FC1ACD" w:rsidRDefault="00E42DAD" w:rsidP="00E42DAD">
      <w:pPr>
        <w:jc w:val="both"/>
        <w:rPr>
          <w:rFonts w:cs="Tahoma"/>
          <w:color w:val="auto"/>
        </w:rPr>
      </w:pPr>
      <w:r w:rsidRPr="00FC1ACD">
        <w:rPr>
          <w:rFonts w:cs="Tahoma"/>
          <w:color w:val="auto"/>
        </w:rPr>
        <w:t>19.4. Le procès-verbal de la réunion, incluant  le texte des questions posées et des réponses données, y compris les réponses préparées après réunion, sera transmis sans délai à tous ceux qui ont acheté le Dossier d’Appel d’</w:t>
      </w:r>
      <w:r w:rsidR="004B415A">
        <w:rPr>
          <w:rFonts w:cs="Tahoma"/>
          <w:color w:val="auto"/>
        </w:rPr>
        <w:t>Offre</w:t>
      </w:r>
      <w:r w:rsidRPr="00FC1ACD">
        <w:rPr>
          <w:rFonts w:cs="Tahoma"/>
          <w:color w:val="auto"/>
        </w:rPr>
        <w:t>s. Tout</w:t>
      </w:r>
      <w:r w:rsidR="0004634C">
        <w:rPr>
          <w:rFonts w:cs="Tahoma"/>
          <w:color w:val="auto"/>
        </w:rPr>
        <w:t>e modification des documents d’A</w:t>
      </w:r>
      <w:r w:rsidRPr="00FC1ACD">
        <w:rPr>
          <w:rFonts w:cs="Tahoma"/>
          <w:color w:val="auto"/>
        </w:rPr>
        <w:t>ppel d’</w:t>
      </w:r>
      <w:r w:rsidR="004B415A">
        <w:rPr>
          <w:rFonts w:cs="Tahoma"/>
          <w:color w:val="auto"/>
        </w:rPr>
        <w:t>Offre</w:t>
      </w:r>
      <w:r w:rsidRPr="00FC1ACD">
        <w:rPr>
          <w:rFonts w:cs="Tahoma"/>
          <w:color w:val="auto"/>
        </w:rPr>
        <w:t>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w:t>
      </w:r>
    </w:p>
    <w:p w:rsidR="00E42DAD" w:rsidRPr="00FC1ACD" w:rsidRDefault="00E42DAD" w:rsidP="00E42DAD">
      <w:pPr>
        <w:jc w:val="both"/>
        <w:rPr>
          <w:rFonts w:cs="Tahoma"/>
          <w:color w:val="auto"/>
        </w:rPr>
      </w:pPr>
      <w:r w:rsidRPr="00FC1ACD">
        <w:rPr>
          <w:rFonts w:cs="Tahoma"/>
          <w:color w:val="auto"/>
        </w:rPr>
        <w:t xml:space="preserve">19.5. Le fait qu’un soumissionnaire n’assiste pas à la réunion préparatoire à l’établissement des </w:t>
      </w:r>
      <w:r w:rsidR="004B415A">
        <w:rPr>
          <w:rFonts w:cs="Tahoma"/>
          <w:color w:val="auto"/>
        </w:rPr>
        <w:t>Offre</w:t>
      </w:r>
      <w:r w:rsidRPr="00FC1ACD">
        <w:rPr>
          <w:rFonts w:cs="Tahoma"/>
          <w:color w:val="auto"/>
        </w:rPr>
        <w:t>s ne sera pas un motif de disqualification.</w:t>
      </w:r>
    </w:p>
    <w:p w:rsidR="00E42DAD" w:rsidRPr="00FC1ACD" w:rsidRDefault="00E42DAD"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20 : Forme et signature de l’</w:t>
      </w:r>
      <w:r w:rsidR="004B415A">
        <w:rPr>
          <w:rFonts w:cs="Tahoma"/>
          <w:b/>
          <w:bCs/>
          <w:color w:val="auto"/>
        </w:rPr>
        <w:t>Offre</w:t>
      </w:r>
    </w:p>
    <w:p w:rsidR="00E42DAD" w:rsidRPr="00FC1ACD" w:rsidRDefault="00E42DAD" w:rsidP="00E42DAD">
      <w:pPr>
        <w:jc w:val="both"/>
        <w:rPr>
          <w:rFonts w:cs="Tahoma"/>
          <w:color w:val="auto"/>
        </w:rPr>
      </w:pPr>
      <w:r w:rsidRPr="00FC1ACD">
        <w:rPr>
          <w:rFonts w:cs="Tahoma"/>
          <w:color w:val="auto"/>
        </w:rPr>
        <w:t>20.1. Le soumissionnaire préparera un original des documents constitutifs de l’</w:t>
      </w:r>
      <w:r w:rsidR="004B415A">
        <w:rPr>
          <w:rFonts w:cs="Tahoma"/>
          <w:color w:val="auto"/>
        </w:rPr>
        <w:t>Offre</w:t>
      </w:r>
      <w:r w:rsidRPr="00FC1ACD">
        <w:rPr>
          <w:rFonts w:cs="Tahoma"/>
          <w:color w:val="auto"/>
        </w:rPr>
        <w:t xml:space="preserve"> décrit à l’Article 13 du RGAO, en un volume portant clairement l’indication « ORIGINAL ». De plus, le Soumissionnaire soumettra le nombre des copies requis dans les RPAO, portant l’indication « COPIE ». En cas de divergence entre l’original et les copies, l’original fera foi.</w:t>
      </w:r>
    </w:p>
    <w:p w:rsidR="00E42DAD" w:rsidRPr="00FC1ACD" w:rsidRDefault="00E42DAD" w:rsidP="00E42DAD">
      <w:pPr>
        <w:jc w:val="both"/>
        <w:rPr>
          <w:rFonts w:cs="Tahoma"/>
          <w:color w:val="auto"/>
        </w:rPr>
      </w:pPr>
      <w:r w:rsidRPr="00FC1ACD">
        <w:rPr>
          <w:rFonts w:cs="Tahoma"/>
          <w:color w:val="auto"/>
        </w:rPr>
        <w:t>20.2. L’original et toutes les copies de l’</w:t>
      </w:r>
      <w:r w:rsidR="004B415A">
        <w:rPr>
          <w:rFonts w:cs="Tahoma"/>
          <w:color w:val="auto"/>
        </w:rPr>
        <w:t>Offre</w:t>
      </w:r>
      <w:r w:rsidRPr="00FC1ACD">
        <w:rPr>
          <w:rFonts w:cs="Tahoma"/>
          <w:color w:val="auto"/>
        </w:rPr>
        <w:t xml:space="preserve"> devront être dactylographiés ou écrits à l’encre indélébile (dans le cas des copies, des photocopies sont également acceptables) et seront signés par la ou les personnes dûment habilitées à signer au nom du Soumissionnaire, conformément à </w:t>
      </w:r>
      <w:r w:rsidRPr="00FC1ACD">
        <w:rPr>
          <w:rFonts w:cs="Tahoma"/>
          <w:color w:val="auto"/>
        </w:rPr>
        <w:lastRenderedPageBreak/>
        <w:t>l’Article 6.1 (a) ou (c) du RGAO, selon le cas. Toutes les pages de l’</w:t>
      </w:r>
      <w:r w:rsidR="004B415A">
        <w:rPr>
          <w:rFonts w:cs="Tahoma"/>
          <w:color w:val="auto"/>
        </w:rPr>
        <w:t>Offre</w:t>
      </w:r>
      <w:r w:rsidRPr="00FC1ACD">
        <w:rPr>
          <w:rFonts w:cs="Tahoma"/>
          <w:color w:val="auto"/>
        </w:rPr>
        <w:t xml:space="preserve"> comprenant des surcharges ou des changements seront paraphées par le ou les signataires de la soumission.</w:t>
      </w:r>
    </w:p>
    <w:p w:rsidR="00190BC4" w:rsidRPr="00FC1ACD" w:rsidRDefault="00190BC4" w:rsidP="00E42DAD">
      <w:pPr>
        <w:jc w:val="both"/>
        <w:rPr>
          <w:rFonts w:cs="Tahoma"/>
          <w:color w:val="auto"/>
        </w:rPr>
      </w:pPr>
    </w:p>
    <w:p w:rsidR="00190BC4" w:rsidRPr="00FC1ACD" w:rsidRDefault="00190BC4" w:rsidP="00190BC4">
      <w:pPr>
        <w:jc w:val="both"/>
        <w:rPr>
          <w:rFonts w:cs="Tahoma"/>
          <w:color w:val="auto"/>
        </w:rPr>
      </w:pPr>
      <w:r w:rsidRPr="00FC1ACD">
        <w:rPr>
          <w:rFonts w:cs="Tahoma"/>
          <w:color w:val="auto"/>
        </w:rPr>
        <w:t>20.3 L’</w:t>
      </w:r>
      <w:r w:rsidR="004B415A">
        <w:rPr>
          <w:rFonts w:cs="Tahoma"/>
          <w:color w:val="auto"/>
        </w:rPr>
        <w:t>Offre</w:t>
      </w:r>
      <w:r w:rsidRPr="00FC1ACD">
        <w:rPr>
          <w:rFonts w:cs="Tahoma"/>
          <w:color w:val="auto"/>
        </w:rPr>
        <w:t xml:space="preserve"> ne doit comporter aucune modification, suppression ni surcharge, à moins que de telles corrections ne soient paraphées par le ou les signataires de la soumission.</w:t>
      </w:r>
    </w:p>
    <w:p w:rsidR="00E42DAD" w:rsidRPr="00FC1ACD" w:rsidRDefault="00E42DAD" w:rsidP="00E42DAD">
      <w:pPr>
        <w:ind w:left="-540"/>
        <w:jc w:val="both"/>
        <w:rPr>
          <w:rFonts w:cs="Tahoma"/>
          <w:color w:val="auto"/>
        </w:rPr>
      </w:pPr>
    </w:p>
    <w:p w:rsidR="007B09F9" w:rsidRPr="00FC1ACD" w:rsidRDefault="007B09F9" w:rsidP="00E42DAD">
      <w:pPr>
        <w:ind w:left="-540"/>
        <w:jc w:val="center"/>
        <w:rPr>
          <w:rFonts w:cs="Tahoma"/>
          <w:b/>
          <w:bCs/>
          <w:color w:val="auto"/>
        </w:rPr>
      </w:pPr>
    </w:p>
    <w:p w:rsidR="00E42DAD" w:rsidRPr="00FC1ACD" w:rsidRDefault="005A16FC" w:rsidP="00E42DAD">
      <w:pPr>
        <w:ind w:left="-540"/>
        <w:jc w:val="center"/>
        <w:rPr>
          <w:rFonts w:cs="Tahoma"/>
          <w:b/>
          <w:bCs/>
          <w:color w:val="auto"/>
        </w:rPr>
      </w:pPr>
      <w:r w:rsidRPr="00FC1ACD">
        <w:rPr>
          <w:rFonts w:cs="Tahoma"/>
          <w:b/>
          <w:bCs/>
          <w:color w:val="auto"/>
        </w:rPr>
        <w:t>IV</w:t>
      </w:r>
      <w:r w:rsidR="00E42DAD" w:rsidRPr="00FC1ACD">
        <w:rPr>
          <w:rFonts w:cs="Tahoma"/>
          <w:b/>
          <w:bCs/>
          <w:color w:val="auto"/>
        </w:rPr>
        <w:t xml:space="preserve">. DEPOT DES </w:t>
      </w:r>
      <w:r w:rsidR="004B415A">
        <w:rPr>
          <w:rFonts w:cs="Tahoma"/>
          <w:b/>
          <w:bCs/>
          <w:color w:val="auto"/>
        </w:rPr>
        <w:t>OFFRE</w:t>
      </w:r>
      <w:r w:rsidR="00E42DAD" w:rsidRPr="00FC1ACD">
        <w:rPr>
          <w:rFonts w:cs="Tahoma"/>
          <w:b/>
          <w:bCs/>
          <w:color w:val="auto"/>
        </w:rPr>
        <w:t>S</w:t>
      </w:r>
    </w:p>
    <w:p w:rsidR="00E42DAD" w:rsidRPr="00FC1ACD" w:rsidRDefault="00E42DAD"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 xml:space="preserve">Article 21 : Cachetage et marquage des </w:t>
      </w:r>
      <w:r w:rsidR="004B415A">
        <w:rPr>
          <w:rFonts w:cs="Tahoma"/>
          <w:b/>
          <w:bCs/>
          <w:color w:val="auto"/>
        </w:rPr>
        <w:t>Offre</w:t>
      </w:r>
      <w:r w:rsidRPr="00FC1ACD">
        <w:rPr>
          <w:rFonts w:cs="Tahoma"/>
          <w:b/>
          <w:bCs/>
          <w:color w:val="auto"/>
        </w:rPr>
        <w:t>s</w:t>
      </w:r>
    </w:p>
    <w:p w:rsidR="00E42DAD" w:rsidRPr="00FC1ACD" w:rsidRDefault="00E42DAD" w:rsidP="00E42DAD">
      <w:pPr>
        <w:jc w:val="both"/>
        <w:rPr>
          <w:rFonts w:cs="Tahoma"/>
          <w:color w:val="auto"/>
        </w:rPr>
      </w:pPr>
      <w:r w:rsidRPr="00FC1ACD">
        <w:rPr>
          <w:rFonts w:cs="Tahoma"/>
          <w:color w:val="auto"/>
        </w:rPr>
        <w:t>21.1. Le soumissionnaire placera l’original et les copies des documents constitutifs de l’</w:t>
      </w:r>
      <w:r w:rsidR="004B415A">
        <w:rPr>
          <w:rFonts w:cs="Tahoma"/>
          <w:color w:val="auto"/>
        </w:rPr>
        <w:t>Offre</w:t>
      </w:r>
      <w:r w:rsidRPr="00FC1ACD">
        <w:rPr>
          <w:rFonts w:cs="Tahoma"/>
          <w:color w:val="auto"/>
        </w:rPr>
        <w:t xml:space="preserve"> dans deux enveloppes séparées et scellées portant la mention </w:t>
      </w:r>
      <w:r w:rsidR="00117490" w:rsidRPr="00FC1ACD">
        <w:rPr>
          <w:rFonts w:cs="Tahoma"/>
          <w:color w:val="auto"/>
        </w:rPr>
        <w:t>« </w:t>
      </w:r>
      <w:r w:rsidRPr="00FC1ACD">
        <w:rPr>
          <w:rFonts w:cs="Tahoma"/>
          <w:color w:val="auto"/>
        </w:rPr>
        <w:t>ORIGINAL » et « COPIE », selon le cas. Ces enveloppes seront ensuite placées dans une enveloppe extérieure qui devra également être scellée, mais qui ne devra donner aucune indication sur l’identité du soumissionnaire.</w:t>
      </w:r>
    </w:p>
    <w:p w:rsidR="00E42DAD" w:rsidRPr="00FC1ACD" w:rsidRDefault="00E42DAD" w:rsidP="00E42DAD">
      <w:pPr>
        <w:jc w:val="both"/>
        <w:rPr>
          <w:rFonts w:cs="Tahoma"/>
          <w:color w:val="auto"/>
        </w:rPr>
      </w:pPr>
      <w:r w:rsidRPr="00FC1ACD">
        <w:rPr>
          <w:rFonts w:cs="Tahoma"/>
          <w:color w:val="auto"/>
        </w:rPr>
        <w:t>21.2. Les enveloppes intérieures et extérieures :</w:t>
      </w:r>
    </w:p>
    <w:p w:rsidR="00E42DAD" w:rsidRPr="00FC1ACD" w:rsidRDefault="00E42DAD" w:rsidP="00E42DAD">
      <w:pPr>
        <w:jc w:val="both"/>
        <w:rPr>
          <w:rFonts w:cs="Tahoma"/>
          <w:color w:val="auto"/>
        </w:rPr>
      </w:pPr>
      <w:r w:rsidRPr="00FC1ACD">
        <w:rPr>
          <w:rFonts w:cs="Tahoma"/>
          <w:color w:val="auto"/>
        </w:rPr>
        <w:t>Seront adressées au Maître d’Ouvrage à l’adresse indiquée dans le Règlement Particulier d’</w:t>
      </w:r>
      <w:r w:rsidR="004B415A">
        <w:rPr>
          <w:rFonts w:cs="Tahoma"/>
          <w:color w:val="auto"/>
        </w:rPr>
        <w:t>Offre</w:t>
      </w:r>
      <w:r w:rsidRPr="00FC1ACD">
        <w:rPr>
          <w:rFonts w:cs="Tahoma"/>
          <w:color w:val="auto"/>
        </w:rPr>
        <w:t>s ;</w:t>
      </w:r>
    </w:p>
    <w:p w:rsidR="00E42DAD" w:rsidRPr="00FC1ACD" w:rsidRDefault="00E42DAD" w:rsidP="00E42DAD">
      <w:pPr>
        <w:jc w:val="both"/>
        <w:rPr>
          <w:rFonts w:cs="Tahoma"/>
          <w:b/>
          <w:color w:val="auto"/>
        </w:rPr>
      </w:pPr>
      <w:r w:rsidRPr="00FC1ACD">
        <w:rPr>
          <w:rFonts w:cs="Tahoma"/>
          <w:color w:val="auto"/>
        </w:rPr>
        <w:t>Porteront le nom du projet ainsi que l’objet et le numéro de l’Avis d’Appel d’</w:t>
      </w:r>
      <w:r w:rsidR="004B415A">
        <w:rPr>
          <w:rFonts w:cs="Tahoma"/>
          <w:color w:val="auto"/>
        </w:rPr>
        <w:t>Offre</w:t>
      </w:r>
      <w:r w:rsidRPr="00FC1ACD">
        <w:rPr>
          <w:rFonts w:cs="Tahoma"/>
          <w:color w:val="auto"/>
        </w:rPr>
        <w:t xml:space="preserve">s indiqués dans le RPAO, et la mention : </w:t>
      </w:r>
      <w:r w:rsidRPr="00FC1ACD">
        <w:rPr>
          <w:rFonts w:cs="Tahoma"/>
          <w:b/>
          <w:color w:val="auto"/>
        </w:rPr>
        <w:t>« A N’OUVRIR QU’EN SEANCE DE DEPOUILLEMENT ».</w:t>
      </w:r>
    </w:p>
    <w:p w:rsidR="00E42DAD" w:rsidRPr="00FC1ACD" w:rsidRDefault="00E42DAD" w:rsidP="00E42DAD">
      <w:pPr>
        <w:jc w:val="both"/>
        <w:rPr>
          <w:rFonts w:cs="Tahoma"/>
          <w:color w:val="auto"/>
        </w:rPr>
      </w:pPr>
      <w:r w:rsidRPr="00FC1ACD">
        <w:rPr>
          <w:rFonts w:cs="Tahoma"/>
          <w:color w:val="auto"/>
        </w:rPr>
        <w:t>21.3. Les enveloppes intérieures porteront également le nom et l’adresse du Soumissionnaire de façon à permettre au Maître d’Ouvrage de renvoyer l’</w:t>
      </w:r>
      <w:r w:rsidR="004B415A">
        <w:rPr>
          <w:rFonts w:cs="Tahoma"/>
          <w:color w:val="auto"/>
        </w:rPr>
        <w:t>Offre</w:t>
      </w:r>
      <w:r w:rsidRPr="00FC1ACD">
        <w:rPr>
          <w:rFonts w:cs="Tahoma"/>
          <w:color w:val="auto"/>
        </w:rPr>
        <w:t xml:space="preserve"> scellée si elle a été déclarée hors délai conformément aux dispositions de l’article 23 du RGAO ou pour satisfaire les dispositions de l’article 24 du RGAO.</w:t>
      </w:r>
    </w:p>
    <w:p w:rsidR="00E42DAD" w:rsidRPr="00FC1ACD" w:rsidRDefault="00E42DAD" w:rsidP="00E42DAD">
      <w:pPr>
        <w:jc w:val="both"/>
        <w:rPr>
          <w:rFonts w:cs="Tahoma"/>
          <w:color w:val="auto"/>
        </w:rPr>
      </w:pPr>
      <w:r w:rsidRPr="00FC1ACD">
        <w:rPr>
          <w:rFonts w:cs="Tahoma"/>
          <w:color w:val="auto"/>
        </w:rPr>
        <w:t>21.4. Si l’enveloppe extérieure n’est pas scellée et marquée comme indiquée aux articles 21.1 et 21.2 susvisés, le Maître d’Ouvrage ne sera nullement responsable si l’</w:t>
      </w:r>
      <w:r w:rsidR="004B415A">
        <w:rPr>
          <w:rFonts w:cs="Tahoma"/>
          <w:color w:val="auto"/>
        </w:rPr>
        <w:t>Offre</w:t>
      </w:r>
      <w:r w:rsidRPr="00FC1ACD">
        <w:rPr>
          <w:rFonts w:cs="Tahoma"/>
          <w:color w:val="auto"/>
        </w:rPr>
        <w:t xml:space="preserve"> est égarée ou ouverte prématurément. </w:t>
      </w:r>
    </w:p>
    <w:p w:rsidR="006335FB" w:rsidRPr="00FC1ACD" w:rsidRDefault="006335FB" w:rsidP="00E42DAD">
      <w:pPr>
        <w:ind w:left="-540" w:firstLine="540"/>
        <w:jc w:val="both"/>
        <w:rPr>
          <w:rFonts w:cs="Tahoma"/>
          <w:b/>
          <w:bCs/>
          <w:color w:val="auto"/>
        </w:rPr>
      </w:pPr>
    </w:p>
    <w:p w:rsidR="00E42DAD" w:rsidRPr="00FC1ACD" w:rsidRDefault="00E42DAD" w:rsidP="00E42DAD">
      <w:pPr>
        <w:ind w:left="-540" w:firstLine="540"/>
        <w:jc w:val="both"/>
        <w:rPr>
          <w:rFonts w:cs="Tahoma"/>
          <w:b/>
          <w:bCs/>
          <w:color w:val="auto"/>
        </w:rPr>
      </w:pPr>
      <w:r w:rsidRPr="00FC1ACD">
        <w:rPr>
          <w:rFonts w:cs="Tahoma"/>
          <w:b/>
          <w:bCs/>
          <w:color w:val="auto"/>
        </w:rPr>
        <w:t xml:space="preserve">Article 22 : Date et heure limites de dépôt des </w:t>
      </w:r>
      <w:r w:rsidR="004B415A">
        <w:rPr>
          <w:rFonts w:cs="Tahoma"/>
          <w:b/>
          <w:bCs/>
          <w:color w:val="auto"/>
        </w:rPr>
        <w:t>Offre</w:t>
      </w:r>
      <w:r w:rsidRPr="00FC1ACD">
        <w:rPr>
          <w:rFonts w:cs="Tahoma"/>
          <w:b/>
          <w:bCs/>
          <w:color w:val="auto"/>
        </w:rPr>
        <w:t>s</w:t>
      </w:r>
    </w:p>
    <w:p w:rsidR="00E42DAD" w:rsidRPr="00FC1ACD" w:rsidRDefault="00E42DAD" w:rsidP="00E42DAD">
      <w:pPr>
        <w:jc w:val="both"/>
        <w:rPr>
          <w:rFonts w:cs="Tahoma"/>
          <w:color w:val="auto"/>
        </w:rPr>
      </w:pPr>
      <w:r w:rsidRPr="00FC1ACD">
        <w:rPr>
          <w:rFonts w:cs="Tahoma"/>
          <w:color w:val="auto"/>
        </w:rPr>
        <w:t xml:space="preserve">22.1. Les </w:t>
      </w:r>
      <w:r w:rsidR="004B415A">
        <w:rPr>
          <w:rFonts w:cs="Tahoma"/>
          <w:color w:val="auto"/>
        </w:rPr>
        <w:t>Offre</w:t>
      </w:r>
      <w:r w:rsidRPr="00FC1ACD">
        <w:rPr>
          <w:rFonts w:cs="Tahoma"/>
          <w:color w:val="auto"/>
        </w:rPr>
        <w:t>s doivent être reçues par le Maître d’Ouvrage à l’adresse spécifiée à l’article 21.2 du RPAO au plus tard à la date et l’heure spécifiées dans le Règlement Particulier de l’Appel d’</w:t>
      </w:r>
      <w:r w:rsidR="004B415A">
        <w:rPr>
          <w:rFonts w:cs="Tahoma"/>
          <w:color w:val="auto"/>
        </w:rPr>
        <w:t>Offre</w:t>
      </w:r>
      <w:r w:rsidRPr="00FC1ACD">
        <w:rPr>
          <w:rFonts w:cs="Tahoma"/>
          <w:color w:val="auto"/>
        </w:rPr>
        <w:t xml:space="preserve">s. </w:t>
      </w:r>
    </w:p>
    <w:p w:rsidR="00E42DAD" w:rsidRPr="00FC1ACD" w:rsidRDefault="00E42DAD" w:rsidP="00E42DAD">
      <w:pPr>
        <w:jc w:val="both"/>
        <w:rPr>
          <w:rFonts w:cs="Tahoma"/>
          <w:color w:val="auto"/>
        </w:rPr>
      </w:pPr>
      <w:r w:rsidRPr="00FC1ACD">
        <w:rPr>
          <w:rFonts w:cs="Tahoma"/>
          <w:color w:val="auto"/>
        </w:rPr>
        <w:t xml:space="preserve">22.2. Le Maître d’Ouvrage peut, à son gré, reporter la date limite fixée pour le dépôt des </w:t>
      </w:r>
      <w:r w:rsidR="004B415A">
        <w:rPr>
          <w:rFonts w:cs="Tahoma"/>
          <w:color w:val="auto"/>
        </w:rPr>
        <w:t>Offre</w:t>
      </w:r>
      <w:r w:rsidRPr="00FC1ACD">
        <w:rPr>
          <w:rFonts w:cs="Tahoma"/>
          <w:color w:val="auto"/>
        </w:rPr>
        <w:t>s en publiant un additif conformément aux dispositions de l’article 10 du RGAO. Dans ce cas, tous les droits et obligations du Maître d’Ouvrage et des soumissionnaires précédemment régis par la date limite initiale seront régis par la nouvelle date limite.</w:t>
      </w:r>
    </w:p>
    <w:p w:rsidR="00E42DAD" w:rsidRPr="00FC1ACD" w:rsidRDefault="00E42DAD"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 xml:space="preserve">Article 23 : </w:t>
      </w:r>
      <w:r w:rsidR="004B415A">
        <w:rPr>
          <w:rFonts w:cs="Tahoma"/>
          <w:b/>
          <w:bCs/>
          <w:color w:val="auto"/>
        </w:rPr>
        <w:t>Offre</w:t>
      </w:r>
      <w:r w:rsidRPr="00FC1ACD">
        <w:rPr>
          <w:rFonts w:cs="Tahoma"/>
          <w:b/>
          <w:bCs/>
          <w:color w:val="auto"/>
        </w:rPr>
        <w:t>s hors délai</w:t>
      </w:r>
    </w:p>
    <w:p w:rsidR="00E42DAD" w:rsidRPr="00FC1ACD" w:rsidRDefault="00E42DAD" w:rsidP="00E42DAD">
      <w:pPr>
        <w:jc w:val="both"/>
        <w:rPr>
          <w:rFonts w:cs="Tahoma"/>
          <w:color w:val="auto"/>
        </w:rPr>
      </w:pPr>
      <w:r w:rsidRPr="00FC1ACD">
        <w:rPr>
          <w:rFonts w:cs="Tahoma"/>
          <w:color w:val="auto"/>
        </w:rPr>
        <w:t xml:space="preserve">Toute </w:t>
      </w:r>
      <w:r w:rsidR="004B415A">
        <w:rPr>
          <w:rFonts w:cs="Tahoma"/>
          <w:color w:val="auto"/>
        </w:rPr>
        <w:t>Offre</w:t>
      </w:r>
      <w:r w:rsidRPr="00FC1ACD">
        <w:rPr>
          <w:rFonts w:cs="Tahoma"/>
          <w:color w:val="auto"/>
        </w:rPr>
        <w:t xml:space="preserve"> parvenue au Maître d’Ouvrage après la date et heure limites fixées pour le dépôt des </w:t>
      </w:r>
      <w:r w:rsidR="004B415A">
        <w:rPr>
          <w:rFonts w:cs="Tahoma"/>
          <w:color w:val="auto"/>
        </w:rPr>
        <w:t>Offre</w:t>
      </w:r>
      <w:r w:rsidRPr="00FC1ACD">
        <w:rPr>
          <w:rFonts w:cs="Tahoma"/>
          <w:color w:val="auto"/>
        </w:rPr>
        <w:t>s conformément à l’article 22 du RGAO sera déclarée hors délai et, par conséquent, rejetée.</w:t>
      </w:r>
    </w:p>
    <w:p w:rsidR="008F5E1F" w:rsidRPr="00FC1ACD" w:rsidRDefault="008F5E1F" w:rsidP="00E42DAD">
      <w:pPr>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 xml:space="preserve">Article 24 : Modification, substitution et retrait des </w:t>
      </w:r>
      <w:r w:rsidR="004B415A">
        <w:rPr>
          <w:rFonts w:cs="Tahoma"/>
          <w:b/>
          <w:bCs/>
          <w:color w:val="auto"/>
        </w:rPr>
        <w:t>Offre</w:t>
      </w:r>
      <w:r w:rsidRPr="00FC1ACD">
        <w:rPr>
          <w:rFonts w:cs="Tahoma"/>
          <w:b/>
          <w:bCs/>
          <w:color w:val="auto"/>
        </w:rPr>
        <w:t>s</w:t>
      </w:r>
    </w:p>
    <w:p w:rsidR="00E42DAD" w:rsidRPr="00FC1ACD" w:rsidRDefault="00E42DAD" w:rsidP="00E42DAD">
      <w:pPr>
        <w:jc w:val="both"/>
        <w:rPr>
          <w:rFonts w:cs="Tahoma"/>
          <w:color w:val="auto"/>
        </w:rPr>
      </w:pPr>
      <w:r w:rsidRPr="00FC1ACD">
        <w:rPr>
          <w:rFonts w:cs="Tahoma"/>
          <w:color w:val="auto"/>
        </w:rPr>
        <w:t xml:space="preserve">24.1. Un soumissionnaire peut modifier, remplacer ou retirer son </w:t>
      </w:r>
      <w:r w:rsidR="004B415A">
        <w:rPr>
          <w:rFonts w:cs="Tahoma"/>
          <w:color w:val="auto"/>
        </w:rPr>
        <w:t>Offre</w:t>
      </w:r>
      <w:r w:rsidRPr="00FC1ACD">
        <w:rPr>
          <w:rFonts w:cs="Tahoma"/>
          <w:color w:val="auto"/>
        </w:rPr>
        <w:t xml:space="preserve"> après l’avoir déposée, à condition que la notification écrite de la modification ou du retrait, soit reçue par le Maître d’Ouvrage avant l’achèvement du délai prescrit pour le dépôt des </w:t>
      </w:r>
      <w:r w:rsidR="004B415A">
        <w:rPr>
          <w:rFonts w:cs="Tahoma"/>
          <w:color w:val="auto"/>
        </w:rPr>
        <w:t>Offre</w:t>
      </w:r>
      <w:r w:rsidRPr="00FC1ACD">
        <w:rPr>
          <w:rFonts w:cs="Tahoma"/>
          <w:color w:val="auto"/>
        </w:rPr>
        <w:t>s. Ladite notification doit être signée par un représentant habilité en application de l’article 20.2 du RGAO. La modification ou l’</w:t>
      </w:r>
      <w:r w:rsidR="004B415A">
        <w:rPr>
          <w:rFonts w:cs="Tahoma"/>
          <w:color w:val="auto"/>
        </w:rPr>
        <w:t>Offre</w:t>
      </w:r>
      <w:r w:rsidRPr="00FC1ACD">
        <w:rPr>
          <w:rFonts w:cs="Tahoma"/>
          <w:color w:val="auto"/>
        </w:rPr>
        <w:t xml:space="preserve"> de remplacement correspondante doit être jointe à la notification écrite. Les enveloppes doivent porter clairement selon le cas, la mention « RETRAIT » et « </w:t>
      </w:r>
      <w:r w:rsidR="004B415A">
        <w:rPr>
          <w:rFonts w:cs="Tahoma"/>
          <w:color w:val="auto"/>
        </w:rPr>
        <w:t>OFFRE</w:t>
      </w:r>
      <w:r w:rsidRPr="00FC1ACD">
        <w:rPr>
          <w:rFonts w:cs="Tahoma"/>
          <w:color w:val="auto"/>
        </w:rPr>
        <w:t xml:space="preserve"> DE REMPLACEMENT » ou « MODIFICATION ».</w:t>
      </w:r>
    </w:p>
    <w:p w:rsidR="00E42DAD" w:rsidRPr="00FC1ACD" w:rsidRDefault="00E42DAD" w:rsidP="00E42DAD">
      <w:pPr>
        <w:jc w:val="both"/>
        <w:rPr>
          <w:rFonts w:cs="Tahoma"/>
          <w:color w:val="auto"/>
        </w:rPr>
      </w:pPr>
      <w:r w:rsidRPr="00FC1ACD">
        <w:rPr>
          <w:rFonts w:cs="Tahoma"/>
          <w:color w:val="auto"/>
        </w:rPr>
        <w:t>24.2. La notification de modification, de remplacement ou de retrait de l’</w:t>
      </w:r>
      <w:r w:rsidR="004B415A">
        <w:rPr>
          <w:rFonts w:cs="Tahoma"/>
          <w:color w:val="auto"/>
        </w:rPr>
        <w:t>Offre</w:t>
      </w:r>
      <w:r w:rsidRPr="00FC1ACD">
        <w:rPr>
          <w:rFonts w:cs="Tahoma"/>
          <w:color w:val="auto"/>
        </w:rPr>
        <w:t xml:space="preserve"> par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w:t>
      </w:r>
      <w:r w:rsidR="004B415A">
        <w:rPr>
          <w:rFonts w:cs="Tahoma"/>
          <w:color w:val="auto"/>
        </w:rPr>
        <w:t>Offre</w:t>
      </w:r>
      <w:r w:rsidRPr="00FC1ACD">
        <w:rPr>
          <w:rFonts w:cs="Tahoma"/>
          <w:color w:val="auto"/>
        </w:rPr>
        <w:t>s.</w:t>
      </w:r>
    </w:p>
    <w:p w:rsidR="00E42DAD" w:rsidRPr="00FC1ACD" w:rsidRDefault="00E42DAD" w:rsidP="00E42DAD">
      <w:pPr>
        <w:jc w:val="both"/>
        <w:rPr>
          <w:rFonts w:cs="Tahoma"/>
          <w:color w:val="auto"/>
        </w:rPr>
      </w:pPr>
      <w:r w:rsidRPr="00FC1ACD">
        <w:rPr>
          <w:rFonts w:cs="Tahoma"/>
          <w:color w:val="auto"/>
        </w:rPr>
        <w:lastRenderedPageBreak/>
        <w:t xml:space="preserve">24.3. Les </w:t>
      </w:r>
      <w:r w:rsidR="004B415A">
        <w:rPr>
          <w:rFonts w:cs="Tahoma"/>
          <w:color w:val="auto"/>
        </w:rPr>
        <w:t>Offre</w:t>
      </w:r>
      <w:r w:rsidRPr="00FC1ACD">
        <w:rPr>
          <w:rFonts w:cs="Tahoma"/>
          <w:color w:val="auto"/>
        </w:rPr>
        <w:t>s dont les soumissionnaires demandent le retrait en application de l’article 24.1 leur seront envoyées sans avoir été ouvertes.</w:t>
      </w:r>
    </w:p>
    <w:p w:rsidR="00E42DAD" w:rsidRPr="00FC1ACD" w:rsidRDefault="00E42DAD" w:rsidP="00E42DAD">
      <w:pPr>
        <w:jc w:val="both"/>
        <w:rPr>
          <w:rFonts w:cs="Tahoma"/>
          <w:color w:val="auto"/>
        </w:rPr>
      </w:pPr>
      <w:r w:rsidRPr="00FC1ACD">
        <w:rPr>
          <w:rFonts w:cs="Tahoma"/>
          <w:color w:val="auto"/>
        </w:rPr>
        <w:t xml:space="preserve">24.4. Aucune </w:t>
      </w:r>
      <w:r w:rsidR="004B415A">
        <w:rPr>
          <w:rFonts w:cs="Tahoma"/>
          <w:color w:val="auto"/>
        </w:rPr>
        <w:t>Offre</w:t>
      </w:r>
      <w:r w:rsidRPr="00FC1ACD">
        <w:rPr>
          <w:rFonts w:cs="Tahoma"/>
          <w:color w:val="auto"/>
        </w:rPr>
        <w:t xml:space="preserve"> ne peut être retirée dans l’intervalle compris entre la date limite de dépôt des </w:t>
      </w:r>
      <w:r w:rsidR="004B415A">
        <w:rPr>
          <w:rFonts w:cs="Tahoma"/>
          <w:color w:val="auto"/>
        </w:rPr>
        <w:t>Offre</w:t>
      </w:r>
      <w:r w:rsidRPr="00FC1ACD">
        <w:rPr>
          <w:rFonts w:cs="Tahoma"/>
          <w:color w:val="auto"/>
        </w:rPr>
        <w:t>s et l’expiration de la période de validité de l’</w:t>
      </w:r>
      <w:r w:rsidR="004B415A">
        <w:rPr>
          <w:rFonts w:cs="Tahoma"/>
          <w:color w:val="auto"/>
        </w:rPr>
        <w:t>Offre</w:t>
      </w:r>
      <w:r w:rsidRPr="00FC1ACD">
        <w:rPr>
          <w:rFonts w:cs="Tahoma"/>
          <w:color w:val="auto"/>
        </w:rPr>
        <w:t xml:space="preserve"> spécifiée par le modèle de soumission. Le retrait de son </w:t>
      </w:r>
      <w:r w:rsidR="004B415A">
        <w:rPr>
          <w:rFonts w:cs="Tahoma"/>
          <w:color w:val="auto"/>
        </w:rPr>
        <w:t>Offre</w:t>
      </w:r>
      <w:r w:rsidRPr="00FC1ACD">
        <w:rPr>
          <w:rFonts w:cs="Tahoma"/>
          <w:color w:val="auto"/>
        </w:rPr>
        <w:t xml:space="preserve"> par un Soumissionnaire pendant cet intervalle peut entraîner la confiscation de la caution de soumission conformément aux dispositions de l’article 17.6 du RGAO.</w:t>
      </w:r>
    </w:p>
    <w:p w:rsidR="00E42DAD" w:rsidRPr="00FC1ACD" w:rsidRDefault="00E42DAD" w:rsidP="00E42DAD">
      <w:pPr>
        <w:ind w:left="-540"/>
        <w:jc w:val="both"/>
        <w:rPr>
          <w:rFonts w:cs="Tahoma"/>
          <w:color w:val="auto"/>
        </w:rPr>
      </w:pPr>
    </w:p>
    <w:p w:rsidR="006335FB" w:rsidRPr="00FC1ACD" w:rsidRDefault="005A16FC" w:rsidP="006335FB">
      <w:pPr>
        <w:ind w:left="-540"/>
        <w:jc w:val="center"/>
        <w:rPr>
          <w:rFonts w:cs="Tahoma"/>
          <w:b/>
          <w:bCs/>
          <w:color w:val="auto"/>
        </w:rPr>
      </w:pPr>
      <w:r w:rsidRPr="00FC1ACD">
        <w:rPr>
          <w:rFonts w:cs="Tahoma"/>
          <w:b/>
          <w:bCs/>
          <w:color w:val="auto"/>
        </w:rPr>
        <w:t>V</w:t>
      </w:r>
      <w:r w:rsidR="00E42DAD" w:rsidRPr="00FC1ACD">
        <w:rPr>
          <w:rFonts w:cs="Tahoma"/>
          <w:b/>
          <w:bCs/>
          <w:color w:val="auto"/>
        </w:rPr>
        <w:t xml:space="preserve">. OUVERTURE DES PLIS ET EVALUATION </w:t>
      </w:r>
      <w:r w:rsidR="006335FB" w:rsidRPr="00FC1ACD">
        <w:rPr>
          <w:rFonts w:cs="Tahoma"/>
          <w:b/>
          <w:bCs/>
          <w:color w:val="auto"/>
        </w:rPr>
        <w:t xml:space="preserve">DES </w:t>
      </w:r>
      <w:r w:rsidR="004B415A">
        <w:rPr>
          <w:rFonts w:cs="Tahoma"/>
          <w:b/>
          <w:bCs/>
          <w:color w:val="auto"/>
        </w:rPr>
        <w:t>OFFRE</w:t>
      </w:r>
      <w:r w:rsidR="006335FB" w:rsidRPr="00FC1ACD">
        <w:rPr>
          <w:rFonts w:cs="Tahoma"/>
          <w:b/>
          <w:bCs/>
          <w:color w:val="auto"/>
        </w:rPr>
        <w:t>S</w:t>
      </w:r>
    </w:p>
    <w:p w:rsidR="00E42DAD" w:rsidRPr="00FC1ACD" w:rsidRDefault="00E42DAD" w:rsidP="00E42DAD">
      <w:pPr>
        <w:ind w:left="-540"/>
        <w:jc w:val="center"/>
        <w:rPr>
          <w:rFonts w:cs="Tahoma"/>
          <w:b/>
          <w:bCs/>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25 : Ouverture des plis et recours</w:t>
      </w:r>
    </w:p>
    <w:p w:rsidR="00E42DAD" w:rsidRPr="00FC1ACD" w:rsidRDefault="00E42DAD" w:rsidP="00E42DAD">
      <w:pPr>
        <w:jc w:val="both"/>
        <w:rPr>
          <w:rFonts w:cs="Tahoma"/>
          <w:color w:val="auto"/>
        </w:rPr>
      </w:pPr>
      <w:r w:rsidRPr="00FC1ACD">
        <w:rPr>
          <w:rFonts w:cs="Tahoma"/>
          <w:color w:val="auto"/>
        </w:rPr>
        <w:t>25.1. La Commission de Passation des Marchés compétente procédera à l’ouverture des plis en un ou deux temps et en présence des représentants des soumissionnaires et à  l’adresse indiquée dans le RPAO. Les représentants des soumissionnaires qui sont présents signeront un registre ou une feuille attestant leur présence.</w:t>
      </w:r>
    </w:p>
    <w:p w:rsidR="00E42DAD" w:rsidRPr="00FC1ACD" w:rsidRDefault="00E42DAD" w:rsidP="00E42DAD">
      <w:pPr>
        <w:jc w:val="both"/>
        <w:rPr>
          <w:rFonts w:cs="Tahoma"/>
          <w:color w:val="auto"/>
        </w:rPr>
      </w:pPr>
      <w:r w:rsidRPr="00FC1ACD">
        <w:rPr>
          <w:rFonts w:cs="Tahoma"/>
          <w:color w:val="auto"/>
        </w:rPr>
        <w:t>25.2. Dans un premier temps, les enveloppes marquées « Retrait » seront ouvertes et leur contenu annoncé à haute voix, tandis que l’enveloppe contenant l’</w:t>
      </w:r>
      <w:r w:rsidR="004B415A">
        <w:rPr>
          <w:rFonts w:cs="Tahoma"/>
          <w:color w:val="auto"/>
        </w:rPr>
        <w:t>Offre</w:t>
      </w:r>
      <w:r w:rsidRPr="00FC1ACD">
        <w:rPr>
          <w:rFonts w:cs="Tahoma"/>
          <w:color w:val="auto"/>
        </w:rPr>
        <w:t xml:space="preserve"> correspondante sera renvoyée au soumissionnaire sans avoir été ouverte. Le retrait d’une </w:t>
      </w:r>
      <w:r w:rsidR="004B415A">
        <w:rPr>
          <w:rFonts w:cs="Tahoma"/>
          <w:color w:val="auto"/>
        </w:rPr>
        <w:t>Offre</w:t>
      </w:r>
      <w:r w:rsidRPr="00FC1ACD">
        <w:rPr>
          <w:rFonts w:cs="Tahoma"/>
          <w:color w:val="auto"/>
        </w:rPr>
        <w:t xml:space="preserve"> ne sera autorisé que si la notification correspondante contient une habilitation valide du signataire à demander le retrait et si cette notification est lue à haute voix. Ensuite, les enveloppes marquées « </w:t>
      </w:r>
      <w:r w:rsidR="004B415A">
        <w:rPr>
          <w:rFonts w:cs="Tahoma"/>
          <w:color w:val="auto"/>
        </w:rPr>
        <w:t>Offre</w:t>
      </w:r>
      <w:r w:rsidRPr="00FC1ACD">
        <w:rPr>
          <w:rFonts w:cs="Tahoma"/>
          <w:color w:val="auto"/>
        </w:rPr>
        <w:t xml:space="preserve">s de Remplacement » seront ouvertes et annoncées à haute voix et la nouvelle </w:t>
      </w:r>
      <w:r w:rsidR="004B415A">
        <w:rPr>
          <w:rFonts w:cs="Tahoma"/>
          <w:color w:val="auto"/>
        </w:rPr>
        <w:t>Offre</w:t>
      </w:r>
      <w:r w:rsidRPr="00FC1ACD">
        <w:rPr>
          <w:rFonts w:cs="Tahoma"/>
          <w:color w:val="auto"/>
        </w:rPr>
        <w:t xml:space="preserve"> correspondante substituées à la précédente, qui sera renvoyée au Soumissionnaire concerné sans avoir été ouverte. Le remplacement d’</w:t>
      </w:r>
      <w:r w:rsidR="004B415A">
        <w:rPr>
          <w:rFonts w:cs="Tahoma"/>
          <w:color w:val="auto"/>
        </w:rPr>
        <w:t>Offre</w:t>
      </w:r>
      <w:r w:rsidRPr="00FC1ACD">
        <w:rPr>
          <w:rFonts w:cs="Tahoma"/>
          <w:color w:val="auto"/>
        </w:rPr>
        <w:t xml:space="preserve"> ne sera autorisé que si la notification correspondante contient une habilitation valide du signataire à demander le remplacement et est lue à haute voix. </w:t>
      </w:r>
    </w:p>
    <w:p w:rsidR="00E42DAD" w:rsidRPr="00FC1ACD" w:rsidRDefault="00E42DAD" w:rsidP="00E42DAD">
      <w:pPr>
        <w:jc w:val="both"/>
        <w:rPr>
          <w:rFonts w:cs="Tahoma"/>
          <w:color w:val="auto"/>
        </w:rPr>
      </w:pPr>
      <w:r w:rsidRPr="00FC1ACD">
        <w:rPr>
          <w:rFonts w:cs="Tahoma"/>
          <w:color w:val="auto"/>
        </w:rPr>
        <w:t>Enfin, les enveloppes marquées « modification » seront ouvertes et leur contenu lu à haute voix avec l’</w:t>
      </w:r>
      <w:r w:rsidR="004B415A">
        <w:rPr>
          <w:rFonts w:cs="Tahoma"/>
          <w:color w:val="auto"/>
        </w:rPr>
        <w:t>Offre</w:t>
      </w:r>
      <w:r w:rsidRPr="00FC1ACD">
        <w:rPr>
          <w:rFonts w:cs="Tahoma"/>
          <w:color w:val="auto"/>
        </w:rPr>
        <w:t xml:space="preserve"> correspondante. La notification d’</w:t>
      </w:r>
      <w:r w:rsidR="004B415A">
        <w:rPr>
          <w:rFonts w:cs="Tahoma"/>
          <w:color w:val="auto"/>
        </w:rPr>
        <w:t>Offre</w:t>
      </w:r>
      <w:r w:rsidRPr="00FC1ACD">
        <w:rPr>
          <w:rFonts w:cs="Tahoma"/>
          <w:color w:val="auto"/>
        </w:rPr>
        <w:t xml:space="preserve"> ne sera autorisée que si la notification correspondante contient une habilitation valide du signataire à demander la modification et est lue à haute voix. Seule les </w:t>
      </w:r>
      <w:r w:rsidR="004B415A">
        <w:rPr>
          <w:rFonts w:cs="Tahoma"/>
          <w:color w:val="auto"/>
        </w:rPr>
        <w:t>Offre</w:t>
      </w:r>
      <w:r w:rsidRPr="00FC1ACD">
        <w:rPr>
          <w:rFonts w:cs="Tahoma"/>
          <w:color w:val="auto"/>
        </w:rPr>
        <w:t>s qui ont été ouvertes et annoncées à haute voix lors de l’ouverture des plis seront ensuite évaluées.</w:t>
      </w:r>
    </w:p>
    <w:p w:rsidR="00E42DAD" w:rsidRPr="00FC1ACD" w:rsidRDefault="00E42DAD" w:rsidP="00E42DAD">
      <w:pPr>
        <w:jc w:val="both"/>
        <w:rPr>
          <w:rFonts w:cs="Tahoma"/>
          <w:color w:val="auto"/>
        </w:rPr>
      </w:pPr>
      <w:r w:rsidRPr="00FC1ACD">
        <w:rPr>
          <w:rFonts w:cs="Tahoma"/>
          <w:color w:val="auto"/>
        </w:rPr>
        <w:t>25.3. Toutes les enveloppes seront ouvertes l’une après l’autre et le nom du soumissionnaire annoncé à haute voix ainsi que la mention éventuelle d’une modification, le prix de l’</w:t>
      </w:r>
      <w:r w:rsidR="004B415A">
        <w:rPr>
          <w:rFonts w:cs="Tahoma"/>
          <w:color w:val="auto"/>
        </w:rPr>
        <w:t>Offre</w:t>
      </w:r>
      <w:r w:rsidRPr="00FC1ACD">
        <w:rPr>
          <w:rFonts w:cs="Tahoma"/>
          <w:color w:val="auto"/>
        </w:rPr>
        <w:t xml:space="preserve">, y compris tout rabais  (en cas d’ouverture des </w:t>
      </w:r>
      <w:r w:rsidR="004B415A">
        <w:rPr>
          <w:rFonts w:cs="Tahoma"/>
          <w:color w:val="auto"/>
        </w:rPr>
        <w:t>Offre</w:t>
      </w:r>
      <w:r w:rsidRPr="00FC1ACD">
        <w:rPr>
          <w:rFonts w:cs="Tahoma"/>
          <w:color w:val="auto"/>
        </w:rPr>
        <w:t>s financières) et toute variante le cas échéant, l’existence d’une garantie d’</w:t>
      </w:r>
      <w:r w:rsidR="004B415A">
        <w:rPr>
          <w:rFonts w:cs="Tahoma"/>
          <w:color w:val="auto"/>
        </w:rPr>
        <w:t>Offre</w:t>
      </w:r>
      <w:r w:rsidRPr="00FC1ACD">
        <w:rPr>
          <w:rFonts w:cs="Tahoma"/>
          <w:color w:val="auto"/>
        </w:rPr>
        <w:t xml:space="preserve"> si elle est exigée, et tout autre détail que le Maître d’Ouvrage peut juger utile de mentionner. Seuls les rabais et variantes de l’</w:t>
      </w:r>
      <w:r w:rsidR="004B415A">
        <w:rPr>
          <w:rFonts w:cs="Tahoma"/>
          <w:color w:val="auto"/>
        </w:rPr>
        <w:t>Offre</w:t>
      </w:r>
      <w:r w:rsidRPr="00FC1ACD">
        <w:rPr>
          <w:rFonts w:cs="Tahoma"/>
          <w:color w:val="auto"/>
        </w:rPr>
        <w:t xml:space="preserve"> annoncés à haute voix lors de l’ouverture des plis seront soumis à évaluation.</w:t>
      </w:r>
    </w:p>
    <w:p w:rsidR="00E42DAD" w:rsidRPr="00FC1ACD" w:rsidRDefault="00E42DAD" w:rsidP="00E42DAD">
      <w:pPr>
        <w:jc w:val="both"/>
        <w:rPr>
          <w:rFonts w:cs="Tahoma"/>
          <w:color w:val="auto"/>
        </w:rPr>
      </w:pPr>
      <w:r w:rsidRPr="00FC1ACD">
        <w:rPr>
          <w:rFonts w:cs="Tahoma"/>
          <w:color w:val="auto"/>
        </w:rPr>
        <w:t xml:space="preserve">25.4. Les </w:t>
      </w:r>
      <w:r w:rsidR="004B415A">
        <w:rPr>
          <w:rFonts w:cs="Tahoma"/>
          <w:color w:val="auto"/>
        </w:rPr>
        <w:t>Offre</w:t>
      </w:r>
      <w:r w:rsidRPr="00FC1ACD">
        <w:rPr>
          <w:rFonts w:cs="Tahoma"/>
          <w:color w:val="auto"/>
        </w:rPr>
        <w:t>s (et les modifications reçues conformément aux dispositions de l’article 24 du RGAO) qui n’ont pas été ouverte et lues à haute voix durant la séance d’ouverture des plis, qu’elle qu’en soit la raison, ne seront pas soumises à évaluation.</w:t>
      </w:r>
    </w:p>
    <w:p w:rsidR="00E42DAD" w:rsidRPr="00FC1ACD" w:rsidRDefault="00E42DAD" w:rsidP="00E42DAD">
      <w:pPr>
        <w:jc w:val="both"/>
        <w:rPr>
          <w:rFonts w:cs="Tahoma"/>
          <w:color w:val="auto"/>
        </w:rPr>
      </w:pPr>
      <w:r w:rsidRPr="00FC1ACD">
        <w:rPr>
          <w:rFonts w:cs="Tahoma"/>
          <w:color w:val="auto"/>
        </w:rPr>
        <w:t xml:space="preserve">25.5. Il est établi, séance tenante un procès-verbal d’ouverture des plis qui mentionne la recevabilité des </w:t>
      </w:r>
      <w:r w:rsidR="004B415A">
        <w:rPr>
          <w:rFonts w:cs="Tahoma"/>
          <w:color w:val="auto"/>
        </w:rPr>
        <w:t>Offre</w:t>
      </w:r>
      <w:r w:rsidRPr="00FC1ACD">
        <w:rPr>
          <w:rFonts w:cs="Tahoma"/>
          <w:color w:val="auto"/>
        </w:rPr>
        <w:t>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rsidR="00E42DAD" w:rsidRPr="00FC1ACD" w:rsidRDefault="00E42DAD" w:rsidP="00E42DAD">
      <w:pPr>
        <w:jc w:val="both"/>
        <w:rPr>
          <w:rFonts w:cs="Tahoma"/>
          <w:color w:val="auto"/>
        </w:rPr>
      </w:pPr>
      <w:r w:rsidRPr="00FC1ACD">
        <w:rPr>
          <w:rFonts w:cs="Tahoma"/>
          <w:color w:val="auto"/>
        </w:rPr>
        <w:t xml:space="preserve">25.6. A la fin de chaque séance d’ouverture des plis, le président de la Commission met immédiatement à la disposition du point focal désigné par l’ARMP, une copie paraphée des </w:t>
      </w:r>
      <w:r w:rsidR="004B415A">
        <w:rPr>
          <w:rFonts w:cs="Tahoma"/>
          <w:color w:val="auto"/>
        </w:rPr>
        <w:t>Offre</w:t>
      </w:r>
      <w:r w:rsidRPr="00FC1ACD">
        <w:rPr>
          <w:rFonts w:cs="Tahoma"/>
          <w:color w:val="auto"/>
        </w:rPr>
        <w:t>s des soumissionnaires.</w:t>
      </w:r>
    </w:p>
    <w:p w:rsidR="00E42DAD" w:rsidRPr="00FC1ACD" w:rsidRDefault="00E42DAD" w:rsidP="00E42DAD">
      <w:pPr>
        <w:jc w:val="both"/>
        <w:rPr>
          <w:rFonts w:cs="Tahoma"/>
          <w:color w:val="auto"/>
        </w:rPr>
      </w:pPr>
      <w:r w:rsidRPr="00FC1ACD">
        <w:rPr>
          <w:rFonts w:cs="Tahoma"/>
          <w:color w:val="auto"/>
        </w:rPr>
        <w:t>25.7. En cas de recours, tel que prévu par le Code des Marchés Publics, il doit être adressé à l’autorité chargée des marchés publics avec copies à l’organisme chargé de la régulation des marchés publics et au Maître d’Ouvrage ou au Maître d’Ouvrage Délégué.</w:t>
      </w:r>
      <w:r w:rsidR="00F02E2A">
        <w:rPr>
          <w:rFonts w:cs="Tahoma"/>
          <w:color w:val="auto"/>
        </w:rPr>
        <w:t xml:space="preserve"> </w:t>
      </w:r>
      <w:r w:rsidRPr="00FC1ACD">
        <w:rPr>
          <w:rFonts w:cs="Tahoma"/>
          <w:color w:val="auto"/>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w:t>
      </w:r>
      <w:proofErr w:type="spellStart"/>
      <w:r w:rsidRPr="00FC1ACD">
        <w:rPr>
          <w:rFonts w:cs="Tahoma"/>
          <w:color w:val="auto"/>
        </w:rPr>
        <w:t>Marchés.L’</w:t>
      </w:r>
      <w:proofErr w:type="spellEnd"/>
      <w:r w:rsidRPr="00FC1ACD">
        <w:rPr>
          <w:rFonts w:cs="Tahoma"/>
          <w:color w:val="auto"/>
        </w:rPr>
        <w:t>observateur Indépendant annexe à son rapport, le feuillet qui lui a été remis, assorti des commentaires ou des observations y afférents.</w:t>
      </w:r>
    </w:p>
    <w:p w:rsidR="008F5E1F" w:rsidRPr="00FC1ACD" w:rsidRDefault="008F5E1F" w:rsidP="00E42DAD">
      <w:pPr>
        <w:ind w:left="-540" w:firstLine="540"/>
        <w:jc w:val="both"/>
        <w:rPr>
          <w:rFonts w:cs="Tahoma"/>
          <w:b/>
          <w:bCs/>
          <w:color w:val="auto"/>
          <w:sz w:val="16"/>
          <w:szCs w:val="16"/>
        </w:rPr>
      </w:pPr>
    </w:p>
    <w:p w:rsidR="00E42DAD" w:rsidRPr="00FC1ACD" w:rsidRDefault="00E42DAD" w:rsidP="00E42DAD">
      <w:pPr>
        <w:ind w:left="-540" w:firstLine="540"/>
        <w:jc w:val="both"/>
        <w:rPr>
          <w:rFonts w:cs="Tahoma"/>
          <w:b/>
          <w:bCs/>
          <w:color w:val="auto"/>
        </w:rPr>
      </w:pPr>
      <w:r w:rsidRPr="00FC1ACD">
        <w:rPr>
          <w:rFonts w:cs="Tahoma"/>
          <w:b/>
          <w:bCs/>
          <w:color w:val="auto"/>
        </w:rPr>
        <w:t>Article 26 : Caractère confidentiel de la procédure</w:t>
      </w:r>
    </w:p>
    <w:p w:rsidR="00E42DAD" w:rsidRPr="00FC1ACD" w:rsidRDefault="00E42DAD" w:rsidP="00E42DAD">
      <w:pPr>
        <w:jc w:val="both"/>
        <w:rPr>
          <w:rFonts w:cs="Tahoma"/>
          <w:color w:val="auto"/>
        </w:rPr>
      </w:pPr>
      <w:r w:rsidRPr="00FC1ACD">
        <w:rPr>
          <w:rFonts w:cs="Tahoma"/>
          <w:color w:val="auto"/>
        </w:rPr>
        <w:t xml:space="preserve">26.1. Aucune information relative à l’examen, à l’évaluation, à la comparaison des </w:t>
      </w:r>
      <w:r w:rsidR="004B415A">
        <w:rPr>
          <w:rFonts w:cs="Tahoma"/>
          <w:color w:val="auto"/>
        </w:rPr>
        <w:t>Offre</w:t>
      </w:r>
      <w:r w:rsidRPr="00FC1ACD">
        <w:rPr>
          <w:rFonts w:cs="Tahoma"/>
          <w:color w:val="auto"/>
        </w:rPr>
        <w:t>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E42DAD" w:rsidRPr="00FC1ACD" w:rsidRDefault="00E42DAD" w:rsidP="00E42DAD">
      <w:pPr>
        <w:jc w:val="both"/>
        <w:rPr>
          <w:rFonts w:cs="Tahoma"/>
          <w:color w:val="auto"/>
        </w:rPr>
      </w:pPr>
      <w:r w:rsidRPr="00FC1ACD">
        <w:rPr>
          <w:rFonts w:cs="Tahoma"/>
          <w:color w:val="auto"/>
        </w:rPr>
        <w:t xml:space="preserve">26.2. Toute tentative faite par un soumissionnaire pour influencer la Commission de Passation des Marchés ou la Sous-commission d’analyse dans l’évaluation des </w:t>
      </w:r>
      <w:r w:rsidR="004B415A">
        <w:rPr>
          <w:rFonts w:cs="Tahoma"/>
          <w:color w:val="auto"/>
        </w:rPr>
        <w:t>Offre</w:t>
      </w:r>
      <w:r w:rsidRPr="00FC1ACD">
        <w:rPr>
          <w:rFonts w:cs="Tahoma"/>
          <w:color w:val="auto"/>
        </w:rPr>
        <w:t xml:space="preserve">s ou le </w:t>
      </w:r>
      <w:r w:rsidR="00FC1ACD" w:rsidRPr="00FC1ACD">
        <w:rPr>
          <w:rFonts w:cs="Tahoma"/>
          <w:color w:val="auto"/>
        </w:rPr>
        <w:t>Maître d’Ouvrage</w:t>
      </w:r>
      <w:r w:rsidRPr="00FC1ACD">
        <w:rPr>
          <w:rFonts w:cs="Tahoma"/>
          <w:color w:val="auto"/>
        </w:rPr>
        <w:t xml:space="preserve"> dans la décision d’attribution peut entraîner le rejet de son </w:t>
      </w:r>
      <w:r w:rsidR="004B415A">
        <w:rPr>
          <w:rFonts w:cs="Tahoma"/>
          <w:color w:val="auto"/>
        </w:rPr>
        <w:t>Offre</w:t>
      </w:r>
      <w:r w:rsidRPr="00FC1ACD">
        <w:rPr>
          <w:rFonts w:cs="Tahoma"/>
          <w:color w:val="auto"/>
        </w:rPr>
        <w:t xml:space="preserve">. </w:t>
      </w:r>
    </w:p>
    <w:p w:rsidR="00E42DAD" w:rsidRPr="00FC1ACD" w:rsidRDefault="00E42DAD" w:rsidP="00E42DAD">
      <w:pPr>
        <w:jc w:val="both"/>
        <w:rPr>
          <w:rFonts w:cs="Tahoma"/>
          <w:color w:val="auto"/>
        </w:rPr>
      </w:pPr>
      <w:r w:rsidRPr="00FC1ACD">
        <w:rPr>
          <w:rFonts w:cs="Tahoma"/>
          <w:color w:val="auto"/>
        </w:rPr>
        <w:t xml:space="preserve">26.3. Nonobstant les dispositions de l’alinéa 26.2, entre l’ouverture des plis et l’attribution du marché, si un soumissionnaire souhaite entrer en contact avec le Maître d’Ouvrage pour des motifs ayant trait à son </w:t>
      </w:r>
      <w:r w:rsidR="004B415A">
        <w:rPr>
          <w:rFonts w:cs="Tahoma"/>
          <w:color w:val="auto"/>
        </w:rPr>
        <w:t>Offre</w:t>
      </w:r>
      <w:r w:rsidRPr="00FC1ACD">
        <w:rPr>
          <w:rFonts w:cs="Tahoma"/>
          <w:color w:val="auto"/>
        </w:rPr>
        <w:t>, il devra le faire par écrit.</w:t>
      </w:r>
    </w:p>
    <w:p w:rsidR="00E42DAD" w:rsidRPr="00FC1ACD" w:rsidRDefault="00E42DAD" w:rsidP="00E42DAD">
      <w:pPr>
        <w:ind w:left="-540"/>
        <w:jc w:val="both"/>
        <w:rPr>
          <w:rFonts w:cs="Tahoma"/>
          <w:color w:val="auto"/>
          <w:sz w:val="10"/>
          <w:szCs w:val="10"/>
        </w:rPr>
      </w:pPr>
    </w:p>
    <w:p w:rsidR="00E42DAD" w:rsidRPr="00FC1ACD" w:rsidRDefault="00E42DAD" w:rsidP="00E42DAD">
      <w:pPr>
        <w:ind w:left="-540" w:firstLine="540"/>
        <w:jc w:val="both"/>
        <w:rPr>
          <w:rFonts w:cs="Tahoma"/>
          <w:b/>
          <w:bCs/>
          <w:color w:val="auto"/>
        </w:rPr>
      </w:pPr>
      <w:r w:rsidRPr="00FC1ACD">
        <w:rPr>
          <w:rFonts w:cs="Tahoma"/>
          <w:b/>
          <w:bCs/>
          <w:color w:val="auto"/>
        </w:rPr>
        <w:t xml:space="preserve">Article 27 : </w:t>
      </w:r>
      <w:r w:rsidR="00FC1ACD" w:rsidRPr="00FC1ACD">
        <w:rPr>
          <w:rFonts w:cs="Tahoma"/>
          <w:b/>
          <w:bCs/>
          <w:color w:val="auto"/>
        </w:rPr>
        <w:t>Éclaircissements</w:t>
      </w:r>
      <w:r w:rsidRPr="00FC1ACD">
        <w:rPr>
          <w:rFonts w:cs="Tahoma"/>
          <w:b/>
          <w:bCs/>
          <w:color w:val="auto"/>
        </w:rPr>
        <w:t xml:space="preserve"> sur les </w:t>
      </w:r>
      <w:r w:rsidR="004B415A">
        <w:rPr>
          <w:rFonts w:cs="Tahoma"/>
          <w:b/>
          <w:bCs/>
          <w:color w:val="auto"/>
        </w:rPr>
        <w:t>Offre</w:t>
      </w:r>
      <w:r w:rsidRPr="00FC1ACD">
        <w:rPr>
          <w:rFonts w:cs="Tahoma"/>
          <w:b/>
          <w:bCs/>
          <w:color w:val="auto"/>
        </w:rPr>
        <w:t>s et contact avec le Maître d’Ouvrage</w:t>
      </w:r>
    </w:p>
    <w:p w:rsidR="00E42DAD" w:rsidRPr="00FC1ACD" w:rsidRDefault="00E42DAD" w:rsidP="00E42DAD">
      <w:pPr>
        <w:jc w:val="both"/>
        <w:rPr>
          <w:rFonts w:cs="Tahoma"/>
          <w:color w:val="auto"/>
        </w:rPr>
      </w:pPr>
      <w:r w:rsidRPr="00FC1ACD">
        <w:rPr>
          <w:rFonts w:cs="Tahoma"/>
          <w:color w:val="auto"/>
        </w:rPr>
        <w:t xml:space="preserve">27.1. Pour faciliter l’examen, l’évaluation et la comparaison des </w:t>
      </w:r>
      <w:r w:rsidR="004B415A">
        <w:rPr>
          <w:rFonts w:cs="Tahoma"/>
          <w:color w:val="auto"/>
        </w:rPr>
        <w:t>Offre</w:t>
      </w:r>
      <w:r w:rsidRPr="00FC1ACD">
        <w:rPr>
          <w:rFonts w:cs="Tahoma"/>
          <w:color w:val="auto"/>
        </w:rPr>
        <w:t>s, le Président de la Commission de Pas</w:t>
      </w:r>
      <w:r w:rsidR="00FC1ACD" w:rsidRPr="00FC1ACD">
        <w:rPr>
          <w:rFonts w:cs="Tahoma"/>
          <w:color w:val="auto"/>
        </w:rPr>
        <w:t>sation des Marchés peut, si il</w:t>
      </w:r>
      <w:r w:rsidRPr="00FC1ACD">
        <w:rPr>
          <w:rFonts w:cs="Tahoma"/>
          <w:color w:val="auto"/>
        </w:rPr>
        <w:t xml:space="preserve"> le désire, demander  à tout soumissionnaire de donner des 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E42DAD" w:rsidRPr="00FC1ACD" w:rsidRDefault="00E42DAD" w:rsidP="00E42DAD">
      <w:pPr>
        <w:jc w:val="both"/>
        <w:rPr>
          <w:rFonts w:cs="Tahoma"/>
          <w:color w:val="auto"/>
        </w:rPr>
      </w:pPr>
      <w:r w:rsidRPr="00FC1ACD">
        <w:rPr>
          <w:rFonts w:cs="Tahoma"/>
          <w:color w:val="auto"/>
        </w:rPr>
        <w:t xml:space="preserve">27.2. Sous réserve des dispositions de l’alinéa 1 susvisé, les soumissionnaires ne contacteront pas les membres de la commission des marchés et de la sous-commission pour des questions ayant trait à leurs </w:t>
      </w:r>
      <w:r w:rsidR="004B415A">
        <w:rPr>
          <w:rFonts w:cs="Tahoma"/>
          <w:color w:val="auto"/>
        </w:rPr>
        <w:t>Offre</w:t>
      </w:r>
      <w:r w:rsidRPr="00FC1ACD">
        <w:rPr>
          <w:rFonts w:cs="Tahoma"/>
          <w:color w:val="auto"/>
        </w:rPr>
        <w:t>s, entre l’ouverture des plis et l’attribution du marché.</w:t>
      </w:r>
    </w:p>
    <w:p w:rsidR="00155CA3" w:rsidRPr="00FC1ACD" w:rsidRDefault="00155CA3" w:rsidP="00E42DAD">
      <w:pPr>
        <w:ind w:left="-540" w:firstLine="540"/>
        <w:jc w:val="both"/>
        <w:rPr>
          <w:rFonts w:cs="Tahoma"/>
          <w:b/>
          <w:bCs/>
          <w:color w:val="auto"/>
          <w:sz w:val="10"/>
          <w:szCs w:val="10"/>
        </w:rPr>
      </w:pPr>
    </w:p>
    <w:p w:rsidR="00E42DAD" w:rsidRPr="00FC1ACD" w:rsidRDefault="00E42DAD" w:rsidP="00E42DAD">
      <w:pPr>
        <w:ind w:left="-540" w:firstLine="540"/>
        <w:jc w:val="both"/>
        <w:rPr>
          <w:rFonts w:cs="Tahoma"/>
          <w:b/>
          <w:bCs/>
          <w:color w:val="auto"/>
        </w:rPr>
      </w:pPr>
      <w:r w:rsidRPr="00FC1ACD">
        <w:rPr>
          <w:rFonts w:cs="Tahoma"/>
          <w:b/>
          <w:bCs/>
          <w:color w:val="auto"/>
        </w:rPr>
        <w:t xml:space="preserve">Article 28 : Détermination de la conformité des </w:t>
      </w:r>
      <w:r w:rsidR="004B415A">
        <w:rPr>
          <w:rFonts w:cs="Tahoma"/>
          <w:b/>
          <w:bCs/>
          <w:color w:val="auto"/>
        </w:rPr>
        <w:t>Offre</w:t>
      </w:r>
      <w:r w:rsidRPr="00FC1ACD">
        <w:rPr>
          <w:rFonts w:cs="Tahoma"/>
          <w:b/>
          <w:bCs/>
          <w:color w:val="auto"/>
        </w:rPr>
        <w:t>s</w:t>
      </w:r>
    </w:p>
    <w:p w:rsidR="00E42DAD" w:rsidRPr="00FC1ACD" w:rsidRDefault="00E42DAD" w:rsidP="00E42DAD">
      <w:pPr>
        <w:jc w:val="both"/>
        <w:rPr>
          <w:rFonts w:cs="Tahoma"/>
          <w:color w:val="auto"/>
        </w:rPr>
      </w:pPr>
      <w:r w:rsidRPr="00FC1ACD">
        <w:rPr>
          <w:rFonts w:cs="Tahoma"/>
          <w:color w:val="auto"/>
        </w:rPr>
        <w:t xml:space="preserve">28.1. La sous-commission d’analyse procèdera à un examen détaillé des </w:t>
      </w:r>
      <w:r w:rsidR="004B415A">
        <w:rPr>
          <w:rFonts w:cs="Tahoma"/>
          <w:color w:val="auto"/>
        </w:rPr>
        <w:t>Offre</w:t>
      </w:r>
      <w:r w:rsidRPr="00FC1ACD">
        <w:rPr>
          <w:rFonts w:cs="Tahoma"/>
          <w:color w:val="auto"/>
        </w:rPr>
        <w:t xml:space="preserve">s pour déterminer si elles sont complètes, si les garanties exigées ont été fournies, sil les documents ont été correctement signés, et si les </w:t>
      </w:r>
      <w:r w:rsidR="004B415A">
        <w:rPr>
          <w:rFonts w:cs="Tahoma"/>
          <w:color w:val="auto"/>
        </w:rPr>
        <w:t>Offre</w:t>
      </w:r>
      <w:r w:rsidRPr="00FC1ACD">
        <w:rPr>
          <w:rFonts w:cs="Tahoma"/>
          <w:color w:val="auto"/>
        </w:rPr>
        <w:t>s sont d’une façon générale en bon ordre.</w:t>
      </w:r>
    </w:p>
    <w:p w:rsidR="00E42DAD" w:rsidRPr="00FC1ACD" w:rsidRDefault="00E42DAD" w:rsidP="00E42DAD">
      <w:pPr>
        <w:jc w:val="both"/>
        <w:rPr>
          <w:rFonts w:cs="Tahoma"/>
          <w:color w:val="auto"/>
        </w:rPr>
      </w:pPr>
      <w:r w:rsidRPr="00FC1ACD">
        <w:rPr>
          <w:rFonts w:cs="Tahoma"/>
          <w:color w:val="auto"/>
        </w:rPr>
        <w:t>28.2. La sous-commission d’analyse déterminera si l’</w:t>
      </w:r>
      <w:r w:rsidR="004B415A">
        <w:rPr>
          <w:rFonts w:cs="Tahoma"/>
          <w:color w:val="auto"/>
        </w:rPr>
        <w:t>Offre</w:t>
      </w:r>
      <w:r w:rsidRPr="00FC1ACD">
        <w:rPr>
          <w:rFonts w:cs="Tahoma"/>
          <w:color w:val="auto"/>
        </w:rPr>
        <w:t xml:space="preserve"> est conforme pour l’essentiel aux dispositions du Dossier d’Appel d’</w:t>
      </w:r>
      <w:r w:rsidR="004B415A">
        <w:rPr>
          <w:rFonts w:cs="Tahoma"/>
          <w:color w:val="auto"/>
        </w:rPr>
        <w:t>Offre</w:t>
      </w:r>
      <w:r w:rsidRPr="00FC1ACD">
        <w:rPr>
          <w:rFonts w:cs="Tahoma"/>
          <w:color w:val="auto"/>
        </w:rPr>
        <w:t>s en se basant sur son contenu sans avoir recours à des éléments de preuve extrinsèques.</w:t>
      </w:r>
    </w:p>
    <w:p w:rsidR="00E42DAD" w:rsidRPr="00FC1ACD" w:rsidRDefault="00E42DAD" w:rsidP="008F5E1F">
      <w:pPr>
        <w:jc w:val="both"/>
        <w:rPr>
          <w:rFonts w:cs="Tahoma"/>
          <w:color w:val="auto"/>
        </w:rPr>
      </w:pPr>
      <w:r w:rsidRPr="00FC1ACD">
        <w:rPr>
          <w:rFonts w:cs="Tahoma"/>
          <w:color w:val="auto"/>
        </w:rPr>
        <w:t xml:space="preserve">28.3. Une </w:t>
      </w:r>
      <w:r w:rsidR="004B415A">
        <w:rPr>
          <w:rFonts w:cs="Tahoma"/>
          <w:color w:val="auto"/>
        </w:rPr>
        <w:t>Offre</w:t>
      </w:r>
      <w:r w:rsidRPr="00FC1ACD">
        <w:rPr>
          <w:rFonts w:cs="Tahoma"/>
          <w:color w:val="auto"/>
        </w:rPr>
        <w:t xml:space="preserve"> conforme pour essentiel au Dossier d’Appel d’</w:t>
      </w:r>
      <w:r w:rsidR="004B415A">
        <w:rPr>
          <w:rFonts w:cs="Tahoma"/>
          <w:color w:val="auto"/>
        </w:rPr>
        <w:t>Offre</w:t>
      </w:r>
      <w:r w:rsidRPr="00FC1ACD">
        <w:rPr>
          <w:rFonts w:cs="Tahoma"/>
          <w:color w:val="auto"/>
        </w:rPr>
        <w:t xml:space="preserve">s est une </w:t>
      </w:r>
      <w:r w:rsidR="004B415A">
        <w:rPr>
          <w:rFonts w:cs="Tahoma"/>
          <w:color w:val="auto"/>
        </w:rPr>
        <w:t>Offre</w:t>
      </w:r>
      <w:r w:rsidRPr="00FC1ACD">
        <w:rPr>
          <w:rFonts w:cs="Tahoma"/>
          <w:color w:val="auto"/>
        </w:rPr>
        <w:t xml:space="preserve"> qui respecte tous les termes, conditions, et spécifications du Dossier d’Appel d’</w:t>
      </w:r>
      <w:r w:rsidR="004B415A">
        <w:rPr>
          <w:rFonts w:cs="Tahoma"/>
          <w:color w:val="auto"/>
        </w:rPr>
        <w:t>Offre</w:t>
      </w:r>
      <w:r w:rsidRPr="00FC1ACD">
        <w:rPr>
          <w:rFonts w:cs="Tahoma"/>
          <w:color w:val="auto"/>
        </w:rPr>
        <w:t>s, sans divergence ni réserve importante. Une divergence ou réserve importante est celle qui </w:t>
      </w:r>
      <w:proofErr w:type="gramStart"/>
      <w:r w:rsidRPr="00FC1ACD">
        <w:rPr>
          <w:rFonts w:cs="Tahoma"/>
          <w:color w:val="auto"/>
        </w:rPr>
        <w:t>:</w:t>
      </w:r>
      <w:r w:rsidR="00FC1ACD" w:rsidRPr="00FC1ACD">
        <w:rPr>
          <w:rFonts w:cs="Tahoma"/>
          <w:color w:val="auto"/>
        </w:rPr>
        <w:t>Affecte</w:t>
      </w:r>
      <w:proofErr w:type="gramEnd"/>
      <w:r w:rsidR="00FC1ACD" w:rsidRPr="00FC1ACD">
        <w:rPr>
          <w:rFonts w:cs="Tahoma"/>
          <w:color w:val="auto"/>
        </w:rPr>
        <w:t xml:space="preserve"> sensiblement</w:t>
      </w:r>
      <w:r w:rsidRPr="00FC1ACD">
        <w:rPr>
          <w:rFonts w:cs="Tahoma"/>
          <w:color w:val="auto"/>
        </w:rPr>
        <w:t xml:space="preserve"> l’étendue, la qualité ou la réalisation des Travaux.</w:t>
      </w:r>
      <w:r w:rsidR="00F02E2A">
        <w:rPr>
          <w:rFonts w:cs="Tahoma"/>
          <w:color w:val="auto"/>
        </w:rPr>
        <w:t xml:space="preserve"> </w:t>
      </w:r>
      <w:r w:rsidRPr="00FC1ACD">
        <w:rPr>
          <w:rFonts w:cs="Tahoma"/>
          <w:color w:val="auto"/>
        </w:rPr>
        <w:t>Limite sensiblement, en contradiction avec le Dossier d’Appel d’</w:t>
      </w:r>
      <w:r w:rsidR="004B415A">
        <w:rPr>
          <w:rFonts w:cs="Tahoma"/>
          <w:color w:val="auto"/>
        </w:rPr>
        <w:t>Offre</w:t>
      </w:r>
      <w:r w:rsidRPr="00FC1ACD">
        <w:rPr>
          <w:rFonts w:cs="Tahoma"/>
          <w:color w:val="auto"/>
        </w:rPr>
        <w:t>s, les droits de Maître d’Ouvrage ou ses obligations au titre du Marché </w:t>
      </w:r>
      <w:proofErr w:type="gramStart"/>
      <w:r w:rsidRPr="00FC1ACD">
        <w:rPr>
          <w:rFonts w:cs="Tahoma"/>
          <w:color w:val="auto"/>
        </w:rPr>
        <w:t>;Est</w:t>
      </w:r>
      <w:proofErr w:type="gramEnd"/>
      <w:r w:rsidRPr="00FC1ACD">
        <w:rPr>
          <w:rFonts w:cs="Tahoma"/>
          <w:color w:val="auto"/>
        </w:rPr>
        <w:t xml:space="preserve"> telle que sa correction affecterait injustement la compétitivité des autres soumissionnaires qui ont présenté des </w:t>
      </w:r>
      <w:r w:rsidR="004B415A">
        <w:rPr>
          <w:rFonts w:cs="Tahoma"/>
          <w:color w:val="auto"/>
        </w:rPr>
        <w:t>Offre</w:t>
      </w:r>
      <w:r w:rsidRPr="00FC1ACD">
        <w:rPr>
          <w:rFonts w:cs="Tahoma"/>
          <w:color w:val="auto"/>
        </w:rPr>
        <w:t>s conformes pour l’essentiel au Dossier d’Appel d’</w:t>
      </w:r>
      <w:r w:rsidR="004B415A">
        <w:rPr>
          <w:rFonts w:cs="Tahoma"/>
          <w:color w:val="auto"/>
        </w:rPr>
        <w:t>Offre</w:t>
      </w:r>
      <w:r w:rsidRPr="00FC1ACD">
        <w:rPr>
          <w:rFonts w:cs="Tahoma"/>
          <w:color w:val="auto"/>
        </w:rPr>
        <w:t>s.</w:t>
      </w:r>
    </w:p>
    <w:p w:rsidR="00E42DAD" w:rsidRPr="00FC1ACD" w:rsidRDefault="00E42DAD" w:rsidP="00E42DAD">
      <w:pPr>
        <w:jc w:val="both"/>
        <w:rPr>
          <w:rFonts w:cs="Tahoma"/>
          <w:color w:val="auto"/>
        </w:rPr>
      </w:pPr>
      <w:r w:rsidRPr="00FC1ACD">
        <w:rPr>
          <w:rFonts w:cs="Tahoma"/>
          <w:color w:val="auto"/>
        </w:rPr>
        <w:t xml:space="preserve">28.4. Si une </w:t>
      </w:r>
      <w:r w:rsidR="004B415A">
        <w:rPr>
          <w:rFonts w:cs="Tahoma"/>
          <w:color w:val="auto"/>
        </w:rPr>
        <w:t>Offre</w:t>
      </w:r>
      <w:r w:rsidRPr="00FC1ACD">
        <w:rPr>
          <w:rFonts w:cs="Tahoma"/>
          <w:color w:val="auto"/>
        </w:rPr>
        <w:t xml:space="preserve"> n’est pas conforme pour l’essentiel, elle sera écartée par la Commission des Marchés Compétente et ne pourra être par la suite rendue conforme.</w:t>
      </w:r>
    </w:p>
    <w:p w:rsidR="00E42DAD" w:rsidRPr="00FC1ACD" w:rsidRDefault="00E42DAD" w:rsidP="00E42DAD">
      <w:pPr>
        <w:jc w:val="both"/>
        <w:rPr>
          <w:rFonts w:cs="Tahoma"/>
          <w:color w:val="auto"/>
        </w:rPr>
      </w:pPr>
      <w:r w:rsidRPr="00FC1ACD">
        <w:rPr>
          <w:rFonts w:cs="Tahoma"/>
          <w:color w:val="auto"/>
        </w:rPr>
        <w:t>28.5. Le Maître d’Ouvrage se réserve le droit d’accepter ou de rejeter toute modification ou réserve. Les modifications, divergences, variantes et autres facteurs qui dépassent les exigences du Dossier d’Appel d’</w:t>
      </w:r>
      <w:r w:rsidR="004B415A">
        <w:rPr>
          <w:rFonts w:cs="Tahoma"/>
          <w:color w:val="auto"/>
        </w:rPr>
        <w:t>Offre</w:t>
      </w:r>
      <w:r w:rsidRPr="00FC1ACD">
        <w:rPr>
          <w:rFonts w:cs="Tahoma"/>
          <w:color w:val="auto"/>
        </w:rPr>
        <w:t xml:space="preserve">s ne doivent pas être </w:t>
      </w:r>
      <w:proofErr w:type="gramStart"/>
      <w:r w:rsidRPr="00FC1ACD">
        <w:rPr>
          <w:rFonts w:cs="Tahoma"/>
          <w:color w:val="auto"/>
        </w:rPr>
        <w:t>pris</w:t>
      </w:r>
      <w:proofErr w:type="gramEnd"/>
      <w:r w:rsidRPr="00FC1ACD">
        <w:rPr>
          <w:rFonts w:cs="Tahoma"/>
          <w:color w:val="auto"/>
        </w:rPr>
        <w:t xml:space="preserve"> en compte lors de l’évaluation des </w:t>
      </w:r>
      <w:r w:rsidR="004B415A">
        <w:rPr>
          <w:rFonts w:cs="Tahoma"/>
          <w:color w:val="auto"/>
        </w:rPr>
        <w:t>Offre</w:t>
      </w:r>
      <w:r w:rsidRPr="00FC1ACD">
        <w:rPr>
          <w:rFonts w:cs="Tahoma"/>
          <w:color w:val="auto"/>
        </w:rPr>
        <w:t>s.</w:t>
      </w:r>
    </w:p>
    <w:p w:rsidR="00E42DAD" w:rsidRPr="00FC1ACD" w:rsidRDefault="00E42DAD" w:rsidP="00E42DAD">
      <w:pPr>
        <w:ind w:left="-540"/>
        <w:jc w:val="both"/>
        <w:rPr>
          <w:rFonts w:cs="Tahoma"/>
          <w:b/>
          <w:bCs/>
          <w:color w:val="auto"/>
          <w:sz w:val="10"/>
          <w:szCs w:val="10"/>
        </w:rPr>
      </w:pPr>
    </w:p>
    <w:p w:rsidR="00E42DAD" w:rsidRPr="00FC1ACD" w:rsidRDefault="00E42DAD" w:rsidP="00E42DAD">
      <w:pPr>
        <w:ind w:left="-540" w:firstLine="540"/>
        <w:jc w:val="both"/>
        <w:rPr>
          <w:rFonts w:cs="Tahoma"/>
          <w:b/>
          <w:bCs/>
          <w:color w:val="auto"/>
        </w:rPr>
      </w:pPr>
      <w:r w:rsidRPr="00FC1ACD">
        <w:rPr>
          <w:rFonts w:cs="Tahoma"/>
          <w:b/>
          <w:bCs/>
          <w:color w:val="auto"/>
        </w:rPr>
        <w:t>ARTICLE 29 : Qualifications du Soumissionnaire</w:t>
      </w:r>
    </w:p>
    <w:p w:rsidR="00E42DAD" w:rsidRPr="00FC1ACD" w:rsidRDefault="00E42DAD" w:rsidP="00E42DAD">
      <w:pPr>
        <w:jc w:val="both"/>
        <w:rPr>
          <w:rFonts w:cs="Tahoma"/>
          <w:color w:val="auto"/>
        </w:rPr>
      </w:pPr>
      <w:r w:rsidRPr="00FC1ACD">
        <w:rPr>
          <w:rFonts w:cs="Tahoma"/>
          <w:color w:val="auto"/>
        </w:rPr>
        <w:t>La Sous-commission s’assurera que le Soumissionnaire retenu pour avoir soumis l’</w:t>
      </w:r>
      <w:r w:rsidR="004B415A">
        <w:rPr>
          <w:rFonts w:cs="Tahoma"/>
          <w:color w:val="auto"/>
        </w:rPr>
        <w:t>Offre</w:t>
      </w:r>
      <w:r w:rsidRPr="00FC1ACD">
        <w:rPr>
          <w:rFonts w:cs="Tahoma"/>
          <w:color w:val="auto"/>
        </w:rPr>
        <w:t xml:space="preserve"> substantiellement conforme aux dispositions du dossier d’appel d’</w:t>
      </w:r>
      <w:r w:rsidR="004B415A">
        <w:rPr>
          <w:rFonts w:cs="Tahoma"/>
          <w:color w:val="auto"/>
        </w:rPr>
        <w:t>Offre</w:t>
      </w:r>
      <w:r w:rsidRPr="00FC1ACD">
        <w:rPr>
          <w:rFonts w:cs="Tahoma"/>
          <w:color w:val="auto"/>
        </w:rPr>
        <w:t>s, satisfait aux critères de qualifications stipulés à l’article 6 du RPAO. Il est essentiel d’éviter tout arbitraire dans la détermination de qualification.</w:t>
      </w:r>
    </w:p>
    <w:p w:rsidR="00E42DAD" w:rsidRPr="00FC1ACD" w:rsidRDefault="00E42DAD" w:rsidP="00E42DAD">
      <w:pPr>
        <w:ind w:left="-540"/>
        <w:jc w:val="both"/>
        <w:rPr>
          <w:rFonts w:cs="Tahoma"/>
          <w:color w:val="auto"/>
          <w:sz w:val="10"/>
          <w:szCs w:val="10"/>
        </w:rPr>
      </w:pPr>
    </w:p>
    <w:p w:rsidR="00E42DAD" w:rsidRPr="00FC1ACD" w:rsidRDefault="00E42DAD" w:rsidP="00E42DAD">
      <w:pPr>
        <w:ind w:left="-540" w:firstLine="540"/>
        <w:jc w:val="both"/>
        <w:rPr>
          <w:rFonts w:cs="Tahoma"/>
          <w:b/>
          <w:bCs/>
          <w:color w:val="auto"/>
        </w:rPr>
      </w:pPr>
      <w:r w:rsidRPr="00FC1ACD">
        <w:rPr>
          <w:rFonts w:cs="Tahoma"/>
          <w:b/>
          <w:bCs/>
          <w:color w:val="auto"/>
        </w:rPr>
        <w:t>ARTICLE 30 : Correction des erreurs</w:t>
      </w:r>
    </w:p>
    <w:p w:rsidR="00E42DAD" w:rsidRPr="00FC1ACD" w:rsidRDefault="00E42DAD" w:rsidP="00E42DAD">
      <w:pPr>
        <w:jc w:val="both"/>
        <w:rPr>
          <w:rFonts w:cs="Tahoma"/>
          <w:color w:val="auto"/>
        </w:rPr>
      </w:pPr>
      <w:r w:rsidRPr="00FC1ACD">
        <w:rPr>
          <w:rFonts w:cs="Tahoma"/>
          <w:color w:val="auto"/>
        </w:rPr>
        <w:lastRenderedPageBreak/>
        <w:t xml:space="preserve">30.1 La Sous-commission d’analyse vérifiera les </w:t>
      </w:r>
      <w:r w:rsidR="004B415A">
        <w:rPr>
          <w:rFonts w:cs="Tahoma"/>
          <w:color w:val="auto"/>
        </w:rPr>
        <w:t>Offre</w:t>
      </w:r>
      <w:r w:rsidRPr="00FC1ACD">
        <w:rPr>
          <w:rFonts w:cs="Tahoma"/>
          <w:color w:val="auto"/>
        </w:rPr>
        <w:t>s reconnues conformes pour l’essentiel au Dossier d’Appel d’</w:t>
      </w:r>
      <w:r w:rsidR="004B415A">
        <w:rPr>
          <w:rFonts w:cs="Tahoma"/>
          <w:color w:val="auto"/>
        </w:rPr>
        <w:t>Offre</w:t>
      </w:r>
      <w:r w:rsidRPr="00FC1ACD">
        <w:rPr>
          <w:rFonts w:cs="Tahoma"/>
          <w:color w:val="auto"/>
        </w:rPr>
        <w:t xml:space="preserve">s pour en rectifier les erreurs de calcul éventuelles. La Sous-commission d’analyse corrigera les erreurs de la façon suivante : </w:t>
      </w:r>
    </w:p>
    <w:p w:rsidR="00E42DAD" w:rsidRPr="00FC1ACD" w:rsidRDefault="00E42DAD" w:rsidP="00E42DAD">
      <w:pPr>
        <w:jc w:val="both"/>
        <w:rPr>
          <w:rFonts w:cs="Tahoma"/>
          <w:color w:val="auto"/>
          <w:sz w:val="10"/>
          <w:szCs w:val="10"/>
        </w:rPr>
      </w:pPr>
    </w:p>
    <w:p w:rsidR="00E42DAD" w:rsidRPr="00FC1ACD" w:rsidRDefault="00E42DAD" w:rsidP="00E42DAD">
      <w:pPr>
        <w:jc w:val="both"/>
        <w:rPr>
          <w:rFonts w:cs="Tahoma"/>
          <w:color w:val="auto"/>
        </w:rPr>
      </w:pPr>
      <w:r w:rsidRPr="00FC1ACD">
        <w:rPr>
          <w:rFonts w:cs="Tahoma"/>
          <w:color w:val="auto"/>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E42DAD" w:rsidRPr="00FC1ACD" w:rsidRDefault="00E42DAD" w:rsidP="00E42DAD">
      <w:pPr>
        <w:jc w:val="both"/>
        <w:rPr>
          <w:rFonts w:cs="Tahoma"/>
          <w:color w:val="auto"/>
        </w:rPr>
      </w:pPr>
      <w:r w:rsidRPr="00FC1ACD">
        <w:rPr>
          <w:rFonts w:cs="Tahoma"/>
          <w:color w:val="auto"/>
        </w:rPr>
        <w:t>b. Si le total obtenu par addition ou soustraction des sous totaux n’est pas exact, les sous totaux feront foi et le total sera corrigé ;</w:t>
      </w:r>
    </w:p>
    <w:p w:rsidR="00E42DAD" w:rsidRPr="00FC1ACD" w:rsidRDefault="00E42DAD" w:rsidP="00E42DAD">
      <w:pPr>
        <w:jc w:val="both"/>
        <w:rPr>
          <w:rFonts w:cs="Tahoma"/>
          <w:color w:val="auto"/>
        </w:rPr>
      </w:pPr>
      <w:proofErr w:type="gramStart"/>
      <w:r w:rsidRPr="00FC1ACD">
        <w:rPr>
          <w:rFonts w:cs="Tahoma"/>
          <w:color w:val="auto"/>
        </w:rPr>
        <w:t>c</w:t>
      </w:r>
      <w:proofErr w:type="gramEnd"/>
      <w:r w:rsidRPr="00FC1ACD">
        <w:rPr>
          <w:rFonts w:cs="Tahoma"/>
          <w:color w:val="auto"/>
        </w:rPr>
        <w:t>.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E42DAD" w:rsidRPr="00FC1ACD" w:rsidRDefault="00E42DAD" w:rsidP="00E42DAD">
      <w:pPr>
        <w:ind w:left="-540"/>
        <w:jc w:val="both"/>
        <w:rPr>
          <w:rFonts w:cs="Tahoma"/>
          <w:color w:val="auto"/>
          <w:sz w:val="10"/>
          <w:szCs w:val="10"/>
        </w:rPr>
      </w:pPr>
    </w:p>
    <w:p w:rsidR="00E42DAD" w:rsidRPr="00FC1ACD" w:rsidRDefault="00E42DAD" w:rsidP="00E42DAD">
      <w:pPr>
        <w:jc w:val="both"/>
        <w:rPr>
          <w:rFonts w:cs="Tahoma"/>
          <w:color w:val="auto"/>
        </w:rPr>
      </w:pPr>
      <w:r w:rsidRPr="00FC1ACD">
        <w:rPr>
          <w:rFonts w:cs="Tahoma"/>
          <w:color w:val="auto"/>
        </w:rPr>
        <w:t>30.2. Le montant figurant dans la Soumission sera corrigé par la Sous-commission d’analyse, conformément à la procédure de correction d’erreurs susmentionnées et, avec la confirmation du Soumissionnaire, ledit montant sera réputé l’engager.</w:t>
      </w:r>
    </w:p>
    <w:p w:rsidR="00E42DAD" w:rsidRPr="00FC1ACD" w:rsidRDefault="00E42DAD" w:rsidP="00E42DAD">
      <w:pPr>
        <w:jc w:val="both"/>
        <w:rPr>
          <w:rFonts w:cs="Tahoma"/>
          <w:color w:val="auto"/>
          <w:sz w:val="10"/>
          <w:szCs w:val="10"/>
        </w:rPr>
      </w:pPr>
    </w:p>
    <w:p w:rsidR="00E42DAD" w:rsidRPr="00FC1ACD" w:rsidRDefault="00E42DAD" w:rsidP="00E42DAD">
      <w:pPr>
        <w:jc w:val="both"/>
        <w:rPr>
          <w:rFonts w:cs="Tahoma"/>
          <w:color w:val="auto"/>
        </w:rPr>
      </w:pPr>
      <w:r w:rsidRPr="00FC1ACD">
        <w:rPr>
          <w:rFonts w:cs="Tahoma"/>
          <w:color w:val="auto"/>
        </w:rPr>
        <w:t>30.3. Si le Soumissionnaire ayant présenté l’</w:t>
      </w:r>
      <w:r w:rsidR="004B415A">
        <w:rPr>
          <w:rFonts w:cs="Tahoma"/>
          <w:color w:val="auto"/>
        </w:rPr>
        <w:t>Offre</w:t>
      </w:r>
      <w:r w:rsidRPr="00FC1ACD">
        <w:rPr>
          <w:rFonts w:cs="Tahoma"/>
          <w:color w:val="auto"/>
        </w:rPr>
        <w:t xml:space="preserve"> évaluée la moins-</w:t>
      </w:r>
      <w:proofErr w:type="spellStart"/>
      <w:r w:rsidRPr="00FC1ACD">
        <w:rPr>
          <w:rFonts w:cs="Tahoma"/>
          <w:color w:val="auto"/>
        </w:rPr>
        <w:t>disante</w:t>
      </w:r>
      <w:proofErr w:type="spellEnd"/>
      <w:r w:rsidRPr="00FC1ACD">
        <w:rPr>
          <w:rFonts w:cs="Tahoma"/>
          <w:color w:val="auto"/>
        </w:rPr>
        <w:t xml:space="preserve">, n’accepte pas les corrections apportées, son </w:t>
      </w:r>
      <w:r w:rsidR="004B415A">
        <w:rPr>
          <w:rFonts w:cs="Tahoma"/>
          <w:color w:val="auto"/>
        </w:rPr>
        <w:t>Offre</w:t>
      </w:r>
      <w:r w:rsidRPr="00FC1ACD">
        <w:rPr>
          <w:rFonts w:cs="Tahoma"/>
          <w:color w:val="auto"/>
        </w:rPr>
        <w:t xml:space="preserve"> sera écartée et sa garantie pourra être saisie.</w:t>
      </w:r>
    </w:p>
    <w:p w:rsidR="000E6975" w:rsidRPr="00FC1ACD" w:rsidRDefault="000E6975" w:rsidP="00E42DAD">
      <w:pPr>
        <w:ind w:left="-540" w:firstLine="540"/>
        <w:jc w:val="both"/>
        <w:rPr>
          <w:rFonts w:cs="Tahoma"/>
          <w:b/>
          <w:bCs/>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31 : Conversion en une seule monnaie</w:t>
      </w:r>
    </w:p>
    <w:p w:rsidR="00E42DAD" w:rsidRPr="00FC1ACD" w:rsidRDefault="00E42DAD" w:rsidP="00E42DAD">
      <w:pPr>
        <w:jc w:val="both"/>
        <w:rPr>
          <w:rFonts w:cs="Tahoma"/>
          <w:color w:val="auto"/>
        </w:rPr>
      </w:pPr>
      <w:r w:rsidRPr="00FC1ACD">
        <w:rPr>
          <w:rFonts w:cs="Tahoma"/>
          <w:color w:val="auto"/>
        </w:rPr>
        <w:t xml:space="preserve">31.1. Pour faciliter l’évaluation et la comparaison des </w:t>
      </w:r>
      <w:r w:rsidR="004B415A">
        <w:rPr>
          <w:rFonts w:cs="Tahoma"/>
          <w:color w:val="auto"/>
        </w:rPr>
        <w:t>Offre</w:t>
      </w:r>
      <w:r w:rsidRPr="00FC1ACD">
        <w:rPr>
          <w:rFonts w:cs="Tahoma"/>
          <w:color w:val="auto"/>
        </w:rPr>
        <w:t xml:space="preserve">s, la sous-commission des </w:t>
      </w:r>
      <w:r w:rsidR="004B415A">
        <w:rPr>
          <w:rFonts w:cs="Tahoma"/>
          <w:color w:val="auto"/>
        </w:rPr>
        <w:t>Offre</w:t>
      </w:r>
      <w:r w:rsidRPr="00FC1ACD">
        <w:rPr>
          <w:rFonts w:cs="Tahoma"/>
          <w:color w:val="auto"/>
        </w:rPr>
        <w:t xml:space="preserve">s, la sous-commission d’analyse convertira les prix des </w:t>
      </w:r>
      <w:r w:rsidR="004B415A">
        <w:rPr>
          <w:rFonts w:cs="Tahoma"/>
          <w:color w:val="auto"/>
        </w:rPr>
        <w:t>Offre</w:t>
      </w:r>
      <w:r w:rsidRPr="00FC1ACD">
        <w:rPr>
          <w:rFonts w:cs="Tahoma"/>
          <w:color w:val="auto"/>
        </w:rPr>
        <w:t>s exprimés dans les diverses monnaies dans lesquelles le montant de l’</w:t>
      </w:r>
      <w:r w:rsidR="004B415A">
        <w:rPr>
          <w:rFonts w:cs="Tahoma"/>
          <w:color w:val="auto"/>
        </w:rPr>
        <w:t>Offre</w:t>
      </w:r>
      <w:r w:rsidRPr="00FC1ACD">
        <w:rPr>
          <w:rFonts w:cs="Tahoma"/>
          <w:color w:val="auto"/>
        </w:rPr>
        <w:t xml:space="preserve"> est payable en francs CFA.</w:t>
      </w:r>
    </w:p>
    <w:p w:rsidR="00E42DAD" w:rsidRPr="00FC1ACD" w:rsidRDefault="00E42DAD" w:rsidP="00E42DAD">
      <w:pPr>
        <w:jc w:val="both"/>
        <w:rPr>
          <w:rFonts w:cs="Tahoma"/>
          <w:color w:val="auto"/>
        </w:rPr>
      </w:pPr>
      <w:r w:rsidRPr="00FC1ACD">
        <w:rPr>
          <w:rFonts w:cs="Tahoma"/>
          <w:color w:val="auto"/>
        </w:rPr>
        <w:t xml:space="preserve">31.2. La conversion se fera en utilisant le cours vendeur fixé par la Banque des </w:t>
      </w:r>
      <w:r w:rsidR="00FC1ACD" w:rsidRPr="00FC1ACD">
        <w:rPr>
          <w:rFonts w:cs="Tahoma"/>
          <w:color w:val="auto"/>
        </w:rPr>
        <w:t>États</w:t>
      </w:r>
      <w:r w:rsidRPr="00FC1ACD">
        <w:rPr>
          <w:rFonts w:cs="Tahoma"/>
          <w:color w:val="auto"/>
        </w:rPr>
        <w:t xml:space="preserve"> de l’Afrique Centrale (BEAC), dans les conditions définies par le RPAO.</w:t>
      </w:r>
    </w:p>
    <w:p w:rsidR="00E42DAD" w:rsidRPr="00FC1ACD" w:rsidRDefault="00E42DAD" w:rsidP="00E42DAD">
      <w:pPr>
        <w:jc w:val="both"/>
        <w:rPr>
          <w:rFonts w:cs="Tahoma"/>
          <w:color w:val="auto"/>
        </w:rPr>
      </w:pPr>
    </w:p>
    <w:p w:rsidR="00E42DAD" w:rsidRPr="00FC1ACD" w:rsidRDefault="00E42DAD" w:rsidP="00E42DAD">
      <w:pPr>
        <w:ind w:left="-540" w:firstLine="540"/>
        <w:rPr>
          <w:rFonts w:cs="Tahoma"/>
          <w:b/>
          <w:bCs/>
          <w:color w:val="auto"/>
        </w:rPr>
      </w:pPr>
      <w:r w:rsidRPr="00FC1ACD">
        <w:rPr>
          <w:rFonts w:cs="Tahoma"/>
          <w:b/>
          <w:bCs/>
          <w:color w:val="auto"/>
        </w:rPr>
        <w:t xml:space="preserve">ARTICLE 32 : </w:t>
      </w:r>
      <w:r w:rsidR="00FC1ACD" w:rsidRPr="00FC1ACD">
        <w:rPr>
          <w:rFonts w:cs="Tahoma"/>
          <w:b/>
          <w:bCs/>
          <w:color w:val="auto"/>
        </w:rPr>
        <w:t>Évaluation</w:t>
      </w:r>
      <w:r w:rsidRPr="00FC1ACD">
        <w:rPr>
          <w:rFonts w:cs="Tahoma"/>
          <w:b/>
          <w:bCs/>
          <w:color w:val="auto"/>
        </w:rPr>
        <w:t xml:space="preserve"> et comparaison des </w:t>
      </w:r>
      <w:r w:rsidR="004B415A">
        <w:rPr>
          <w:rFonts w:cs="Tahoma"/>
          <w:b/>
          <w:bCs/>
          <w:color w:val="auto"/>
        </w:rPr>
        <w:t>Offre</w:t>
      </w:r>
      <w:r w:rsidRPr="00FC1ACD">
        <w:rPr>
          <w:rFonts w:cs="Tahoma"/>
          <w:b/>
          <w:bCs/>
          <w:color w:val="auto"/>
        </w:rPr>
        <w:t>s au plan financier</w:t>
      </w:r>
    </w:p>
    <w:p w:rsidR="00E42DAD" w:rsidRPr="00FC1ACD" w:rsidRDefault="00E42DAD" w:rsidP="00E42DAD">
      <w:pPr>
        <w:jc w:val="both"/>
        <w:rPr>
          <w:rFonts w:cs="Tahoma"/>
          <w:color w:val="auto"/>
        </w:rPr>
      </w:pPr>
      <w:r w:rsidRPr="00FC1ACD">
        <w:rPr>
          <w:rFonts w:cs="Tahoma"/>
          <w:color w:val="auto"/>
        </w:rPr>
        <w:t xml:space="preserve">32.1. Seules les </w:t>
      </w:r>
      <w:r w:rsidR="004B415A">
        <w:rPr>
          <w:rFonts w:cs="Tahoma"/>
          <w:color w:val="auto"/>
        </w:rPr>
        <w:t>Offre</w:t>
      </w:r>
      <w:r w:rsidRPr="00FC1ACD">
        <w:rPr>
          <w:rFonts w:cs="Tahoma"/>
          <w:color w:val="auto"/>
        </w:rPr>
        <w:t>s reconnues conformes, selon les dispositions de l’article 28 du RGAO, seront évaluées et comparées par la Sous-commission d’analyse.</w:t>
      </w:r>
    </w:p>
    <w:p w:rsidR="00E42DAD" w:rsidRPr="00FC1ACD" w:rsidRDefault="00E42DAD" w:rsidP="00E42DAD">
      <w:pPr>
        <w:jc w:val="both"/>
        <w:rPr>
          <w:rFonts w:cs="Tahoma"/>
          <w:color w:val="auto"/>
        </w:rPr>
      </w:pPr>
      <w:r w:rsidRPr="00FC1ACD">
        <w:rPr>
          <w:rFonts w:cs="Tahoma"/>
          <w:color w:val="auto"/>
        </w:rPr>
        <w:t xml:space="preserve">32.2. En évaluant les </w:t>
      </w:r>
      <w:r w:rsidR="004B415A">
        <w:rPr>
          <w:rFonts w:cs="Tahoma"/>
          <w:color w:val="auto"/>
        </w:rPr>
        <w:t>Offre</w:t>
      </w:r>
      <w:r w:rsidRPr="00FC1ACD">
        <w:rPr>
          <w:rFonts w:cs="Tahoma"/>
          <w:color w:val="auto"/>
        </w:rPr>
        <w:t xml:space="preserve">s, la sous-commission déterminera pour chaque </w:t>
      </w:r>
      <w:r w:rsidR="004B415A">
        <w:rPr>
          <w:rFonts w:cs="Tahoma"/>
          <w:color w:val="auto"/>
        </w:rPr>
        <w:t>Offre</w:t>
      </w:r>
      <w:r w:rsidRPr="00FC1ACD">
        <w:rPr>
          <w:rFonts w:cs="Tahoma"/>
          <w:color w:val="auto"/>
        </w:rPr>
        <w:t xml:space="preserve"> le montant évalué de l’</w:t>
      </w:r>
      <w:r w:rsidR="004B415A">
        <w:rPr>
          <w:rFonts w:cs="Tahoma"/>
          <w:color w:val="auto"/>
        </w:rPr>
        <w:t>Offre</w:t>
      </w:r>
      <w:r w:rsidRPr="00FC1ACD">
        <w:rPr>
          <w:rFonts w:cs="Tahoma"/>
          <w:color w:val="auto"/>
        </w:rPr>
        <w:t xml:space="preserve"> en rectifiant son montant comme suit :</w:t>
      </w:r>
    </w:p>
    <w:p w:rsidR="00E42DAD" w:rsidRPr="00FC1ACD" w:rsidRDefault="00E42DAD" w:rsidP="00E42DAD">
      <w:pPr>
        <w:jc w:val="both"/>
        <w:rPr>
          <w:rFonts w:cs="Tahoma"/>
          <w:color w:val="auto"/>
        </w:rPr>
      </w:pPr>
      <w:r w:rsidRPr="00FC1ACD">
        <w:rPr>
          <w:rFonts w:cs="Tahoma"/>
          <w:color w:val="auto"/>
        </w:rPr>
        <w:t>a. En corrigeant toute erreur éventuelle conformément aux dispositions de l’article 30.2 du RGAO ;</w:t>
      </w:r>
    </w:p>
    <w:p w:rsidR="00E42DAD" w:rsidRPr="00FC1ACD" w:rsidRDefault="00E42DAD" w:rsidP="00E42DAD">
      <w:pPr>
        <w:jc w:val="both"/>
        <w:rPr>
          <w:rFonts w:cs="Tahoma"/>
          <w:color w:val="auto"/>
        </w:rPr>
      </w:pPr>
      <w:r w:rsidRPr="00FC1ACD">
        <w:rPr>
          <w:rFonts w:cs="Tahoma"/>
          <w:color w:val="auto"/>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RGAO ;</w:t>
      </w:r>
    </w:p>
    <w:p w:rsidR="00E42DAD" w:rsidRPr="00FC1ACD" w:rsidRDefault="00E42DAD" w:rsidP="00E42DAD">
      <w:pPr>
        <w:jc w:val="both"/>
        <w:rPr>
          <w:rFonts w:cs="Tahoma"/>
          <w:color w:val="auto"/>
        </w:rPr>
      </w:pPr>
      <w:proofErr w:type="gramStart"/>
      <w:r w:rsidRPr="00FC1ACD">
        <w:rPr>
          <w:rFonts w:cs="Tahoma"/>
          <w:color w:val="auto"/>
        </w:rPr>
        <w:t>c</w:t>
      </w:r>
      <w:proofErr w:type="gramEnd"/>
      <w:r w:rsidRPr="00FC1ACD">
        <w:rPr>
          <w:rFonts w:cs="Tahoma"/>
          <w:color w:val="auto"/>
        </w:rPr>
        <w:t>. En convertissant en une seule monnaie le montant résultant des rectifications (a) et (b) ci-dessus, conformément aux dispositions de l’article 31.2 du RGAO</w:t>
      </w:r>
    </w:p>
    <w:p w:rsidR="00E42DAD" w:rsidRPr="00FC1ACD" w:rsidRDefault="00E42DAD" w:rsidP="00E42DAD">
      <w:pPr>
        <w:jc w:val="both"/>
        <w:rPr>
          <w:rFonts w:cs="Tahoma"/>
          <w:color w:val="auto"/>
        </w:rPr>
      </w:pPr>
      <w:r w:rsidRPr="00FC1ACD">
        <w:rPr>
          <w:rFonts w:cs="Tahoma"/>
          <w:color w:val="auto"/>
        </w:rPr>
        <w:t>d. En ajustant de façon appropriée, sur des bases techniques ou financières, toute autre modification, divergence ou réserve quantifiable ;</w:t>
      </w:r>
    </w:p>
    <w:p w:rsidR="00E42DAD" w:rsidRPr="00FC1ACD" w:rsidRDefault="00E42DAD" w:rsidP="00E42DAD">
      <w:pPr>
        <w:jc w:val="both"/>
        <w:rPr>
          <w:rFonts w:cs="Tahoma"/>
          <w:color w:val="auto"/>
        </w:rPr>
      </w:pPr>
      <w:r w:rsidRPr="00FC1ACD">
        <w:rPr>
          <w:rFonts w:cs="Tahoma"/>
          <w:color w:val="auto"/>
        </w:rPr>
        <w:t>e. En prenant en considération les différents délais d’exécution proposés par les soumissionnaires, s’ils sont autorisés par le RPAO</w:t>
      </w:r>
    </w:p>
    <w:p w:rsidR="00E42DAD" w:rsidRPr="00FC1ACD" w:rsidRDefault="00E42DAD" w:rsidP="00E42DAD">
      <w:pPr>
        <w:jc w:val="both"/>
        <w:rPr>
          <w:rFonts w:cs="Tahoma"/>
          <w:color w:val="auto"/>
        </w:rPr>
      </w:pPr>
      <w:r w:rsidRPr="00FC1ACD">
        <w:rPr>
          <w:rFonts w:cs="Tahoma"/>
          <w:color w:val="auto"/>
        </w:rPr>
        <w:t>f. Le cas échéant, conformément aux dispositions de l’article 13.2 du RGAO et du RPAO, en appliquant les rabais offerts par le soumissionnaire pour l’attribution de plus d’un lot, si cet appel d’</w:t>
      </w:r>
      <w:r w:rsidR="004B415A">
        <w:rPr>
          <w:rFonts w:cs="Tahoma"/>
          <w:color w:val="auto"/>
        </w:rPr>
        <w:t>Offre</w:t>
      </w:r>
      <w:r w:rsidRPr="00FC1ACD">
        <w:rPr>
          <w:rFonts w:cs="Tahoma"/>
          <w:color w:val="auto"/>
        </w:rPr>
        <w:t>s est lancé simultanément pour plusieurs lots ;</w:t>
      </w:r>
    </w:p>
    <w:p w:rsidR="00E42DAD" w:rsidRPr="00FC1ACD" w:rsidRDefault="00E42DAD" w:rsidP="00E42DAD">
      <w:pPr>
        <w:jc w:val="both"/>
        <w:rPr>
          <w:rFonts w:cs="Tahoma"/>
          <w:color w:val="auto"/>
        </w:rPr>
      </w:pPr>
      <w:r w:rsidRPr="00FC1ACD">
        <w:rPr>
          <w:rFonts w:cs="Tahoma"/>
          <w:color w:val="auto"/>
        </w:rPr>
        <w:t>g. Le cas échéant, conformément aux dispositions de l’article 18.3 du RPAO et aux Spécifications techniques, les variantes techniques proposées, si elles sont et indépendamment du fait que le Soumissionnaire aura offert ou non un prix pour la solution technique spécifiée par le Maître d’Ouvrage dans le RPAO.</w:t>
      </w:r>
    </w:p>
    <w:p w:rsidR="00E42DAD" w:rsidRPr="00FC1ACD" w:rsidRDefault="00E42DAD" w:rsidP="00E42DAD">
      <w:pPr>
        <w:jc w:val="both"/>
        <w:rPr>
          <w:rFonts w:cs="Tahoma"/>
          <w:color w:val="auto"/>
        </w:rPr>
      </w:pPr>
      <w:r w:rsidRPr="00FC1ACD">
        <w:rPr>
          <w:rFonts w:cs="Tahoma"/>
          <w:color w:val="auto"/>
        </w:rPr>
        <w:t xml:space="preserve">32.3. L’effet estimé des formules de révision des prix figurant dans les CCAG et CCAP, appliquées durant la période d’exécution du Marché, ne sera pas pris en considération lors de l’évaluation des </w:t>
      </w:r>
      <w:r w:rsidR="004B415A">
        <w:rPr>
          <w:rFonts w:cs="Tahoma"/>
          <w:color w:val="auto"/>
        </w:rPr>
        <w:t>Offre</w:t>
      </w:r>
      <w:r w:rsidRPr="00FC1ACD">
        <w:rPr>
          <w:rFonts w:cs="Tahoma"/>
          <w:color w:val="auto"/>
        </w:rPr>
        <w:t>s.</w:t>
      </w:r>
    </w:p>
    <w:p w:rsidR="00E42DAD" w:rsidRPr="00FC1ACD" w:rsidRDefault="00E42DAD" w:rsidP="00E42DAD">
      <w:pPr>
        <w:jc w:val="both"/>
        <w:rPr>
          <w:rFonts w:cs="Tahoma"/>
          <w:color w:val="auto"/>
        </w:rPr>
      </w:pPr>
      <w:r w:rsidRPr="00FC1ACD">
        <w:rPr>
          <w:rFonts w:cs="Tahoma"/>
          <w:color w:val="auto"/>
        </w:rPr>
        <w:lastRenderedPageBreak/>
        <w:t>32.4. Si l’</w:t>
      </w:r>
      <w:r w:rsidR="004B415A">
        <w:rPr>
          <w:rFonts w:cs="Tahoma"/>
          <w:color w:val="auto"/>
        </w:rPr>
        <w:t>Offre</w:t>
      </w:r>
      <w:r w:rsidRPr="00FC1ACD">
        <w:rPr>
          <w:rFonts w:cs="Tahoma"/>
          <w:color w:val="auto"/>
        </w:rPr>
        <w:t xml:space="preserve"> évaluée la moins-</w:t>
      </w:r>
      <w:proofErr w:type="spellStart"/>
      <w:r w:rsidRPr="00FC1ACD">
        <w:rPr>
          <w:rFonts w:cs="Tahoma"/>
          <w:color w:val="auto"/>
        </w:rPr>
        <w:t>disante</w:t>
      </w:r>
      <w:proofErr w:type="spellEnd"/>
      <w:r w:rsidRPr="00FC1ACD">
        <w:rPr>
          <w:rFonts w:cs="Tahoma"/>
          <w:color w:val="auto"/>
        </w:rPr>
        <w:t xml:space="preserve"> est 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Maître d’Ouvrage peut rejeter ladite </w:t>
      </w:r>
      <w:r w:rsidR="004B415A">
        <w:rPr>
          <w:rFonts w:cs="Tahoma"/>
          <w:color w:val="auto"/>
        </w:rPr>
        <w:t>Offre</w:t>
      </w:r>
      <w:r w:rsidRPr="00FC1ACD">
        <w:rPr>
          <w:rFonts w:cs="Tahoma"/>
          <w:color w:val="auto"/>
        </w:rPr>
        <w:t>.</w:t>
      </w:r>
    </w:p>
    <w:p w:rsidR="00427903" w:rsidRPr="00FC1ACD" w:rsidRDefault="00427903" w:rsidP="00E42DAD">
      <w:pPr>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33 : Préférence accordée aux soumissionnaires nationaux</w:t>
      </w:r>
    </w:p>
    <w:p w:rsidR="00E42DAD" w:rsidRPr="00FC1ACD" w:rsidRDefault="00E42DAD" w:rsidP="00E42DAD">
      <w:pPr>
        <w:jc w:val="both"/>
        <w:rPr>
          <w:rFonts w:cs="Tahoma"/>
          <w:color w:val="auto"/>
        </w:rPr>
      </w:pPr>
      <w:r w:rsidRPr="00FC1ACD">
        <w:rPr>
          <w:rFonts w:cs="Tahoma"/>
          <w:color w:val="auto"/>
        </w:rPr>
        <w:t xml:space="preserve">Si cette disposition est mentionnée dans le RPAO, les entrepreneurs nationaux peuvent bénéficier d’une marge de préférence nationale telle que prévue par le Code des Marchés Publics aux fins d’évaluation des </w:t>
      </w:r>
      <w:r w:rsidR="004B415A">
        <w:rPr>
          <w:rFonts w:cs="Tahoma"/>
          <w:color w:val="auto"/>
        </w:rPr>
        <w:t>Offre</w:t>
      </w:r>
      <w:r w:rsidRPr="00FC1ACD">
        <w:rPr>
          <w:rFonts w:cs="Tahoma"/>
          <w:color w:val="auto"/>
        </w:rPr>
        <w:t>s.</w:t>
      </w:r>
    </w:p>
    <w:p w:rsidR="00E42DAD" w:rsidRPr="00FC1ACD" w:rsidRDefault="00E42DAD"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34 : Attribution</w:t>
      </w:r>
    </w:p>
    <w:p w:rsidR="00E42DAD" w:rsidRPr="00FC1ACD" w:rsidRDefault="00E42DAD" w:rsidP="00E42DAD">
      <w:pPr>
        <w:jc w:val="both"/>
        <w:rPr>
          <w:rFonts w:cs="Tahoma"/>
          <w:color w:val="auto"/>
        </w:rPr>
      </w:pPr>
      <w:r w:rsidRPr="00FC1ACD">
        <w:rPr>
          <w:rFonts w:cs="Tahoma"/>
          <w:color w:val="auto"/>
        </w:rPr>
        <w:t>34.1. Le Maître d’Ouvrage attribuera le Marché au Soumissionnaire dont l’</w:t>
      </w:r>
      <w:r w:rsidR="004B415A">
        <w:rPr>
          <w:rFonts w:cs="Tahoma"/>
          <w:color w:val="auto"/>
        </w:rPr>
        <w:t>Offre</w:t>
      </w:r>
      <w:r w:rsidRPr="00FC1ACD">
        <w:rPr>
          <w:rFonts w:cs="Tahoma"/>
          <w:color w:val="auto"/>
        </w:rPr>
        <w:t xml:space="preserve"> a été reconnue conforme pour l’essentiel au Dossier d’Appel d’</w:t>
      </w:r>
      <w:r w:rsidR="004B415A">
        <w:rPr>
          <w:rFonts w:cs="Tahoma"/>
          <w:color w:val="auto"/>
        </w:rPr>
        <w:t>Offre</w:t>
      </w:r>
      <w:r w:rsidRPr="00FC1ACD">
        <w:rPr>
          <w:rFonts w:cs="Tahoma"/>
          <w:color w:val="auto"/>
        </w:rPr>
        <w:t>s et qui dispose des capacités techniques et financières requises pour exécuter le Marché de façon satisfaisante et dont l’</w:t>
      </w:r>
      <w:r w:rsidR="004B415A">
        <w:rPr>
          <w:rFonts w:cs="Tahoma"/>
          <w:color w:val="auto"/>
        </w:rPr>
        <w:t>Offre</w:t>
      </w:r>
      <w:r w:rsidRPr="00FC1ACD">
        <w:rPr>
          <w:rFonts w:cs="Tahoma"/>
          <w:color w:val="auto"/>
        </w:rPr>
        <w:t xml:space="preserve"> a été évaluée la moins-</w:t>
      </w:r>
      <w:proofErr w:type="spellStart"/>
      <w:r w:rsidRPr="00FC1ACD">
        <w:rPr>
          <w:rFonts w:cs="Tahoma"/>
          <w:color w:val="auto"/>
        </w:rPr>
        <w:t>disante</w:t>
      </w:r>
      <w:proofErr w:type="spellEnd"/>
      <w:r w:rsidRPr="00FC1ACD">
        <w:rPr>
          <w:rFonts w:cs="Tahoma"/>
          <w:color w:val="auto"/>
        </w:rPr>
        <w:t xml:space="preserve"> en incluant le cas échéant les rabais proposés.</w:t>
      </w:r>
    </w:p>
    <w:p w:rsidR="00E42DAD" w:rsidRPr="00FC1ACD" w:rsidRDefault="00E42DAD" w:rsidP="00E42DAD">
      <w:pPr>
        <w:jc w:val="both"/>
        <w:rPr>
          <w:rFonts w:cs="Tahoma"/>
          <w:color w:val="auto"/>
        </w:rPr>
      </w:pPr>
      <w:r w:rsidRPr="00FC1ACD">
        <w:rPr>
          <w:rFonts w:cs="Tahoma"/>
          <w:color w:val="auto"/>
        </w:rPr>
        <w:t>34.2. Si, selon l’article 13.2 du RGAO, l’Appel d’</w:t>
      </w:r>
      <w:r w:rsidR="004B415A">
        <w:rPr>
          <w:rFonts w:cs="Tahoma"/>
          <w:color w:val="auto"/>
        </w:rPr>
        <w:t>Offre</w:t>
      </w:r>
      <w:r w:rsidRPr="00FC1ACD">
        <w:rPr>
          <w:rFonts w:cs="Tahoma"/>
          <w:color w:val="auto"/>
        </w:rPr>
        <w:t>s porte sur plusieurs lots, l’</w:t>
      </w:r>
      <w:r w:rsidR="004B415A">
        <w:rPr>
          <w:rFonts w:cs="Tahoma"/>
          <w:color w:val="auto"/>
        </w:rPr>
        <w:t>Offre</w:t>
      </w:r>
      <w:r w:rsidRPr="00FC1ACD">
        <w:rPr>
          <w:rFonts w:cs="Tahoma"/>
          <w:color w:val="auto"/>
        </w:rPr>
        <w:t xml:space="preserve"> la moins-</w:t>
      </w:r>
      <w:proofErr w:type="spellStart"/>
      <w:r w:rsidRPr="00FC1ACD">
        <w:rPr>
          <w:rFonts w:cs="Tahoma"/>
          <w:color w:val="auto"/>
        </w:rPr>
        <w:t>disante</w:t>
      </w:r>
      <w:proofErr w:type="spellEnd"/>
      <w:r w:rsidRPr="00FC1ACD">
        <w:rPr>
          <w:rFonts w:cs="Tahoma"/>
          <w:color w:val="auto"/>
        </w:rPr>
        <w:t xml:space="preserve"> sera déterminée en </w:t>
      </w:r>
      <w:r w:rsidR="00535FA5" w:rsidRPr="00FC1ACD">
        <w:rPr>
          <w:rFonts w:cs="Tahoma"/>
          <w:color w:val="auto"/>
        </w:rPr>
        <w:t>évaluant ce</w:t>
      </w:r>
      <w:r w:rsidRPr="00FC1ACD">
        <w:rPr>
          <w:rFonts w:cs="Tahoma"/>
          <w:color w:val="auto"/>
        </w:rPr>
        <w:t xml:space="preserve"> marché en liaison avec les autres lots à attribuer concurremment, en prenant en compte les rabais offerts par les soumissionnaires en cas d’attribution de plus d’un lot, ainsi que de leur plan de charge au moment de l’attribution.</w:t>
      </w:r>
    </w:p>
    <w:p w:rsidR="0008772D" w:rsidRPr="00FC1ACD" w:rsidRDefault="0008772D" w:rsidP="00E42DAD">
      <w:pPr>
        <w:jc w:val="both"/>
        <w:rPr>
          <w:rFonts w:cs="Tahoma"/>
          <w:color w:val="auto"/>
        </w:rPr>
      </w:pPr>
      <w:r w:rsidRPr="00FC1ACD">
        <w:rPr>
          <w:rFonts w:cs="Tahoma"/>
          <w:color w:val="auto"/>
        </w:rPr>
        <w:t>34.3 Toute attribution des marchés des travaux se fait au soumissionnaire remplissant les capacités financières et techniques requises résultant des critères d’évaluation et présentant l’</w:t>
      </w:r>
      <w:r w:rsidR="004B415A">
        <w:rPr>
          <w:rFonts w:cs="Tahoma"/>
          <w:color w:val="auto"/>
        </w:rPr>
        <w:t>Offre</w:t>
      </w:r>
      <w:r w:rsidRPr="00FC1ACD">
        <w:rPr>
          <w:rFonts w:cs="Tahoma"/>
          <w:color w:val="auto"/>
        </w:rPr>
        <w:t xml:space="preserve"> évalué la moins </w:t>
      </w:r>
      <w:proofErr w:type="spellStart"/>
      <w:r w:rsidRPr="00FC1ACD">
        <w:rPr>
          <w:rFonts w:cs="Tahoma"/>
          <w:color w:val="auto"/>
        </w:rPr>
        <w:t>disante</w:t>
      </w:r>
      <w:proofErr w:type="spellEnd"/>
      <w:r w:rsidRPr="00FC1ACD">
        <w:rPr>
          <w:rFonts w:cs="Tahoma"/>
          <w:color w:val="auto"/>
        </w:rPr>
        <w:t>.</w:t>
      </w:r>
    </w:p>
    <w:p w:rsidR="00E42DAD" w:rsidRPr="00FC1ACD" w:rsidRDefault="00E42DAD" w:rsidP="00E42DAD">
      <w:pPr>
        <w:ind w:left="-540"/>
        <w:jc w:val="both"/>
        <w:rPr>
          <w:rFonts w:cs="Tahoma"/>
          <w:color w:val="auto"/>
        </w:rPr>
      </w:pPr>
    </w:p>
    <w:p w:rsidR="00E42DAD" w:rsidRPr="00FC1ACD" w:rsidRDefault="00E42DAD" w:rsidP="00E42DAD">
      <w:pPr>
        <w:jc w:val="both"/>
        <w:rPr>
          <w:rFonts w:cs="Tahoma"/>
          <w:b/>
          <w:color w:val="auto"/>
        </w:rPr>
      </w:pPr>
      <w:r w:rsidRPr="00FC1ACD">
        <w:rPr>
          <w:rFonts w:cs="Tahoma"/>
          <w:b/>
          <w:color w:val="auto"/>
        </w:rPr>
        <w:t>Article 35 : Droit du Maître d’Ouvrage de déclarer un Appel d’</w:t>
      </w:r>
      <w:r w:rsidR="004B415A">
        <w:rPr>
          <w:rFonts w:cs="Tahoma"/>
          <w:b/>
          <w:color w:val="auto"/>
        </w:rPr>
        <w:t>Offre</w:t>
      </w:r>
      <w:r w:rsidRPr="00FC1ACD">
        <w:rPr>
          <w:rFonts w:cs="Tahoma"/>
          <w:b/>
          <w:color w:val="auto"/>
        </w:rPr>
        <w:t>s infructueux ou d’annuler une procédure</w:t>
      </w:r>
    </w:p>
    <w:p w:rsidR="00E42DAD" w:rsidRPr="00FC1ACD" w:rsidRDefault="00E42DAD" w:rsidP="00E42DAD">
      <w:pPr>
        <w:ind w:left="-540"/>
        <w:jc w:val="both"/>
        <w:rPr>
          <w:rFonts w:cs="Tahoma"/>
          <w:color w:val="auto"/>
        </w:rPr>
      </w:pPr>
    </w:p>
    <w:p w:rsidR="00E42DAD" w:rsidRPr="00FC1ACD" w:rsidRDefault="00E42DAD" w:rsidP="00E42DAD">
      <w:pPr>
        <w:jc w:val="both"/>
        <w:rPr>
          <w:rFonts w:cs="Tahoma"/>
          <w:color w:val="auto"/>
        </w:rPr>
      </w:pPr>
      <w:r w:rsidRPr="00FC1ACD">
        <w:rPr>
          <w:rFonts w:cs="Tahoma"/>
          <w:color w:val="auto"/>
        </w:rPr>
        <w:t>Le Maître d’Ouvrage se réserve le droit d’annuler une procédure d’Appel d’</w:t>
      </w:r>
      <w:r w:rsidR="004B415A">
        <w:rPr>
          <w:rFonts w:cs="Tahoma"/>
          <w:color w:val="auto"/>
        </w:rPr>
        <w:t>Offre</w:t>
      </w:r>
      <w:r w:rsidRPr="00FC1ACD">
        <w:rPr>
          <w:rFonts w:cs="Tahoma"/>
          <w:color w:val="auto"/>
        </w:rPr>
        <w:t xml:space="preserve">s après autorisation </w:t>
      </w:r>
      <w:r w:rsidR="006A0E55" w:rsidRPr="00FC1ACD">
        <w:rPr>
          <w:rFonts w:cs="Tahoma"/>
          <w:color w:val="auto"/>
        </w:rPr>
        <w:t>de l’A</w:t>
      </w:r>
      <w:r w:rsidRPr="00FC1ACD">
        <w:rPr>
          <w:rFonts w:cs="Tahoma"/>
          <w:color w:val="auto"/>
        </w:rPr>
        <w:t>u</w:t>
      </w:r>
      <w:r w:rsidR="006A0E55" w:rsidRPr="00FC1ACD">
        <w:rPr>
          <w:rFonts w:cs="Tahoma"/>
          <w:color w:val="auto"/>
        </w:rPr>
        <w:t>torité des Marché</w:t>
      </w:r>
      <w:r w:rsidR="0067409D" w:rsidRPr="00FC1ACD">
        <w:rPr>
          <w:rFonts w:cs="Tahoma"/>
          <w:color w:val="auto"/>
        </w:rPr>
        <w:t>s</w:t>
      </w:r>
      <w:r w:rsidRPr="00FC1ACD">
        <w:rPr>
          <w:rFonts w:cs="Tahoma"/>
          <w:color w:val="auto"/>
        </w:rPr>
        <w:t xml:space="preserve"> lorsque les </w:t>
      </w:r>
      <w:r w:rsidR="004B415A">
        <w:rPr>
          <w:rFonts w:cs="Tahoma"/>
          <w:color w:val="auto"/>
        </w:rPr>
        <w:t>Offre</w:t>
      </w:r>
      <w:r w:rsidRPr="00FC1ACD">
        <w:rPr>
          <w:rFonts w:cs="Tahoma"/>
          <w:color w:val="auto"/>
        </w:rPr>
        <w:t>s ont été ouvertes ou de déclarer un Appel d’</w:t>
      </w:r>
      <w:r w:rsidR="004B415A">
        <w:rPr>
          <w:rFonts w:cs="Tahoma"/>
          <w:color w:val="auto"/>
        </w:rPr>
        <w:t>Offre</w:t>
      </w:r>
      <w:r w:rsidRPr="00FC1ACD">
        <w:rPr>
          <w:rFonts w:cs="Tahoma"/>
          <w:color w:val="auto"/>
        </w:rPr>
        <w:t>s infructueux après avis de la commission des marchés compétente, sans qu’il y ait lieu à réclamation.</w:t>
      </w:r>
    </w:p>
    <w:p w:rsidR="00E42DAD" w:rsidRPr="00FC1ACD" w:rsidRDefault="00E42DAD"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36 : Notification de l’attribution du marché</w:t>
      </w:r>
    </w:p>
    <w:p w:rsidR="00E42DAD" w:rsidRPr="00FC1ACD" w:rsidRDefault="00E42DAD" w:rsidP="00E42DAD">
      <w:pPr>
        <w:jc w:val="both"/>
        <w:rPr>
          <w:rFonts w:cs="Tahoma"/>
          <w:color w:val="auto"/>
        </w:rPr>
      </w:pPr>
      <w:r w:rsidRPr="00FC1ACD">
        <w:rPr>
          <w:rFonts w:cs="Tahoma"/>
          <w:color w:val="auto"/>
        </w:rPr>
        <w:t xml:space="preserve">Avant l’expiration du délai de validité des </w:t>
      </w:r>
      <w:r w:rsidR="004B415A">
        <w:rPr>
          <w:rFonts w:cs="Tahoma"/>
          <w:color w:val="auto"/>
        </w:rPr>
        <w:t>Offre</w:t>
      </w:r>
      <w:r w:rsidRPr="00FC1ACD">
        <w:rPr>
          <w:rFonts w:cs="Tahoma"/>
          <w:color w:val="auto"/>
        </w:rPr>
        <w:t xml:space="preserve">s fixé par le RPAO, le Maître d’Ouvrage notifiera à l’attributaire du marché par télécopie conforme par lettre recommandée ou par tout autre moyen que sa soumission a été retenue. Cette lettre indiquera le montant que le Maître d’Ouvrage paiera à l’entrepreneur au titre de l’exécution des </w:t>
      </w:r>
      <w:r w:rsidR="00535FA5" w:rsidRPr="00FC1ACD">
        <w:rPr>
          <w:rFonts w:cs="Tahoma"/>
          <w:color w:val="auto"/>
        </w:rPr>
        <w:t>travaux et</w:t>
      </w:r>
      <w:r w:rsidRPr="00FC1ACD">
        <w:rPr>
          <w:rFonts w:cs="Tahoma"/>
          <w:color w:val="auto"/>
        </w:rPr>
        <w:t xml:space="preserve"> le délai d’exécution.</w:t>
      </w:r>
    </w:p>
    <w:p w:rsidR="00E42DAD" w:rsidRPr="00FC1ACD" w:rsidRDefault="00E42DAD" w:rsidP="00E42DAD">
      <w:pPr>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37 : Publication des résultats d’attribution du marché et recours</w:t>
      </w:r>
    </w:p>
    <w:p w:rsidR="00E42DAD" w:rsidRPr="00FC1ACD" w:rsidRDefault="00E42DAD" w:rsidP="00E42DAD">
      <w:pPr>
        <w:jc w:val="both"/>
        <w:rPr>
          <w:rFonts w:cs="Tahoma"/>
          <w:color w:val="auto"/>
        </w:rPr>
      </w:pPr>
      <w:r w:rsidRPr="00FC1ACD">
        <w:rPr>
          <w:rFonts w:cs="Tahoma"/>
          <w:color w:val="auto"/>
        </w:rPr>
        <w:t xml:space="preserve">37.1.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w:t>
      </w:r>
      <w:r w:rsidR="004B415A">
        <w:rPr>
          <w:rFonts w:cs="Tahoma"/>
          <w:color w:val="auto"/>
        </w:rPr>
        <w:t>Offre</w:t>
      </w:r>
      <w:r w:rsidRPr="00FC1ACD">
        <w:rPr>
          <w:rFonts w:cs="Tahoma"/>
          <w:color w:val="auto"/>
        </w:rPr>
        <w:t>s.</w:t>
      </w:r>
    </w:p>
    <w:p w:rsidR="00E42DAD" w:rsidRPr="00FC1ACD" w:rsidRDefault="00E42DAD" w:rsidP="00E42DAD">
      <w:pPr>
        <w:jc w:val="both"/>
        <w:rPr>
          <w:rFonts w:cs="Tahoma"/>
          <w:color w:val="auto"/>
        </w:rPr>
      </w:pPr>
      <w:r w:rsidRPr="00FC1ACD">
        <w:rPr>
          <w:rFonts w:cs="Tahoma"/>
          <w:color w:val="auto"/>
        </w:rPr>
        <w:t xml:space="preserve">37.2. Le Maître </w:t>
      </w:r>
      <w:r w:rsidR="00535FA5" w:rsidRPr="00FC1ACD">
        <w:rPr>
          <w:rFonts w:cs="Tahoma"/>
          <w:color w:val="auto"/>
        </w:rPr>
        <w:t>d’Ouvrage est</w:t>
      </w:r>
      <w:r w:rsidRPr="00FC1ACD">
        <w:rPr>
          <w:rFonts w:cs="Tahoma"/>
          <w:color w:val="auto"/>
        </w:rPr>
        <w:t xml:space="preserve"> tenu de communiquer les motifs de rejet des </w:t>
      </w:r>
      <w:r w:rsidR="004B415A">
        <w:rPr>
          <w:rFonts w:cs="Tahoma"/>
          <w:color w:val="auto"/>
        </w:rPr>
        <w:t>Offre</w:t>
      </w:r>
      <w:r w:rsidRPr="00FC1ACD">
        <w:rPr>
          <w:rFonts w:cs="Tahoma"/>
          <w:color w:val="auto"/>
        </w:rPr>
        <w:t>s des soumissionnaires concernés qui en font la demande.</w:t>
      </w:r>
    </w:p>
    <w:p w:rsidR="00E42DAD" w:rsidRPr="00FC1ACD" w:rsidRDefault="00E42DAD" w:rsidP="00E42DAD">
      <w:pPr>
        <w:jc w:val="both"/>
        <w:rPr>
          <w:rFonts w:cs="Tahoma"/>
          <w:color w:val="auto"/>
        </w:rPr>
      </w:pPr>
      <w:r w:rsidRPr="00FC1ACD">
        <w:rPr>
          <w:rFonts w:cs="Tahoma"/>
          <w:color w:val="auto"/>
        </w:rPr>
        <w:t xml:space="preserve">37.3. Après la publication du réseau de l’attribution, les </w:t>
      </w:r>
      <w:r w:rsidR="004B415A">
        <w:rPr>
          <w:rFonts w:cs="Tahoma"/>
          <w:color w:val="auto"/>
        </w:rPr>
        <w:t>Offre</w:t>
      </w:r>
      <w:r w:rsidRPr="00FC1ACD">
        <w:rPr>
          <w:rFonts w:cs="Tahoma"/>
          <w:color w:val="auto"/>
        </w:rPr>
        <w:t>s non retirées dans un délai maximal de quinze (15) jours seront détruites, sans qu’il y ait lieu de réclamation, à l’exception de l’exemplaire destiné à l’organisme chargé de la régulation des marchés publics.</w:t>
      </w:r>
    </w:p>
    <w:p w:rsidR="00E42DAD" w:rsidRPr="00FC1ACD" w:rsidRDefault="00E42DAD" w:rsidP="00E42DAD">
      <w:pPr>
        <w:jc w:val="both"/>
        <w:rPr>
          <w:rFonts w:cs="Tahoma"/>
          <w:color w:val="auto"/>
        </w:rPr>
      </w:pPr>
      <w:r w:rsidRPr="00FC1ACD">
        <w:rPr>
          <w:rFonts w:cs="Tahoma"/>
          <w:color w:val="auto"/>
        </w:rPr>
        <w:lastRenderedPageBreak/>
        <w:t xml:space="preserve">37.4. En cas de recours, il doit être adressé à l’autorité chargé des marchés publics, avec copies à l’organisme chargé de la régulation des marchés publics, au Maître d’Ouvrage Délégué et au président de la commission. </w:t>
      </w:r>
    </w:p>
    <w:p w:rsidR="00E42DAD" w:rsidRPr="00FC1ACD" w:rsidRDefault="00E42DAD" w:rsidP="00E42DAD">
      <w:pPr>
        <w:jc w:val="both"/>
        <w:rPr>
          <w:rFonts w:cs="Tahoma"/>
          <w:color w:val="auto"/>
        </w:rPr>
      </w:pPr>
      <w:r w:rsidRPr="00FC1ACD">
        <w:rPr>
          <w:rFonts w:cs="Tahoma"/>
          <w:color w:val="auto"/>
        </w:rPr>
        <w:t>Il doit intervenir dans un délai maximum de cinq (5) jours ouvrables après la publication des résultats.</w:t>
      </w:r>
    </w:p>
    <w:p w:rsidR="00511D9F" w:rsidRPr="00FC1ACD" w:rsidRDefault="00511D9F"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Articles 38 : Signature du marché</w:t>
      </w:r>
    </w:p>
    <w:p w:rsidR="00E42DAD" w:rsidRPr="00FC1ACD" w:rsidRDefault="00E42DAD" w:rsidP="00E42DAD">
      <w:pPr>
        <w:jc w:val="both"/>
        <w:rPr>
          <w:rFonts w:cs="Tahoma"/>
          <w:color w:val="auto"/>
        </w:rPr>
      </w:pPr>
      <w:r w:rsidRPr="00FC1ACD">
        <w:rPr>
          <w:rFonts w:cs="Tahoma"/>
          <w:color w:val="auto"/>
        </w:rPr>
        <w:t>38.3. Le Marché doit être notifié à son titulaire dans les cinq (5) jours qui suivent la date de sa signature.</w:t>
      </w:r>
    </w:p>
    <w:p w:rsidR="000E6975" w:rsidRPr="00FC1ACD" w:rsidRDefault="000E6975" w:rsidP="00E42DAD">
      <w:pPr>
        <w:ind w:left="-540"/>
        <w:jc w:val="both"/>
        <w:rPr>
          <w:rFonts w:cs="Tahoma"/>
          <w:color w:val="auto"/>
        </w:rPr>
      </w:pPr>
    </w:p>
    <w:p w:rsidR="00E42DAD" w:rsidRPr="00FC1ACD" w:rsidRDefault="00E42DAD" w:rsidP="00E42DAD">
      <w:pPr>
        <w:ind w:left="-540" w:firstLine="540"/>
        <w:jc w:val="both"/>
        <w:rPr>
          <w:rFonts w:cs="Tahoma"/>
          <w:b/>
          <w:bCs/>
          <w:color w:val="auto"/>
        </w:rPr>
      </w:pPr>
      <w:r w:rsidRPr="00FC1ACD">
        <w:rPr>
          <w:rFonts w:cs="Tahoma"/>
          <w:b/>
          <w:bCs/>
          <w:color w:val="auto"/>
        </w:rPr>
        <w:t>Article 39 : Cautionnement définitif</w:t>
      </w:r>
      <w:r w:rsidR="00366E94">
        <w:rPr>
          <w:rFonts w:cs="Tahoma"/>
          <w:b/>
          <w:bCs/>
          <w:color w:val="auto"/>
        </w:rPr>
        <w:t xml:space="preserve"> et Retenue de Garantie</w:t>
      </w:r>
    </w:p>
    <w:p w:rsidR="00366E94" w:rsidRPr="00366E94" w:rsidRDefault="00366E94" w:rsidP="00366E94">
      <w:pPr>
        <w:rPr>
          <w:rFonts w:cs="Tahoma"/>
          <w:color w:val="auto"/>
        </w:rPr>
      </w:pPr>
      <w:r w:rsidRPr="00366E94">
        <w:rPr>
          <w:rFonts w:cs="Tahoma"/>
          <w:color w:val="auto"/>
        </w:rPr>
        <w:t xml:space="preserve">Le marché qui sera passé avec le soumissionnaire retenu sera valable après sa signature par l’Autorité Contractante et entrera en vigueur dès sa notification au </w:t>
      </w:r>
      <w:proofErr w:type="spellStart"/>
      <w:r w:rsidRPr="00366E94">
        <w:rPr>
          <w:rFonts w:cs="Tahoma"/>
          <w:color w:val="auto"/>
        </w:rPr>
        <w:t>Co-contractant</w:t>
      </w:r>
      <w:proofErr w:type="spellEnd"/>
      <w:r w:rsidRPr="00366E94">
        <w:rPr>
          <w:rFonts w:cs="Tahoma"/>
          <w:color w:val="auto"/>
        </w:rPr>
        <w:t>.</w:t>
      </w:r>
    </w:p>
    <w:p w:rsidR="00366E94" w:rsidRPr="00366E94" w:rsidRDefault="00366E94" w:rsidP="00366E94">
      <w:pPr>
        <w:rPr>
          <w:rFonts w:cs="Tahoma"/>
          <w:color w:val="auto"/>
        </w:rPr>
      </w:pPr>
      <w:r w:rsidRPr="00366E94">
        <w:rPr>
          <w:rFonts w:cs="Tahoma"/>
          <w:color w:val="auto"/>
        </w:rPr>
        <w:t>Article 26 – Cautionnement définitif et retenue de garantie (RGAO 39)</w:t>
      </w:r>
    </w:p>
    <w:p w:rsidR="00366E94" w:rsidRPr="00366E94" w:rsidRDefault="00366E94" w:rsidP="00366E94">
      <w:pPr>
        <w:rPr>
          <w:rFonts w:cs="Tahoma"/>
          <w:color w:val="auto"/>
        </w:rPr>
      </w:pPr>
      <w:r>
        <w:rPr>
          <w:rFonts w:cs="Tahoma"/>
          <w:color w:val="auto"/>
        </w:rPr>
        <w:t>39</w:t>
      </w:r>
      <w:r w:rsidRPr="00366E94">
        <w:rPr>
          <w:rFonts w:cs="Tahoma"/>
          <w:color w:val="auto"/>
        </w:rPr>
        <w:t xml:space="preserve">.1 – Le cautionnement définitif </w:t>
      </w:r>
    </w:p>
    <w:p w:rsidR="00366E94" w:rsidRPr="00366E94" w:rsidRDefault="00366E94" w:rsidP="00366E94">
      <w:pPr>
        <w:rPr>
          <w:rFonts w:cs="Tahoma"/>
          <w:color w:val="auto"/>
        </w:rPr>
      </w:pPr>
      <w:r w:rsidRPr="00366E94">
        <w:rPr>
          <w:rFonts w:cs="Tahoma"/>
          <w:color w:val="auto"/>
        </w:rPr>
        <w:t xml:space="preserve"> Le cautionnement définitif est fixé à trois pour cent (3 %) du montant initial des travaux prévus au marché.</w:t>
      </w:r>
    </w:p>
    <w:p w:rsidR="00366E94" w:rsidRPr="00366E94" w:rsidRDefault="00366E94" w:rsidP="00366E94">
      <w:pPr>
        <w:rPr>
          <w:rFonts w:cs="Tahoma"/>
          <w:color w:val="auto"/>
        </w:rPr>
      </w:pPr>
      <w:r w:rsidRPr="00366E94">
        <w:rPr>
          <w:rFonts w:cs="Tahoma"/>
          <w:color w:val="auto"/>
        </w:rPr>
        <w:tab/>
        <w:t>Il pourra être remplacé par une caution personnelle et solidaire d’un établissement bancaire de premier ordre et agréé par le Ministère en charge des Finances.</w:t>
      </w:r>
    </w:p>
    <w:p w:rsidR="00366E94" w:rsidRPr="00366E94" w:rsidRDefault="00366E94" w:rsidP="00366E94">
      <w:pPr>
        <w:rPr>
          <w:rFonts w:cs="Tahoma"/>
          <w:color w:val="auto"/>
        </w:rPr>
      </w:pPr>
      <w:r w:rsidRPr="00366E94">
        <w:rPr>
          <w:rFonts w:cs="Tahoma"/>
          <w:color w:val="auto"/>
        </w:rPr>
        <w:t xml:space="preserve">Il devra être constitué dans les vingt (20) jours suivant la notification de la signature du marché. </w:t>
      </w:r>
    </w:p>
    <w:p w:rsidR="00366E94" w:rsidRPr="00366E94" w:rsidRDefault="00366E94" w:rsidP="00366E94">
      <w:pPr>
        <w:rPr>
          <w:rFonts w:cs="Tahoma"/>
          <w:color w:val="auto"/>
        </w:rPr>
      </w:pPr>
      <w:r>
        <w:rPr>
          <w:rFonts w:cs="Tahoma"/>
          <w:color w:val="auto"/>
        </w:rPr>
        <w:t>39</w:t>
      </w:r>
      <w:r w:rsidRPr="00366E94">
        <w:rPr>
          <w:rFonts w:cs="Tahoma"/>
          <w:color w:val="auto"/>
        </w:rPr>
        <w:t>.2 – Retenue de garantie</w:t>
      </w:r>
    </w:p>
    <w:p w:rsidR="00E42DAD" w:rsidRPr="008D7A98" w:rsidRDefault="00366E94" w:rsidP="00366E94">
      <w:pPr>
        <w:rPr>
          <w:rFonts w:ascii="Arial" w:hAnsi="Arial" w:cs="Arial"/>
          <w:color w:val="auto"/>
        </w:rPr>
      </w:pPr>
      <w:r w:rsidRPr="00366E94">
        <w:rPr>
          <w:rFonts w:cs="Tahoma"/>
          <w:color w:val="auto"/>
        </w:rPr>
        <w:tab/>
        <w:t>Au titre de la garantie des travaux exécutés, il sera opéré sur le montant de chaque décompte provisoire une retenue de dix pour cent (10 %) du montant de ce décompte.</w:t>
      </w:r>
    </w:p>
    <w:tbl>
      <w:tblPr>
        <w:tblW w:w="10206"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6"/>
      </w:tblGrid>
      <w:tr w:rsidR="00E06DBA" w:rsidRPr="006A0D8B" w:rsidTr="000111A2">
        <w:trPr>
          <w:trHeight w:val="7159"/>
        </w:trPr>
        <w:tc>
          <w:tcPr>
            <w:tcW w:w="10206" w:type="dxa"/>
            <w:tcBorders>
              <w:tl2br w:val="single" w:sz="4" w:space="0" w:color="auto"/>
            </w:tcBorders>
          </w:tcPr>
          <w:p w:rsidR="00E06DBA" w:rsidRPr="006A0D8B" w:rsidRDefault="00E06DBA" w:rsidP="0056710E">
            <w:pPr>
              <w:pStyle w:val="Retraitcorpsdetexte2"/>
              <w:ind w:firstLine="709"/>
              <w:jc w:val="both"/>
              <w:rPr>
                <w:sz w:val="22"/>
                <w:szCs w:val="22"/>
              </w:rPr>
            </w:pPr>
          </w:p>
          <w:p w:rsidR="00E06DBA" w:rsidRDefault="00E06DBA" w:rsidP="0056710E">
            <w:pPr>
              <w:pStyle w:val="Retraitcorpsdetexte2"/>
              <w:ind w:firstLine="709"/>
              <w:jc w:val="both"/>
              <w:rPr>
                <w:sz w:val="22"/>
                <w:szCs w:val="22"/>
              </w:rPr>
            </w:pPr>
          </w:p>
          <w:p w:rsidR="00E06DBA" w:rsidRDefault="00E06DBA" w:rsidP="0056710E">
            <w:pPr>
              <w:pStyle w:val="Retraitcorpsdetexte2"/>
              <w:ind w:firstLine="709"/>
              <w:jc w:val="both"/>
              <w:rPr>
                <w:sz w:val="22"/>
                <w:szCs w:val="22"/>
              </w:rPr>
            </w:pPr>
          </w:p>
          <w:p w:rsidR="00E06DBA" w:rsidRDefault="00E06DBA" w:rsidP="0056710E">
            <w:pPr>
              <w:pStyle w:val="Retraitcorpsdetexte2"/>
              <w:ind w:firstLine="709"/>
              <w:jc w:val="both"/>
              <w:rPr>
                <w:sz w:val="22"/>
                <w:szCs w:val="22"/>
              </w:rPr>
            </w:pPr>
          </w:p>
          <w:p w:rsidR="00E06DBA" w:rsidRPr="006A0D8B" w:rsidRDefault="00E06DBA" w:rsidP="0056710E">
            <w:pPr>
              <w:pStyle w:val="Retraitcorpsdetexte2"/>
              <w:ind w:firstLine="709"/>
              <w:jc w:val="both"/>
              <w:rPr>
                <w:sz w:val="22"/>
                <w:szCs w:val="22"/>
              </w:rPr>
            </w:pPr>
          </w:p>
          <w:p w:rsidR="00E06DBA" w:rsidRPr="006A0D8B" w:rsidRDefault="00E06DBA" w:rsidP="0056710E">
            <w:pPr>
              <w:pStyle w:val="Retraitcorpsdetexte2"/>
              <w:ind w:firstLine="709"/>
              <w:jc w:val="both"/>
              <w:rPr>
                <w:sz w:val="22"/>
                <w:szCs w:val="22"/>
              </w:rPr>
            </w:pPr>
          </w:p>
        </w:tc>
      </w:tr>
    </w:tbl>
    <w:p w:rsidR="00B62FE8" w:rsidRDefault="00B62FE8" w:rsidP="00F02E2A">
      <w:pPr>
        <w:widowControl w:val="0"/>
        <w:autoSpaceDE w:val="0"/>
        <w:autoSpaceDN w:val="0"/>
        <w:adjustRightInd w:val="0"/>
        <w:jc w:val="both"/>
        <w:rPr>
          <w:rFonts w:ascii="Arial" w:hAnsi="Arial" w:cs="Arial"/>
          <w:color w:val="auto"/>
        </w:rPr>
      </w:pPr>
    </w:p>
    <w:p w:rsidR="00F02E2A" w:rsidRDefault="00F02E2A" w:rsidP="00F02E2A">
      <w:pPr>
        <w:widowControl w:val="0"/>
        <w:autoSpaceDE w:val="0"/>
        <w:autoSpaceDN w:val="0"/>
        <w:adjustRightInd w:val="0"/>
        <w:jc w:val="both"/>
        <w:rPr>
          <w:rFonts w:ascii="Arial" w:hAnsi="Arial" w:cs="Arial"/>
          <w:b/>
          <w:color w:val="auto"/>
          <w:u w:val="single"/>
        </w:rPr>
      </w:pPr>
    </w:p>
    <w:p w:rsidR="00B62FE8" w:rsidRDefault="00B62FE8" w:rsidP="007212F2">
      <w:pPr>
        <w:widowControl w:val="0"/>
        <w:autoSpaceDE w:val="0"/>
        <w:autoSpaceDN w:val="0"/>
        <w:adjustRightInd w:val="0"/>
        <w:ind w:left="360"/>
        <w:jc w:val="both"/>
        <w:rPr>
          <w:rFonts w:ascii="Arial" w:hAnsi="Arial" w:cs="Arial"/>
          <w:b/>
          <w:color w:val="auto"/>
          <w:u w:val="single"/>
        </w:rPr>
      </w:pPr>
    </w:p>
    <w:p w:rsidR="00E06DBA" w:rsidRDefault="00E06DBA" w:rsidP="007212F2">
      <w:pPr>
        <w:widowControl w:val="0"/>
        <w:autoSpaceDE w:val="0"/>
        <w:autoSpaceDN w:val="0"/>
        <w:adjustRightInd w:val="0"/>
        <w:ind w:left="360"/>
        <w:jc w:val="both"/>
        <w:rPr>
          <w:rFonts w:ascii="Arial" w:hAnsi="Arial" w:cs="Arial"/>
          <w:b/>
          <w:color w:val="auto"/>
          <w:u w:val="single"/>
        </w:rPr>
      </w:pPr>
    </w:p>
    <w:p w:rsidR="006335FB" w:rsidRPr="008D7A98" w:rsidRDefault="007264E2" w:rsidP="006335FB">
      <w:pPr>
        <w:rPr>
          <w:rFonts w:ascii="Arial" w:hAnsi="Arial" w:cs="Arial"/>
          <w:color w:val="auto"/>
        </w:rPr>
      </w:pPr>
      <w:r>
        <w:rPr>
          <w:rFonts w:ascii="Arial" w:hAnsi="Arial" w:cs="Arial"/>
          <w:noProof/>
          <w:color w:val="auto"/>
        </w:rPr>
        <w:lastRenderedPageBreak/>
        <w:pict>
          <v:shape id="_x0000_s1216" type="#_x0000_t202" style="position:absolute;margin-left:14.65pt;margin-top:9.25pt;width:189.15pt;height:105.6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16">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Pr>
                            <w:rFonts w:cs="Tahoma"/>
                            <w:sz w:val="16"/>
                            <w:szCs w:val="16"/>
                            <w:lang w:val="en-US"/>
                          </w:rPr>
                          <w:t>COMMUNE DE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535FA5"/>
              </w:txbxContent>
            </v:textbox>
          </v:shape>
        </w:pict>
      </w:r>
    </w:p>
    <w:p w:rsidR="00535FA5" w:rsidRDefault="007264E2" w:rsidP="00535FA5">
      <w:pPr>
        <w:pStyle w:val="Titre5"/>
        <w:tabs>
          <w:tab w:val="left" w:pos="7920"/>
        </w:tabs>
        <w:jc w:val="left"/>
        <w:rPr>
          <w:rFonts w:cs="Tahoma"/>
          <w:color w:val="auto"/>
          <w:sz w:val="28"/>
          <w:szCs w:val="28"/>
        </w:rPr>
      </w:pPr>
      <w:r>
        <w:rPr>
          <w:rFonts w:cs="Tahoma"/>
          <w:noProof/>
          <w:color w:val="auto"/>
          <w:sz w:val="28"/>
          <w:szCs w:val="28"/>
        </w:rPr>
        <w:pict>
          <v:shape id="_x0000_s1217" type="#_x0000_t202" style="position:absolute;margin-left:309pt;margin-top:-5.35pt;width:198.9pt;height:113.3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17">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sz w:val="16"/>
                            <w:szCs w:val="16"/>
                            <w:lang w:val="en-US"/>
                          </w:rPr>
                          <w:t>MAKENENE</w:t>
                        </w:r>
                        <w:r w:rsidRPr="006D3227">
                          <w:rPr>
                            <w:rFonts w:cs="Tahoma"/>
                            <w:sz w:val="16"/>
                            <w:szCs w:val="16"/>
                            <w:lang w:val="en-US"/>
                          </w:rPr>
                          <w:t>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535FA5">
                  <w:pPr>
                    <w:rPr>
                      <w:lang w:val="en-US"/>
                    </w:rPr>
                  </w:pPr>
                </w:p>
              </w:txbxContent>
            </v:textbox>
          </v:shape>
        </w:pict>
      </w:r>
      <w:r w:rsidR="00535FA5">
        <w:rPr>
          <w:rFonts w:cs="Tahoma"/>
          <w:color w:val="auto"/>
          <w:sz w:val="28"/>
          <w:szCs w:val="28"/>
        </w:rPr>
        <w:tab/>
      </w:r>
    </w:p>
    <w:p w:rsidR="00535FA5" w:rsidRDefault="00535FA5" w:rsidP="00535FA5">
      <w:pPr>
        <w:pStyle w:val="Titre5"/>
        <w:rPr>
          <w:rFonts w:cs="Tahoma"/>
          <w:color w:val="auto"/>
          <w:sz w:val="28"/>
          <w:szCs w:val="28"/>
        </w:rPr>
      </w:pPr>
      <w:r w:rsidRPr="00535FA5">
        <w:rPr>
          <w:rFonts w:cs="Tahoma"/>
          <w:noProof/>
          <w:color w:val="auto"/>
          <w:sz w:val="28"/>
          <w:szCs w:val="28"/>
        </w:rPr>
        <w:drawing>
          <wp:anchor distT="0" distB="0" distL="114300" distR="114300" simplePos="0" relativeHeight="251652608" behindDoc="0" locked="0" layoutInCell="1" allowOverlap="1">
            <wp:simplePos x="0" y="0"/>
            <wp:positionH relativeFrom="column">
              <wp:posOffset>2861945</wp:posOffset>
            </wp:positionH>
            <wp:positionV relativeFrom="paragraph">
              <wp:posOffset>-138430</wp:posOffset>
            </wp:positionV>
            <wp:extent cx="838200" cy="990600"/>
            <wp:effectExtent l="19050" t="0" r="0" b="0"/>
            <wp:wrapNone/>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p>
    <w:p w:rsidR="00535FA5" w:rsidRDefault="00535FA5" w:rsidP="00535FA5">
      <w:pPr>
        <w:pStyle w:val="Titre5"/>
        <w:rPr>
          <w:rFonts w:cs="Tahoma"/>
          <w:color w:val="auto"/>
          <w:sz w:val="28"/>
          <w:szCs w:val="28"/>
        </w:rPr>
      </w:pPr>
    </w:p>
    <w:p w:rsidR="00A270F2" w:rsidRDefault="00A270F2" w:rsidP="00A270F2"/>
    <w:p w:rsidR="00A270F2" w:rsidRPr="00A270F2" w:rsidRDefault="00A270F2" w:rsidP="00A270F2"/>
    <w:p w:rsidR="00535FA5" w:rsidRDefault="00535FA5" w:rsidP="00535FA5">
      <w:pPr>
        <w:pStyle w:val="Titre5"/>
        <w:rPr>
          <w:rFonts w:cs="Tahoma"/>
          <w:color w:val="auto"/>
          <w:sz w:val="28"/>
          <w:szCs w:val="28"/>
        </w:rPr>
      </w:pPr>
    </w:p>
    <w:p w:rsidR="00535FA5" w:rsidRDefault="00535FA5" w:rsidP="00535FA5">
      <w:pPr>
        <w:pStyle w:val="Titre5"/>
        <w:rPr>
          <w:rFonts w:cs="Tahoma"/>
          <w:color w:val="auto"/>
          <w:sz w:val="28"/>
          <w:szCs w:val="28"/>
        </w:rPr>
      </w:pPr>
    </w:p>
    <w:p w:rsidR="00535FA5" w:rsidRDefault="00535FA5" w:rsidP="00535FA5">
      <w:pPr>
        <w:pStyle w:val="Titre5"/>
        <w:rPr>
          <w:rFonts w:cs="Tahoma"/>
          <w:color w:val="auto"/>
          <w:sz w:val="28"/>
          <w:szCs w:val="28"/>
        </w:rPr>
      </w:pPr>
    </w:p>
    <w:p w:rsidR="00535FA5" w:rsidRDefault="00535FA5" w:rsidP="00535FA5">
      <w:pPr>
        <w:pStyle w:val="Titre5"/>
        <w:rPr>
          <w:rFonts w:cs="Tahoma"/>
          <w:color w:val="auto"/>
          <w:sz w:val="28"/>
          <w:szCs w:val="28"/>
        </w:rPr>
      </w:pPr>
    </w:p>
    <w:p w:rsidR="00535FA5" w:rsidRPr="006D3227" w:rsidRDefault="00535FA5" w:rsidP="00535FA5">
      <w:pPr>
        <w:pStyle w:val="Titre5"/>
        <w:rPr>
          <w:rFonts w:cs="Tahoma"/>
          <w:color w:val="auto"/>
          <w:sz w:val="28"/>
          <w:szCs w:val="28"/>
        </w:rPr>
      </w:pPr>
      <w:r w:rsidRPr="006D3227">
        <w:rPr>
          <w:rFonts w:cs="Tahoma"/>
          <w:color w:val="auto"/>
          <w:sz w:val="28"/>
          <w:szCs w:val="28"/>
        </w:rPr>
        <w:t>COMMISSION INTERNE DE PASSATION DES MARCHES</w:t>
      </w:r>
    </w:p>
    <w:p w:rsidR="00535FA5" w:rsidRPr="00535FA5" w:rsidRDefault="00535FA5" w:rsidP="00535FA5">
      <w:pPr>
        <w:jc w:val="center"/>
        <w:rPr>
          <w:rFonts w:cs="Tahoma"/>
          <w:b/>
          <w:i/>
          <w:color w:val="auto"/>
          <w:sz w:val="28"/>
          <w:szCs w:val="28"/>
        </w:rPr>
      </w:pPr>
      <w:r w:rsidRPr="00535FA5">
        <w:rPr>
          <w:rFonts w:cs="Tahoma"/>
          <w:b/>
          <w:i/>
          <w:color w:val="auto"/>
          <w:sz w:val="28"/>
          <w:szCs w:val="28"/>
        </w:rPr>
        <w:t>TENDERS’ BOARD</w:t>
      </w:r>
    </w:p>
    <w:p w:rsidR="00535FA5" w:rsidRPr="00535FA5" w:rsidRDefault="00535FA5" w:rsidP="00535FA5">
      <w:pPr>
        <w:jc w:val="center"/>
        <w:rPr>
          <w:rFonts w:cs="Tahoma"/>
          <w:b/>
          <w:i/>
          <w:color w:val="auto"/>
          <w:sz w:val="28"/>
          <w:szCs w:val="28"/>
        </w:rPr>
      </w:pPr>
      <w:r w:rsidRPr="00535FA5">
        <w:rPr>
          <w:rFonts w:cs="Tahoma"/>
          <w:b/>
          <w:i/>
          <w:color w:val="auto"/>
          <w:sz w:val="28"/>
          <w:szCs w:val="28"/>
        </w:rPr>
        <w:t>- :- :- :- :- :- :- :- :-</w:t>
      </w:r>
    </w:p>
    <w:p w:rsidR="00535FA5" w:rsidRPr="00535FA5" w:rsidRDefault="00535FA5" w:rsidP="00535FA5">
      <w:pPr>
        <w:rPr>
          <w:rFonts w:ascii="Arial" w:hAnsi="Arial" w:cs="Arial"/>
          <w:color w:val="auto"/>
        </w:rPr>
      </w:pPr>
    </w:p>
    <w:p w:rsidR="00535FA5" w:rsidRPr="00535FA5" w:rsidRDefault="007264E2" w:rsidP="00535FA5">
      <w:pPr>
        <w:rPr>
          <w:rFonts w:ascii="Arial" w:hAnsi="Arial" w:cs="Arial"/>
          <w:color w:val="auto"/>
        </w:rPr>
      </w:pPr>
      <w:r w:rsidRPr="007264E2">
        <w:rPr>
          <w:rFonts w:cs="Tahoma"/>
          <w:noProof/>
          <w:color w:val="auto"/>
          <w:sz w:val="20"/>
        </w:rPr>
        <w:pict>
          <v:shape id="_x0000_s1215" type="#_x0000_t136" style="position:absolute;margin-left:86.25pt;margin-top:8.65pt;width:317.6pt;height:30.45pt;z-index:251682304" fillcolor="black">
            <v:shadow color="#868686"/>
            <v:textpath style="font-family:&quot;Arial Black&quot;;font-size:18pt;v-text-kern:t" trim="t" fitpath="t" string="APPEL D’OFFRES NATIONAL OUVERT"/>
          </v:shape>
        </w:pict>
      </w:r>
    </w:p>
    <w:p w:rsidR="00535FA5" w:rsidRPr="00535FA5" w:rsidRDefault="00535FA5" w:rsidP="00535FA5">
      <w:pPr>
        <w:rPr>
          <w:rFonts w:ascii="Arial" w:hAnsi="Arial" w:cs="Arial"/>
          <w:color w:val="auto"/>
        </w:rPr>
      </w:pPr>
    </w:p>
    <w:p w:rsidR="00535FA5" w:rsidRPr="00535FA5" w:rsidRDefault="00535FA5" w:rsidP="00535FA5">
      <w:pPr>
        <w:jc w:val="center"/>
        <w:rPr>
          <w:rFonts w:ascii="Arial" w:hAnsi="Arial" w:cs="Arial"/>
          <w:b/>
          <w:bCs/>
          <w:color w:val="auto"/>
          <w:sz w:val="36"/>
        </w:rPr>
      </w:pPr>
    </w:p>
    <w:p w:rsidR="00535FA5" w:rsidRPr="00535FA5" w:rsidRDefault="00535FA5" w:rsidP="00535FA5">
      <w:pPr>
        <w:pStyle w:val="Titre5"/>
        <w:jc w:val="left"/>
        <w:rPr>
          <w:rFonts w:ascii="Arial" w:hAnsi="Arial" w:cs="Arial"/>
          <w:color w:val="auto"/>
          <w:sz w:val="32"/>
          <w:szCs w:val="32"/>
        </w:rPr>
      </w:pPr>
    </w:p>
    <w:p w:rsidR="00535FA5" w:rsidRPr="00535FA5" w:rsidRDefault="00535FA5" w:rsidP="00535FA5">
      <w:pPr>
        <w:rPr>
          <w:b/>
          <w:color w:val="auto"/>
          <w:sz w:val="28"/>
          <w:szCs w:val="28"/>
        </w:rPr>
      </w:pPr>
    </w:p>
    <w:p w:rsidR="003D6494" w:rsidRPr="00D66D75" w:rsidRDefault="003D6494" w:rsidP="003D6494">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00274B84">
        <w:rPr>
          <w:rFonts w:cs="Tahoma"/>
          <w:b/>
        </w:rPr>
        <w:t xml:space="preserve"> </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D66D75">
        <w:rPr>
          <w:rFonts w:eastAsia="Calibri" w:cs="Tahoma"/>
          <w:b/>
          <w:lang w:eastAsia="en-US"/>
        </w:rPr>
        <w:t>D’UNE CITE MUNICIPALE DANS LA COMMUNE DE MAKENENE,</w:t>
      </w:r>
      <w:r w:rsidR="00274B84">
        <w:rPr>
          <w:rFonts w:eastAsia="Calibri" w:cs="Tahoma"/>
          <w:b/>
          <w:lang w:eastAsia="en-US"/>
        </w:rPr>
        <w:t xml:space="preserve"> </w:t>
      </w:r>
      <w:r w:rsidRPr="00D66D75">
        <w:rPr>
          <w:rFonts w:eastAsia="Calibri" w:cs="Tahoma"/>
          <w:b/>
          <w:lang w:eastAsia="en-US"/>
        </w:rPr>
        <w:t>DEPARTEMENT DU MBAM ET INOUBOU, REGION DU CENTRE.</w:t>
      </w:r>
    </w:p>
    <w:p w:rsidR="003D6494" w:rsidRPr="008476D2" w:rsidRDefault="003D6494" w:rsidP="003D6494">
      <w:pPr>
        <w:pStyle w:val="Paragraphedeliste"/>
        <w:ind w:left="720"/>
        <w:rPr>
          <w:rFonts w:cs="Tahoma"/>
          <w:b/>
          <w:bCs/>
          <w:sz w:val="16"/>
          <w:szCs w:val="16"/>
        </w:rPr>
      </w:pPr>
    </w:p>
    <w:p w:rsidR="0046293F" w:rsidRPr="008D7A98" w:rsidRDefault="0046293F" w:rsidP="0046293F">
      <w:pPr>
        <w:jc w:val="center"/>
        <w:rPr>
          <w:rFonts w:ascii="Arial" w:hAnsi="Arial" w:cs="Arial"/>
          <w:b/>
          <w:bCs/>
          <w:color w:val="auto"/>
          <w:sz w:val="32"/>
          <w:szCs w:val="32"/>
        </w:rPr>
      </w:pPr>
    </w:p>
    <w:p w:rsidR="0046293F" w:rsidRPr="008D7A98" w:rsidRDefault="0046293F" w:rsidP="0046293F">
      <w:pPr>
        <w:jc w:val="center"/>
        <w:rPr>
          <w:rFonts w:ascii="Arial" w:hAnsi="Arial" w:cs="Arial"/>
          <w:b/>
          <w:bCs/>
          <w:color w:val="auto"/>
          <w:sz w:val="32"/>
          <w:szCs w:val="32"/>
        </w:rPr>
      </w:pPr>
    </w:p>
    <w:p w:rsidR="0046293F" w:rsidRPr="008D7A98" w:rsidRDefault="0046293F" w:rsidP="0046293F">
      <w:pPr>
        <w:ind w:right="-427"/>
        <w:jc w:val="center"/>
        <w:rPr>
          <w:rFonts w:ascii="Arial" w:hAnsi="Arial" w:cs="Arial"/>
          <w:b/>
          <w:bCs/>
          <w:color w:val="auto"/>
          <w:sz w:val="32"/>
          <w:szCs w:val="32"/>
        </w:rPr>
      </w:pPr>
      <w:r w:rsidRPr="006D3227">
        <w:rPr>
          <w:rFonts w:cs="Tahoma"/>
          <w:b/>
          <w:bCs/>
          <w:color w:val="auto"/>
        </w:rPr>
        <w:t>FINANCEMENT :</w:t>
      </w:r>
      <w:r w:rsidR="00F02E2A">
        <w:rPr>
          <w:rFonts w:cs="Tahoma"/>
          <w:b/>
          <w:bCs/>
          <w:color w:val="auto"/>
        </w:rPr>
        <w:t xml:space="preserve"> </w:t>
      </w:r>
      <w:r>
        <w:rPr>
          <w:rFonts w:cs="Tahoma"/>
          <w:bCs/>
        </w:rPr>
        <w:t>BUDGET D’INVESTISSEMENT PUBLIC</w:t>
      </w:r>
      <w:r w:rsidR="00F02E2A">
        <w:rPr>
          <w:rFonts w:cs="Tahoma"/>
          <w:bCs/>
        </w:rPr>
        <w:t xml:space="preserve"> MINDDEVEL</w:t>
      </w:r>
      <w:proofErr w:type="gramStart"/>
      <w:r>
        <w:rPr>
          <w:rFonts w:cs="Tahoma"/>
          <w:bCs/>
        </w:rPr>
        <w:t>,</w:t>
      </w:r>
      <w:r w:rsidRPr="006D3227">
        <w:rPr>
          <w:rFonts w:cs="Tahoma"/>
          <w:bCs/>
        </w:rPr>
        <w:t>EXERCICE</w:t>
      </w:r>
      <w:proofErr w:type="gramEnd"/>
      <w:r w:rsidRPr="006D3227">
        <w:rPr>
          <w:rFonts w:cs="Tahoma"/>
          <w:bCs/>
        </w:rPr>
        <w:t xml:space="preserve"> 202</w:t>
      </w:r>
      <w:r w:rsidR="00A36710">
        <w:rPr>
          <w:rFonts w:cs="Tahoma"/>
          <w:bCs/>
        </w:rPr>
        <w:t>3</w:t>
      </w:r>
    </w:p>
    <w:p w:rsidR="00535FA5" w:rsidRPr="008D7A98" w:rsidRDefault="00535FA5" w:rsidP="00535FA5">
      <w:pPr>
        <w:jc w:val="center"/>
        <w:rPr>
          <w:rFonts w:ascii="Arial" w:hAnsi="Arial" w:cs="Arial"/>
          <w:b/>
          <w:bCs/>
          <w:color w:val="auto"/>
          <w:sz w:val="32"/>
          <w:szCs w:val="32"/>
        </w:rPr>
      </w:pPr>
    </w:p>
    <w:p w:rsidR="00535FA5" w:rsidRPr="008D7A98" w:rsidRDefault="00535FA5" w:rsidP="00535FA5">
      <w:pPr>
        <w:jc w:val="center"/>
        <w:rPr>
          <w:rFonts w:ascii="Arial" w:hAnsi="Arial" w:cs="Arial"/>
          <w:b/>
          <w:bCs/>
          <w:color w:val="auto"/>
          <w:sz w:val="32"/>
          <w:szCs w:val="32"/>
        </w:rPr>
      </w:pPr>
    </w:p>
    <w:p w:rsidR="00535FA5" w:rsidRPr="008D7A98" w:rsidRDefault="00535FA5" w:rsidP="00535FA5">
      <w:pPr>
        <w:jc w:val="center"/>
        <w:rPr>
          <w:rFonts w:ascii="Arial" w:hAnsi="Arial" w:cs="Arial"/>
          <w:b/>
          <w:bCs/>
          <w:color w:val="auto"/>
          <w:sz w:val="32"/>
          <w:szCs w:val="32"/>
        </w:rPr>
      </w:pPr>
    </w:p>
    <w:p w:rsidR="00535FA5" w:rsidRPr="008D7A98" w:rsidRDefault="00535FA5" w:rsidP="00535FA5">
      <w:pPr>
        <w:jc w:val="center"/>
        <w:rPr>
          <w:rFonts w:ascii="Arial" w:hAnsi="Arial" w:cs="Arial"/>
          <w:b/>
          <w:bCs/>
          <w:color w:val="auto"/>
          <w:sz w:val="32"/>
          <w:szCs w:val="32"/>
        </w:rPr>
      </w:pPr>
    </w:p>
    <w:p w:rsidR="00535FA5" w:rsidRPr="008D7A98" w:rsidRDefault="00535FA5" w:rsidP="00535FA5">
      <w:pPr>
        <w:jc w:val="center"/>
        <w:rPr>
          <w:rFonts w:ascii="Arial" w:hAnsi="Arial" w:cs="Arial"/>
          <w:b/>
          <w:bCs/>
          <w:color w:val="auto"/>
          <w:sz w:val="32"/>
          <w:szCs w:val="32"/>
        </w:rPr>
      </w:pPr>
    </w:p>
    <w:p w:rsidR="008205D7" w:rsidRPr="008D7A98" w:rsidRDefault="00535FA5" w:rsidP="0004634C">
      <w:pPr>
        <w:rPr>
          <w:rFonts w:ascii="Arial" w:hAnsi="Arial" w:cs="Arial"/>
          <w:color w:val="auto"/>
        </w:rPr>
      </w:pPr>
      <w:r w:rsidRPr="006D3227">
        <w:rPr>
          <w:rFonts w:cs="Tahoma"/>
          <w:b/>
          <w:bCs/>
          <w:color w:val="auto"/>
        </w:rPr>
        <w:t>IMPUTATION BUDGETAIRE :</w:t>
      </w:r>
    </w:p>
    <w:p w:rsidR="000E18AA" w:rsidRPr="008D7A98" w:rsidRDefault="000E18AA" w:rsidP="000E18AA">
      <w:pPr>
        <w:jc w:val="center"/>
        <w:rPr>
          <w:rFonts w:ascii="Arial" w:hAnsi="Arial" w:cs="Arial"/>
          <w:color w:val="auto"/>
        </w:rPr>
      </w:pPr>
    </w:p>
    <w:p w:rsidR="006B2179" w:rsidRPr="008D7A98" w:rsidRDefault="006B2179" w:rsidP="006B2179">
      <w:pPr>
        <w:jc w:val="center"/>
        <w:rPr>
          <w:rFonts w:ascii="Arial" w:hAnsi="Arial" w:cs="Arial"/>
          <w:color w:val="auto"/>
        </w:rPr>
      </w:pPr>
    </w:p>
    <w:p w:rsidR="00290B4A" w:rsidRDefault="00290B4A" w:rsidP="007212F2">
      <w:pPr>
        <w:widowControl w:val="0"/>
        <w:autoSpaceDE w:val="0"/>
        <w:autoSpaceDN w:val="0"/>
        <w:adjustRightInd w:val="0"/>
        <w:ind w:left="360"/>
        <w:jc w:val="both"/>
        <w:rPr>
          <w:rFonts w:ascii="Arial" w:hAnsi="Arial" w:cs="Arial"/>
          <w:b/>
          <w:color w:val="auto"/>
          <w:u w:val="single"/>
        </w:rPr>
      </w:pPr>
    </w:p>
    <w:p w:rsidR="00290B4A" w:rsidRPr="008D7A98" w:rsidRDefault="00290B4A" w:rsidP="007212F2">
      <w:pPr>
        <w:widowControl w:val="0"/>
        <w:autoSpaceDE w:val="0"/>
        <w:autoSpaceDN w:val="0"/>
        <w:adjustRightInd w:val="0"/>
        <w:ind w:left="360"/>
        <w:jc w:val="both"/>
        <w:rPr>
          <w:rFonts w:ascii="Arial" w:hAnsi="Arial" w:cs="Arial"/>
          <w:b/>
          <w:color w:val="auto"/>
          <w:u w:val="single"/>
        </w:rPr>
      </w:pPr>
    </w:p>
    <w:p w:rsidR="006335FB" w:rsidRPr="00535FA5" w:rsidRDefault="006335FB" w:rsidP="00E12059">
      <w:pPr>
        <w:jc w:val="center"/>
        <w:rPr>
          <w:rFonts w:cs="Tahoma"/>
          <w:b/>
          <w:bCs/>
          <w:color w:val="auto"/>
          <w:sz w:val="32"/>
          <w:szCs w:val="32"/>
        </w:rPr>
      </w:pPr>
    </w:p>
    <w:p w:rsidR="00460782" w:rsidRPr="00535FA5" w:rsidRDefault="00460782" w:rsidP="00C93D69">
      <w:pPr>
        <w:pStyle w:val="Retraitcorpsdetexte"/>
        <w:jc w:val="center"/>
        <w:rPr>
          <w:rFonts w:cs="Tahoma"/>
          <w:b/>
          <w:bCs/>
          <w:color w:val="auto"/>
          <w:sz w:val="36"/>
          <w:szCs w:val="36"/>
        </w:rPr>
      </w:pPr>
      <w:r w:rsidRPr="00535FA5">
        <w:rPr>
          <w:rFonts w:cs="Tahoma"/>
          <w:b/>
          <w:bCs/>
          <w:color w:val="auto"/>
          <w:sz w:val="36"/>
          <w:szCs w:val="36"/>
        </w:rPr>
        <w:t xml:space="preserve">PIECE N° </w:t>
      </w:r>
      <w:r w:rsidR="00C73324" w:rsidRPr="00535FA5">
        <w:rPr>
          <w:rFonts w:cs="Tahoma"/>
          <w:b/>
          <w:bCs/>
          <w:color w:val="auto"/>
          <w:sz w:val="36"/>
          <w:szCs w:val="36"/>
        </w:rPr>
        <w:t>3</w:t>
      </w:r>
      <w:r w:rsidRPr="00535FA5">
        <w:rPr>
          <w:rFonts w:cs="Tahoma"/>
          <w:b/>
          <w:bCs/>
          <w:color w:val="auto"/>
          <w:sz w:val="36"/>
          <w:szCs w:val="36"/>
        </w:rPr>
        <w:t xml:space="preserve"> : </w:t>
      </w:r>
    </w:p>
    <w:p w:rsidR="00460782" w:rsidRPr="00535FA5" w:rsidRDefault="00460782" w:rsidP="00C93D69">
      <w:pPr>
        <w:pStyle w:val="Retraitcorpsdetexte"/>
        <w:jc w:val="center"/>
        <w:rPr>
          <w:rFonts w:cs="Tahoma"/>
          <w:b/>
          <w:bCs/>
          <w:color w:val="auto"/>
          <w:sz w:val="18"/>
          <w:szCs w:val="18"/>
        </w:rPr>
      </w:pPr>
    </w:p>
    <w:p w:rsidR="0075555E" w:rsidRPr="00535FA5" w:rsidRDefault="00460782" w:rsidP="00C93D69">
      <w:pPr>
        <w:pStyle w:val="Retraitcorpsdetexte"/>
        <w:jc w:val="center"/>
        <w:rPr>
          <w:rFonts w:cs="Tahoma"/>
          <w:color w:val="auto"/>
          <w:sz w:val="36"/>
          <w:szCs w:val="36"/>
        </w:rPr>
      </w:pPr>
      <w:r w:rsidRPr="00535FA5">
        <w:rPr>
          <w:rFonts w:cs="Tahoma"/>
          <w:b/>
          <w:bCs/>
          <w:color w:val="auto"/>
          <w:sz w:val="36"/>
          <w:szCs w:val="36"/>
        </w:rPr>
        <w:t>RÈGLEMENT PARTICULIER DE L’APPEL D’</w:t>
      </w:r>
      <w:r w:rsidR="004B415A">
        <w:rPr>
          <w:rFonts w:cs="Tahoma"/>
          <w:b/>
          <w:bCs/>
          <w:color w:val="auto"/>
          <w:sz w:val="36"/>
          <w:szCs w:val="36"/>
        </w:rPr>
        <w:t>OFFRE</w:t>
      </w:r>
      <w:r w:rsidRPr="00535FA5">
        <w:rPr>
          <w:rFonts w:cs="Tahoma"/>
          <w:b/>
          <w:bCs/>
          <w:color w:val="auto"/>
          <w:sz w:val="36"/>
          <w:szCs w:val="36"/>
        </w:rPr>
        <w:t>S (R.P.A.O)</w:t>
      </w:r>
    </w:p>
    <w:p w:rsidR="003A586F" w:rsidRDefault="003A586F">
      <w:pPr>
        <w:pStyle w:val="Retraitcorpsdetexte"/>
        <w:jc w:val="both"/>
        <w:rPr>
          <w:rFonts w:ascii="Arial" w:hAnsi="Arial" w:cs="Arial"/>
          <w:b/>
          <w:bCs/>
          <w:color w:val="auto"/>
        </w:rPr>
      </w:pPr>
    </w:p>
    <w:p w:rsidR="00E06DBA" w:rsidRDefault="00E06DBA">
      <w:pPr>
        <w:pStyle w:val="Retraitcorpsdetexte"/>
        <w:jc w:val="both"/>
        <w:rPr>
          <w:rFonts w:ascii="Arial" w:hAnsi="Arial" w:cs="Arial"/>
          <w:b/>
          <w:bCs/>
          <w:color w:val="auto"/>
        </w:rPr>
      </w:pPr>
    </w:p>
    <w:p w:rsidR="00E06DBA" w:rsidRDefault="00E06DBA">
      <w:pPr>
        <w:pStyle w:val="Retraitcorpsdetexte"/>
        <w:jc w:val="both"/>
        <w:rPr>
          <w:rFonts w:ascii="Arial" w:hAnsi="Arial" w:cs="Arial"/>
          <w:b/>
          <w:bCs/>
          <w:color w:val="auto"/>
        </w:rPr>
      </w:pPr>
    </w:p>
    <w:p w:rsidR="00E06DBA" w:rsidRDefault="00E06DBA">
      <w:pPr>
        <w:pStyle w:val="Retraitcorpsdetexte"/>
        <w:jc w:val="both"/>
        <w:rPr>
          <w:rFonts w:ascii="Arial" w:hAnsi="Arial" w:cs="Arial"/>
          <w:b/>
          <w:bCs/>
          <w:color w:val="auto"/>
        </w:rPr>
      </w:pPr>
    </w:p>
    <w:p w:rsidR="00E06DBA" w:rsidRDefault="00E06DBA">
      <w:pPr>
        <w:pStyle w:val="Retraitcorpsdetexte"/>
        <w:jc w:val="both"/>
        <w:rPr>
          <w:rFonts w:ascii="Arial" w:hAnsi="Arial" w:cs="Arial"/>
          <w:b/>
          <w:bCs/>
          <w:color w:val="auto"/>
        </w:rPr>
      </w:pPr>
    </w:p>
    <w:p w:rsidR="00E06DBA" w:rsidRDefault="00E06DBA">
      <w:pPr>
        <w:pStyle w:val="Retraitcorpsdetexte"/>
        <w:jc w:val="both"/>
        <w:rPr>
          <w:rFonts w:ascii="Arial" w:hAnsi="Arial" w:cs="Arial"/>
          <w:b/>
          <w:bCs/>
          <w:color w:val="auto"/>
        </w:rPr>
      </w:pPr>
    </w:p>
    <w:p w:rsidR="003B681E" w:rsidRPr="00535FA5" w:rsidRDefault="003B681E" w:rsidP="0004634C">
      <w:pPr>
        <w:spacing w:before="25"/>
        <w:rPr>
          <w:rFonts w:eastAsia="Arial" w:cs="Tahoma"/>
          <w:color w:val="auto"/>
          <w:sz w:val="34"/>
          <w:szCs w:val="34"/>
        </w:rPr>
      </w:pPr>
      <w:r w:rsidRPr="00535FA5">
        <w:rPr>
          <w:rFonts w:eastAsia="Arial" w:cs="Tahoma"/>
          <w:b/>
          <w:color w:val="auto"/>
          <w:sz w:val="34"/>
          <w:szCs w:val="34"/>
        </w:rPr>
        <w:lastRenderedPageBreak/>
        <w:t>Règlement Particulier de l’Appel d’</w:t>
      </w:r>
      <w:r w:rsidR="004B415A">
        <w:rPr>
          <w:rFonts w:eastAsia="Arial" w:cs="Tahoma"/>
          <w:b/>
          <w:color w:val="auto"/>
          <w:sz w:val="34"/>
          <w:szCs w:val="34"/>
        </w:rPr>
        <w:t>Offre</w:t>
      </w:r>
      <w:r w:rsidRPr="00535FA5">
        <w:rPr>
          <w:rFonts w:eastAsia="Arial" w:cs="Tahoma"/>
          <w:b/>
          <w:color w:val="auto"/>
          <w:sz w:val="34"/>
          <w:szCs w:val="34"/>
        </w:rPr>
        <w:t>s</w:t>
      </w:r>
    </w:p>
    <w:p w:rsidR="003F2844" w:rsidRPr="008D7A98" w:rsidRDefault="003F2844" w:rsidP="003F2844">
      <w:pPr>
        <w:spacing w:line="260" w:lineRule="exact"/>
        <w:rPr>
          <w:color w:val="auto"/>
          <w:sz w:val="26"/>
          <w:szCs w:val="26"/>
        </w:rPr>
      </w:pPr>
    </w:p>
    <w:tbl>
      <w:tblPr>
        <w:tblpPr w:leftFromText="141" w:rightFromText="141" w:vertAnchor="text" w:horzAnchor="margin" w:tblpY="95"/>
        <w:tblW w:w="10637" w:type="dxa"/>
        <w:tblLayout w:type="fixed"/>
        <w:tblCellMar>
          <w:left w:w="0" w:type="dxa"/>
          <w:right w:w="0" w:type="dxa"/>
        </w:tblCellMar>
        <w:tblLook w:val="01E0"/>
      </w:tblPr>
      <w:tblGrid>
        <w:gridCol w:w="1423"/>
        <w:gridCol w:w="9214"/>
      </w:tblGrid>
      <w:tr w:rsidR="003F2844" w:rsidRPr="00535FA5" w:rsidTr="0085168F">
        <w:trPr>
          <w:trHeight w:hRule="exact" w:val="717"/>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58" w:line="250" w:lineRule="auto"/>
              <w:ind w:left="300" w:right="74"/>
              <w:jc w:val="center"/>
              <w:rPr>
                <w:rFonts w:eastAsia="Arial" w:cs="Tahoma"/>
                <w:color w:val="auto"/>
                <w:sz w:val="22"/>
                <w:szCs w:val="22"/>
              </w:rPr>
            </w:pPr>
            <w:r w:rsidRPr="00535FA5">
              <w:rPr>
                <w:rFonts w:eastAsia="Arial" w:cs="Tahoma"/>
                <w:b/>
                <w:color w:val="auto"/>
                <w:sz w:val="22"/>
                <w:szCs w:val="22"/>
              </w:rPr>
              <w:t>Références du RGAO</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58"/>
              <w:ind w:left="212"/>
              <w:jc w:val="center"/>
              <w:rPr>
                <w:rFonts w:eastAsia="Arial" w:cs="Tahoma"/>
                <w:color w:val="auto"/>
                <w:sz w:val="22"/>
                <w:szCs w:val="22"/>
              </w:rPr>
            </w:pPr>
            <w:r w:rsidRPr="00535FA5">
              <w:rPr>
                <w:rFonts w:eastAsia="Arial" w:cs="Tahoma"/>
                <w:b/>
                <w:color w:val="auto"/>
                <w:sz w:val="22"/>
                <w:szCs w:val="22"/>
              </w:rPr>
              <w:t>Généralités</w:t>
            </w:r>
          </w:p>
        </w:tc>
      </w:tr>
      <w:tr w:rsidR="003F2844" w:rsidRPr="00535FA5" w:rsidTr="0085168F">
        <w:trPr>
          <w:trHeight w:hRule="exact" w:val="1593"/>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3" w:line="140" w:lineRule="exact"/>
              <w:rPr>
                <w:rFonts w:cs="Tahoma"/>
                <w:color w:val="auto"/>
                <w:sz w:val="14"/>
                <w:szCs w:val="14"/>
              </w:rPr>
            </w:pPr>
          </w:p>
          <w:p w:rsidR="003F2844" w:rsidRPr="00535FA5" w:rsidRDefault="003F2844" w:rsidP="00921BA8">
            <w:pPr>
              <w:ind w:left="300"/>
              <w:rPr>
                <w:rFonts w:eastAsia="Arial" w:cs="Tahoma"/>
                <w:color w:val="auto"/>
                <w:sz w:val="22"/>
                <w:szCs w:val="22"/>
              </w:rPr>
            </w:pPr>
            <w:r w:rsidRPr="00535FA5">
              <w:rPr>
                <w:rFonts w:eastAsia="Arial" w:cs="Tahoma"/>
                <w:color w:val="auto"/>
                <w:sz w:val="22"/>
                <w:szCs w:val="22"/>
              </w:rPr>
              <w:t>1.1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3" w:line="140" w:lineRule="exact"/>
              <w:rPr>
                <w:rFonts w:cs="Tahoma"/>
                <w:color w:val="auto"/>
                <w:sz w:val="14"/>
                <w:szCs w:val="14"/>
              </w:rPr>
            </w:pPr>
          </w:p>
          <w:p w:rsidR="003F2844" w:rsidRPr="00535FA5" w:rsidRDefault="003F2844" w:rsidP="00921BA8">
            <w:pPr>
              <w:ind w:left="141"/>
              <w:rPr>
                <w:rFonts w:eastAsia="Arial" w:cs="Tahoma"/>
                <w:color w:val="auto"/>
                <w:sz w:val="22"/>
                <w:szCs w:val="22"/>
              </w:rPr>
            </w:pPr>
            <w:r w:rsidRPr="00535FA5">
              <w:rPr>
                <w:rFonts w:eastAsia="Arial" w:cs="Tahoma"/>
                <w:color w:val="auto"/>
                <w:sz w:val="22"/>
                <w:szCs w:val="22"/>
              </w:rPr>
              <w:t>Définition des</w:t>
            </w:r>
            <w:r w:rsidRPr="008861BA">
              <w:rPr>
                <w:rFonts w:eastAsia="Arial" w:cs="Tahoma"/>
                <w:color w:val="auto"/>
                <w:sz w:val="22"/>
                <w:szCs w:val="22"/>
              </w:rPr>
              <w:t xml:space="preserve"> T</w:t>
            </w:r>
            <w:r w:rsidRPr="00535FA5">
              <w:rPr>
                <w:rFonts w:eastAsia="Arial" w:cs="Tahoma"/>
                <w:color w:val="auto"/>
                <w:sz w:val="22"/>
                <w:szCs w:val="22"/>
              </w:rPr>
              <w:t>ravaux :</w:t>
            </w:r>
          </w:p>
          <w:p w:rsidR="003F2844" w:rsidRPr="0085168F" w:rsidRDefault="003F2844" w:rsidP="0085168F">
            <w:pPr>
              <w:tabs>
                <w:tab w:val="center" w:pos="709"/>
                <w:tab w:val="right" w:pos="8640"/>
              </w:tabs>
              <w:ind w:left="142" w:right="142"/>
              <w:jc w:val="both"/>
              <w:rPr>
                <w:rFonts w:eastAsia="Arial" w:cs="Tahoma"/>
                <w:color w:val="auto"/>
                <w:sz w:val="22"/>
                <w:szCs w:val="22"/>
              </w:rPr>
            </w:pPr>
            <w:r w:rsidRPr="008861BA">
              <w:rPr>
                <w:rFonts w:eastAsia="Arial" w:cs="Tahoma"/>
                <w:color w:val="auto"/>
                <w:sz w:val="22"/>
                <w:szCs w:val="22"/>
              </w:rPr>
              <w:t xml:space="preserve">Le </w:t>
            </w:r>
            <w:r w:rsidR="00D07C7E">
              <w:rPr>
                <w:rFonts w:eastAsia="Arial" w:cs="Tahoma"/>
                <w:color w:val="auto"/>
                <w:sz w:val="22"/>
                <w:szCs w:val="22"/>
              </w:rPr>
              <w:t>Maire de la Commune d</w:t>
            </w:r>
            <w:r w:rsidR="00F02E2A">
              <w:rPr>
                <w:rFonts w:eastAsia="Arial" w:cs="Tahoma"/>
                <w:color w:val="auto"/>
                <w:sz w:val="22"/>
                <w:szCs w:val="22"/>
              </w:rPr>
              <w:t>e Makénéné</w:t>
            </w:r>
            <w:r w:rsidRPr="008861BA">
              <w:rPr>
                <w:rFonts w:eastAsia="Arial" w:cs="Tahoma"/>
                <w:color w:val="auto"/>
                <w:sz w:val="22"/>
                <w:szCs w:val="22"/>
              </w:rPr>
              <w:t xml:space="preserve"> lance, pour le compte d</w:t>
            </w:r>
            <w:r>
              <w:rPr>
                <w:rFonts w:eastAsia="Arial" w:cs="Tahoma"/>
                <w:color w:val="auto"/>
                <w:sz w:val="22"/>
                <w:szCs w:val="22"/>
              </w:rPr>
              <w:t xml:space="preserve">u </w:t>
            </w:r>
            <w:r w:rsidR="004A5119">
              <w:rPr>
                <w:rFonts w:eastAsia="Arial" w:cs="Tahoma"/>
                <w:color w:val="auto"/>
                <w:sz w:val="22"/>
                <w:szCs w:val="22"/>
              </w:rPr>
              <w:t>BIP 2023</w:t>
            </w:r>
            <w:r w:rsidRPr="008861BA">
              <w:rPr>
                <w:rFonts w:eastAsia="Arial" w:cs="Tahoma"/>
                <w:color w:val="auto"/>
                <w:sz w:val="22"/>
                <w:szCs w:val="22"/>
              </w:rPr>
              <w:t xml:space="preserve"> un Appel d'</w:t>
            </w:r>
            <w:r>
              <w:rPr>
                <w:rFonts w:eastAsia="Arial" w:cs="Tahoma"/>
                <w:color w:val="auto"/>
                <w:sz w:val="22"/>
                <w:szCs w:val="22"/>
              </w:rPr>
              <w:t>Offre</w:t>
            </w:r>
            <w:r w:rsidRPr="008861BA">
              <w:rPr>
                <w:rFonts w:eastAsia="Arial" w:cs="Tahoma"/>
                <w:color w:val="auto"/>
                <w:sz w:val="22"/>
                <w:szCs w:val="22"/>
              </w:rPr>
              <w:t xml:space="preserve">s National Ouvert </w:t>
            </w:r>
            <w:r>
              <w:rPr>
                <w:rFonts w:eastAsia="Arial" w:cs="Tahoma"/>
                <w:color w:val="auto"/>
                <w:sz w:val="22"/>
                <w:szCs w:val="22"/>
              </w:rPr>
              <w:t xml:space="preserve">pour </w:t>
            </w:r>
            <w:r w:rsidR="00D07C7E" w:rsidRPr="00D07C7E">
              <w:rPr>
                <w:rFonts w:eastAsia="Calibri" w:cs="Tahoma"/>
                <w:lang w:eastAsia="en-US"/>
              </w:rPr>
              <w:t>l</w:t>
            </w:r>
            <w:r w:rsidR="004A5119" w:rsidRPr="00D07C7E">
              <w:rPr>
                <w:rFonts w:eastAsia="Calibri" w:cs="Tahoma"/>
                <w:lang w:eastAsia="en-US"/>
              </w:rPr>
              <w:t xml:space="preserve">es travaux de construction </w:t>
            </w:r>
            <w:r w:rsidR="004A5119" w:rsidRPr="004A5119">
              <w:rPr>
                <w:rFonts w:eastAsia="Calibri" w:cs="Tahoma"/>
                <w:lang w:eastAsia="en-US"/>
              </w:rPr>
              <w:t xml:space="preserve">d’une cite municipale,  dans la commune de </w:t>
            </w:r>
            <w:r w:rsidR="0085168F" w:rsidRPr="004A5119">
              <w:rPr>
                <w:rFonts w:eastAsia="Calibri" w:cs="Tahoma"/>
                <w:lang w:eastAsia="en-US"/>
              </w:rPr>
              <w:t>Makénéné</w:t>
            </w:r>
            <w:r w:rsidR="004A5119" w:rsidRPr="004A5119">
              <w:rPr>
                <w:rFonts w:eastAsia="Calibri" w:cs="Tahoma"/>
                <w:lang w:eastAsia="en-US"/>
              </w:rPr>
              <w:t xml:space="preserve">, département du </w:t>
            </w:r>
            <w:proofErr w:type="spellStart"/>
            <w:r w:rsidR="004A5119" w:rsidRPr="004A5119">
              <w:rPr>
                <w:rFonts w:eastAsia="Calibri" w:cs="Tahoma"/>
                <w:lang w:eastAsia="en-US"/>
              </w:rPr>
              <w:t>mbam</w:t>
            </w:r>
            <w:proofErr w:type="spellEnd"/>
            <w:r w:rsidR="004A5119" w:rsidRPr="004A5119">
              <w:rPr>
                <w:rFonts w:eastAsia="Calibri" w:cs="Tahoma"/>
                <w:lang w:eastAsia="en-US"/>
              </w:rPr>
              <w:t xml:space="preserve"> et </w:t>
            </w:r>
            <w:proofErr w:type="spellStart"/>
            <w:r w:rsidR="004A5119" w:rsidRPr="004A5119">
              <w:rPr>
                <w:rFonts w:eastAsia="Calibri" w:cs="Tahoma"/>
                <w:lang w:eastAsia="en-US"/>
              </w:rPr>
              <w:t>inoubou</w:t>
            </w:r>
            <w:proofErr w:type="spellEnd"/>
            <w:r w:rsidR="004A5119" w:rsidRPr="004A5119">
              <w:rPr>
                <w:rFonts w:eastAsia="Calibri" w:cs="Tahoma"/>
                <w:lang w:eastAsia="en-US"/>
              </w:rPr>
              <w:t>, région du centre.</w:t>
            </w:r>
          </w:p>
          <w:p w:rsidR="003F2844" w:rsidRPr="00535FA5" w:rsidRDefault="003F2844" w:rsidP="00921BA8">
            <w:pPr>
              <w:spacing w:line="250" w:lineRule="auto"/>
              <w:ind w:left="212" w:right="-18"/>
              <w:rPr>
                <w:rFonts w:eastAsia="Arial" w:cs="Tahoma"/>
                <w:color w:val="auto"/>
                <w:sz w:val="22"/>
                <w:szCs w:val="22"/>
              </w:rPr>
            </w:pPr>
          </w:p>
        </w:tc>
      </w:tr>
      <w:tr w:rsidR="003F2844" w:rsidRPr="00535FA5" w:rsidTr="0085168F">
        <w:trPr>
          <w:trHeight w:hRule="exact" w:val="977"/>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line="100" w:lineRule="exact"/>
              <w:rPr>
                <w:rFonts w:cs="Tahoma"/>
                <w:color w:val="auto"/>
                <w:sz w:val="10"/>
                <w:szCs w:val="10"/>
              </w:rPr>
            </w:pPr>
          </w:p>
          <w:p w:rsidR="003F2844" w:rsidRPr="00535FA5" w:rsidRDefault="003F2844" w:rsidP="00921BA8">
            <w:pPr>
              <w:ind w:left="300"/>
              <w:rPr>
                <w:rFonts w:eastAsia="Arial" w:cs="Tahoma"/>
                <w:color w:val="auto"/>
                <w:sz w:val="22"/>
                <w:szCs w:val="22"/>
              </w:rPr>
            </w:pPr>
            <w:r w:rsidRPr="00535FA5">
              <w:rPr>
                <w:rFonts w:eastAsia="Arial" w:cs="Tahoma"/>
                <w:color w:val="auto"/>
                <w:sz w:val="22"/>
                <w:szCs w:val="22"/>
              </w:rPr>
              <w:t>1.2.</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line="100" w:lineRule="exact"/>
              <w:rPr>
                <w:rFonts w:cs="Tahoma"/>
                <w:color w:val="auto"/>
                <w:sz w:val="10"/>
                <w:szCs w:val="10"/>
              </w:rPr>
            </w:pPr>
          </w:p>
          <w:p w:rsidR="003F2844" w:rsidRPr="008861BA" w:rsidRDefault="003F2844" w:rsidP="00921BA8">
            <w:pPr>
              <w:ind w:left="141"/>
              <w:rPr>
                <w:rFonts w:eastAsia="Arial" w:cs="Tahoma"/>
                <w:color w:val="auto"/>
                <w:sz w:val="22"/>
                <w:szCs w:val="22"/>
              </w:rPr>
            </w:pPr>
            <w:r w:rsidRPr="008861BA">
              <w:rPr>
                <w:rFonts w:eastAsia="Arial" w:cs="Tahoma"/>
                <w:color w:val="auto"/>
                <w:sz w:val="22"/>
                <w:szCs w:val="22"/>
              </w:rPr>
              <w:t>Délai d’exécution :</w:t>
            </w:r>
          </w:p>
          <w:p w:rsidR="003F2844" w:rsidRPr="008861BA" w:rsidRDefault="003F2844" w:rsidP="00921BA8">
            <w:pPr>
              <w:ind w:left="141"/>
              <w:rPr>
                <w:rFonts w:eastAsia="Arial" w:cs="Tahoma"/>
                <w:color w:val="auto"/>
                <w:sz w:val="22"/>
                <w:szCs w:val="22"/>
              </w:rPr>
            </w:pPr>
            <w:r w:rsidRPr="008861BA">
              <w:rPr>
                <w:rFonts w:eastAsia="Arial" w:cs="Tahoma"/>
                <w:color w:val="auto"/>
                <w:sz w:val="22"/>
                <w:szCs w:val="22"/>
              </w:rPr>
              <w:t xml:space="preserve">Le délai maximum d’exécution est fixé à </w:t>
            </w:r>
            <w:r w:rsidR="0085168F">
              <w:rPr>
                <w:rFonts w:eastAsia="Arial" w:cs="Tahoma"/>
                <w:color w:val="auto"/>
                <w:sz w:val="22"/>
                <w:szCs w:val="22"/>
              </w:rPr>
              <w:t>six</w:t>
            </w:r>
            <w:r w:rsidR="00A808F0">
              <w:rPr>
                <w:rFonts w:eastAsia="Arial" w:cs="Tahoma"/>
                <w:color w:val="auto"/>
                <w:sz w:val="22"/>
                <w:szCs w:val="22"/>
              </w:rPr>
              <w:t xml:space="preserve"> (0</w:t>
            </w:r>
            <w:r w:rsidR="0085168F">
              <w:rPr>
                <w:rFonts w:eastAsia="Arial" w:cs="Tahoma"/>
                <w:color w:val="auto"/>
                <w:sz w:val="22"/>
                <w:szCs w:val="22"/>
              </w:rPr>
              <w:t>6</w:t>
            </w:r>
            <w:r w:rsidRPr="008861BA">
              <w:rPr>
                <w:rFonts w:eastAsia="Arial" w:cs="Tahoma"/>
                <w:color w:val="auto"/>
                <w:sz w:val="22"/>
                <w:szCs w:val="22"/>
              </w:rPr>
              <w:t>) mois à compter de la notification de l’ordre de service de démarrer l’exécution des prestations.</w:t>
            </w:r>
          </w:p>
          <w:p w:rsidR="003F2844" w:rsidRPr="00535FA5" w:rsidRDefault="003F2844" w:rsidP="00921BA8">
            <w:pPr>
              <w:spacing w:before="11"/>
              <w:ind w:left="212"/>
              <w:rPr>
                <w:rFonts w:eastAsia="Arial" w:cs="Tahoma"/>
                <w:color w:val="auto"/>
                <w:sz w:val="22"/>
                <w:szCs w:val="22"/>
              </w:rPr>
            </w:pPr>
          </w:p>
        </w:tc>
      </w:tr>
      <w:tr w:rsidR="003F2844" w:rsidRPr="00535FA5" w:rsidTr="0085168F">
        <w:trPr>
          <w:trHeight w:hRule="exact" w:val="708"/>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5" w:line="100" w:lineRule="exact"/>
              <w:rPr>
                <w:rFonts w:cs="Tahoma"/>
                <w:color w:val="auto"/>
                <w:sz w:val="10"/>
                <w:szCs w:val="10"/>
              </w:rPr>
            </w:pPr>
          </w:p>
          <w:p w:rsidR="003F2844" w:rsidRPr="00535FA5" w:rsidRDefault="003F2844" w:rsidP="00921BA8">
            <w:pPr>
              <w:ind w:left="300"/>
              <w:rPr>
                <w:rFonts w:eastAsia="Arial" w:cs="Tahoma"/>
                <w:color w:val="auto"/>
                <w:sz w:val="22"/>
                <w:szCs w:val="22"/>
              </w:rPr>
            </w:pPr>
            <w:r w:rsidRPr="00535FA5">
              <w:rPr>
                <w:rFonts w:eastAsia="Arial" w:cs="Tahoma"/>
                <w:color w:val="auto"/>
                <w:sz w:val="22"/>
                <w:szCs w:val="22"/>
              </w:rPr>
              <w:t>2.1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5" w:line="100" w:lineRule="exact"/>
              <w:rPr>
                <w:rFonts w:cs="Tahoma"/>
                <w:color w:val="auto"/>
                <w:sz w:val="10"/>
                <w:szCs w:val="10"/>
              </w:rPr>
            </w:pPr>
          </w:p>
          <w:p w:rsidR="003F2844" w:rsidRPr="00535FA5" w:rsidRDefault="003F2844" w:rsidP="00921BA8">
            <w:pPr>
              <w:ind w:left="212"/>
              <w:rPr>
                <w:rFonts w:eastAsia="Arial" w:cs="Tahoma"/>
                <w:color w:val="auto"/>
                <w:sz w:val="22"/>
                <w:szCs w:val="22"/>
              </w:rPr>
            </w:pPr>
            <w:r w:rsidRPr="00535FA5">
              <w:rPr>
                <w:rFonts w:eastAsia="Arial" w:cs="Tahoma"/>
                <w:color w:val="auto"/>
                <w:sz w:val="22"/>
                <w:szCs w:val="22"/>
              </w:rPr>
              <w:t xml:space="preserve">Source(s) de financement : </w:t>
            </w:r>
            <w:r>
              <w:rPr>
                <w:rFonts w:eastAsia="Arial" w:cs="Tahoma"/>
                <w:i/>
                <w:color w:val="auto"/>
              </w:rPr>
              <w:t xml:space="preserve">BIP </w:t>
            </w:r>
            <w:r w:rsidR="0085168F">
              <w:rPr>
                <w:rFonts w:eastAsia="Arial" w:cs="Tahoma"/>
                <w:i/>
                <w:color w:val="auto"/>
              </w:rPr>
              <w:t>MINDDEVEL</w:t>
            </w:r>
            <w:r w:rsidRPr="00535FA5">
              <w:rPr>
                <w:rFonts w:eastAsia="Arial" w:cs="Tahoma"/>
                <w:i/>
                <w:color w:val="auto"/>
              </w:rPr>
              <w:t xml:space="preserve">, Exercice </w:t>
            </w:r>
            <w:r w:rsidR="00A808F0">
              <w:rPr>
                <w:rFonts w:eastAsia="Arial" w:cs="Tahoma"/>
                <w:i/>
                <w:color w:val="auto"/>
              </w:rPr>
              <w:t>2023</w:t>
            </w:r>
            <w:r w:rsidRPr="00535FA5">
              <w:rPr>
                <w:rFonts w:eastAsia="Arial" w:cs="Tahoma"/>
                <w:i/>
                <w:color w:val="auto"/>
              </w:rPr>
              <w:t xml:space="preserve">, Imputation budgétaire n° </w:t>
            </w:r>
          </w:p>
          <w:p w:rsidR="003F2844" w:rsidRPr="00535FA5" w:rsidRDefault="003F2844" w:rsidP="00921BA8">
            <w:pPr>
              <w:ind w:left="212"/>
              <w:rPr>
                <w:rFonts w:eastAsia="Arial" w:cs="Tahoma"/>
                <w:color w:val="auto"/>
                <w:sz w:val="22"/>
                <w:szCs w:val="22"/>
              </w:rPr>
            </w:pPr>
          </w:p>
          <w:p w:rsidR="003F2844" w:rsidRPr="00535FA5" w:rsidRDefault="003F2844" w:rsidP="00921BA8">
            <w:pPr>
              <w:spacing w:before="11" w:line="250" w:lineRule="auto"/>
              <w:ind w:left="212" w:right="-21"/>
              <w:rPr>
                <w:rFonts w:eastAsia="Arial" w:cs="Tahoma"/>
                <w:color w:val="auto"/>
                <w:sz w:val="22"/>
                <w:szCs w:val="22"/>
              </w:rPr>
            </w:pPr>
          </w:p>
        </w:tc>
      </w:tr>
      <w:tr w:rsidR="003F2844" w:rsidRPr="00535FA5" w:rsidTr="0085168F">
        <w:trPr>
          <w:trHeight w:hRule="exact" w:val="520"/>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85168F" w:rsidP="00921BA8">
            <w:pPr>
              <w:spacing w:before="89"/>
              <w:ind w:left="300"/>
              <w:rPr>
                <w:rFonts w:eastAsia="Arial" w:cs="Tahoma"/>
                <w:color w:val="auto"/>
                <w:sz w:val="22"/>
                <w:szCs w:val="22"/>
              </w:rPr>
            </w:pPr>
            <w:r>
              <w:rPr>
                <w:rFonts w:eastAsia="Arial" w:cs="Tahoma"/>
                <w:color w:val="auto"/>
                <w:sz w:val="22"/>
                <w:szCs w:val="22"/>
              </w:rPr>
              <w:t>3</w:t>
            </w:r>
            <w:r w:rsidR="003F2844" w:rsidRPr="00535FA5">
              <w:rPr>
                <w:rFonts w:eastAsia="Arial" w:cs="Tahoma"/>
                <w:color w:val="auto"/>
                <w:sz w:val="22"/>
                <w:szCs w:val="22"/>
              </w:rPr>
              <w:t>.1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89"/>
              <w:ind w:left="212"/>
              <w:rPr>
                <w:rFonts w:eastAsia="Arial" w:cs="Tahoma"/>
                <w:color w:val="auto"/>
                <w:sz w:val="22"/>
                <w:szCs w:val="22"/>
              </w:rPr>
            </w:pPr>
            <w:r w:rsidRPr="00535FA5">
              <w:rPr>
                <w:rFonts w:eastAsia="Arial" w:cs="Tahoma"/>
                <w:color w:val="auto"/>
                <w:sz w:val="22"/>
                <w:szCs w:val="22"/>
              </w:rPr>
              <w:t>Liste des candidats pré-qualifiés, le cas échéant.</w:t>
            </w:r>
          </w:p>
        </w:tc>
      </w:tr>
      <w:tr w:rsidR="003F2844" w:rsidRPr="00535FA5" w:rsidTr="0085168F">
        <w:trPr>
          <w:trHeight w:hRule="exact" w:val="532"/>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85168F" w:rsidP="00921BA8">
            <w:pPr>
              <w:spacing w:before="97"/>
              <w:ind w:left="300"/>
              <w:rPr>
                <w:rFonts w:eastAsia="Arial" w:cs="Tahoma"/>
                <w:color w:val="auto"/>
                <w:sz w:val="22"/>
                <w:szCs w:val="22"/>
              </w:rPr>
            </w:pPr>
            <w:r>
              <w:rPr>
                <w:rFonts w:eastAsia="Arial" w:cs="Tahoma"/>
                <w:color w:val="auto"/>
                <w:sz w:val="22"/>
                <w:szCs w:val="22"/>
              </w:rPr>
              <w:t>4</w:t>
            </w:r>
            <w:r w:rsidR="003F2844" w:rsidRPr="00535FA5">
              <w:rPr>
                <w:rFonts w:eastAsia="Arial" w:cs="Tahoma"/>
                <w:color w:val="auto"/>
                <w:sz w:val="22"/>
                <w:szCs w:val="22"/>
              </w:rPr>
              <w:t>.1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97"/>
              <w:ind w:left="212"/>
              <w:rPr>
                <w:rFonts w:eastAsia="Arial" w:cs="Tahoma"/>
                <w:color w:val="auto"/>
                <w:sz w:val="22"/>
                <w:szCs w:val="22"/>
              </w:rPr>
            </w:pPr>
            <w:r w:rsidRPr="00535FA5">
              <w:rPr>
                <w:rFonts w:eastAsia="Arial" w:cs="Tahoma"/>
                <w:color w:val="auto"/>
                <w:sz w:val="22"/>
                <w:szCs w:val="22"/>
              </w:rPr>
              <w:t>Provenance des matériaux, matériels et fournitures d’équipement et services.</w:t>
            </w:r>
          </w:p>
        </w:tc>
      </w:tr>
      <w:tr w:rsidR="003F2844" w:rsidRPr="00535FA5" w:rsidTr="0085168F">
        <w:trPr>
          <w:trHeight w:hRule="exact" w:val="5482"/>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85168F" w:rsidP="00921BA8">
            <w:pPr>
              <w:spacing w:before="97"/>
              <w:ind w:left="300"/>
              <w:rPr>
                <w:rFonts w:eastAsia="Arial" w:cs="Tahoma"/>
                <w:color w:val="auto"/>
                <w:sz w:val="22"/>
                <w:szCs w:val="22"/>
              </w:rPr>
            </w:pPr>
            <w:r>
              <w:rPr>
                <w:rFonts w:eastAsia="Arial" w:cs="Tahoma"/>
                <w:color w:val="auto"/>
                <w:sz w:val="22"/>
                <w:szCs w:val="22"/>
              </w:rPr>
              <w:t>5</w:t>
            </w:r>
            <w:r w:rsidR="003F2844" w:rsidRPr="00535FA5">
              <w:rPr>
                <w:rFonts w:eastAsia="Arial" w:cs="Tahoma"/>
                <w:color w:val="auto"/>
                <w:sz w:val="22"/>
                <w:szCs w:val="22"/>
              </w:rPr>
              <w:t>.1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rPr>
                <w:rFonts w:cs="Tahoma"/>
                <w:b/>
                <w:bCs/>
                <w:color w:val="auto"/>
                <w:sz w:val="6"/>
                <w:szCs w:val="6"/>
              </w:rPr>
            </w:pPr>
          </w:p>
          <w:p w:rsidR="003F2844" w:rsidRPr="00535FA5" w:rsidRDefault="003F2844" w:rsidP="00921BA8">
            <w:pPr>
              <w:ind w:left="1080"/>
              <w:jc w:val="both"/>
              <w:rPr>
                <w:rFonts w:cs="Tahoma"/>
                <w:b/>
                <w:bCs/>
                <w:color w:val="auto"/>
                <w:sz w:val="6"/>
                <w:szCs w:val="6"/>
              </w:rPr>
            </w:pPr>
          </w:p>
          <w:p w:rsidR="003F2844" w:rsidRPr="00FC1249" w:rsidRDefault="003F2844" w:rsidP="00921BA8">
            <w:pPr>
              <w:spacing w:before="9"/>
              <w:ind w:left="127" w:right="2506"/>
              <w:jc w:val="both"/>
              <w:rPr>
                <w:rFonts w:eastAsia="Arial" w:cs="Tahoma"/>
                <w:b/>
                <w:color w:val="auto"/>
                <w:sz w:val="22"/>
                <w:szCs w:val="22"/>
              </w:rPr>
            </w:pPr>
            <w:r w:rsidRPr="00FC1249">
              <w:rPr>
                <w:rFonts w:eastAsia="Arial" w:cs="Tahoma"/>
                <w:b/>
                <w:color w:val="auto"/>
                <w:sz w:val="22"/>
                <w:szCs w:val="22"/>
              </w:rPr>
              <w:t>Critères d’évaluation</w:t>
            </w:r>
          </w:p>
          <w:p w:rsidR="003F2844" w:rsidRPr="00FC1249" w:rsidRDefault="003F2844" w:rsidP="00921BA8">
            <w:pPr>
              <w:spacing w:before="9"/>
              <w:ind w:left="127" w:right="2506"/>
              <w:jc w:val="both"/>
              <w:rPr>
                <w:rFonts w:eastAsia="Arial" w:cs="Tahoma"/>
                <w:b/>
                <w:color w:val="auto"/>
                <w:sz w:val="22"/>
                <w:szCs w:val="22"/>
              </w:rPr>
            </w:pPr>
            <w:r w:rsidRPr="00FC1249">
              <w:rPr>
                <w:rFonts w:eastAsia="Arial" w:cs="Tahoma"/>
                <w:b/>
                <w:color w:val="auto"/>
                <w:sz w:val="22"/>
                <w:szCs w:val="22"/>
              </w:rPr>
              <w:t>Critères éliminatoires</w:t>
            </w:r>
          </w:p>
          <w:p w:rsidR="003F2844" w:rsidRPr="00FC1249" w:rsidRDefault="003F2844" w:rsidP="00CF44F6">
            <w:pPr>
              <w:widowControl w:val="0"/>
              <w:numPr>
                <w:ilvl w:val="0"/>
                <w:numId w:val="24"/>
              </w:numPr>
              <w:autoSpaceDE w:val="0"/>
              <w:autoSpaceDN w:val="0"/>
              <w:adjustRightInd w:val="0"/>
              <w:jc w:val="both"/>
              <w:rPr>
                <w:rFonts w:cs="Tahoma"/>
                <w:color w:val="auto"/>
              </w:rPr>
            </w:pPr>
            <w:r w:rsidRPr="00FC1249">
              <w:rPr>
                <w:rFonts w:cs="Tahoma"/>
                <w:color w:val="auto"/>
              </w:rPr>
              <w:t>Absence d’une pièce du dossier administratif et/ou non-conformité après 48 heures ;</w:t>
            </w:r>
          </w:p>
          <w:p w:rsidR="003F2844" w:rsidRPr="00FC1249" w:rsidRDefault="003F2844" w:rsidP="00CF44F6">
            <w:pPr>
              <w:widowControl w:val="0"/>
              <w:numPr>
                <w:ilvl w:val="0"/>
                <w:numId w:val="24"/>
              </w:numPr>
              <w:autoSpaceDE w:val="0"/>
              <w:autoSpaceDN w:val="0"/>
              <w:adjustRightInd w:val="0"/>
              <w:jc w:val="both"/>
              <w:rPr>
                <w:rFonts w:cs="Tahoma"/>
                <w:color w:val="auto"/>
              </w:rPr>
            </w:pPr>
            <w:r w:rsidRPr="00FC1249">
              <w:rPr>
                <w:rFonts w:cs="Tahoma"/>
                <w:color w:val="auto"/>
              </w:rPr>
              <w:t>Absence de la caution de soumission ;</w:t>
            </w:r>
          </w:p>
          <w:p w:rsidR="003F2844" w:rsidRPr="00FC1249" w:rsidRDefault="003F2844" w:rsidP="00CF44F6">
            <w:pPr>
              <w:widowControl w:val="0"/>
              <w:numPr>
                <w:ilvl w:val="0"/>
                <w:numId w:val="24"/>
              </w:numPr>
              <w:autoSpaceDE w:val="0"/>
              <w:autoSpaceDN w:val="0"/>
              <w:adjustRightInd w:val="0"/>
              <w:jc w:val="both"/>
              <w:rPr>
                <w:rFonts w:cs="Tahoma"/>
                <w:color w:val="auto"/>
              </w:rPr>
            </w:pPr>
            <w:r w:rsidRPr="00FC1249">
              <w:rPr>
                <w:rFonts w:cs="Tahoma"/>
                <w:color w:val="auto"/>
              </w:rPr>
              <w:t>Absence d'un sous détail d'un prix quantifié ;</w:t>
            </w:r>
          </w:p>
          <w:p w:rsidR="003F2844" w:rsidRPr="00FC1249" w:rsidRDefault="003F2844" w:rsidP="00CF44F6">
            <w:pPr>
              <w:widowControl w:val="0"/>
              <w:numPr>
                <w:ilvl w:val="0"/>
                <w:numId w:val="24"/>
              </w:numPr>
              <w:autoSpaceDE w:val="0"/>
              <w:autoSpaceDN w:val="0"/>
              <w:adjustRightInd w:val="0"/>
              <w:jc w:val="both"/>
              <w:rPr>
                <w:rFonts w:cs="Tahoma"/>
                <w:color w:val="auto"/>
              </w:rPr>
            </w:pPr>
            <w:r w:rsidRPr="00FC1249">
              <w:rPr>
                <w:rFonts w:cs="Tahoma"/>
                <w:color w:val="auto"/>
              </w:rPr>
              <w:t xml:space="preserve">Fausse déclaration ou pièces falsifiées ; </w:t>
            </w:r>
          </w:p>
          <w:p w:rsidR="003F2844" w:rsidRPr="00FC1249" w:rsidRDefault="003F2844" w:rsidP="00CF44F6">
            <w:pPr>
              <w:widowControl w:val="0"/>
              <w:numPr>
                <w:ilvl w:val="0"/>
                <w:numId w:val="24"/>
              </w:numPr>
              <w:autoSpaceDE w:val="0"/>
              <w:autoSpaceDN w:val="0"/>
              <w:adjustRightInd w:val="0"/>
              <w:jc w:val="both"/>
              <w:rPr>
                <w:rFonts w:cs="Tahoma"/>
                <w:color w:val="auto"/>
              </w:rPr>
            </w:pPr>
            <w:r w:rsidRPr="00FC1249">
              <w:rPr>
                <w:rFonts w:cs="Tahoma"/>
                <w:color w:val="auto"/>
              </w:rPr>
              <w:t>Absence de déclaration sur l’honneur de n’avoir jamais abandonné un marché attribué au cours des trois dernières années ;</w:t>
            </w:r>
          </w:p>
          <w:p w:rsidR="003F2844" w:rsidRPr="00FC1249" w:rsidRDefault="003F2844" w:rsidP="00CF44F6">
            <w:pPr>
              <w:widowControl w:val="0"/>
              <w:numPr>
                <w:ilvl w:val="0"/>
                <w:numId w:val="24"/>
              </w:numPr>
              <w:autoSpaceDE w:val="0"/>
              <w:autoSpaceDN w:val="0"/>
              <w:adjustRightInd w:val="0"/>
              <w:jc w:val="both"/>
              <w:rPr>
                <w:rFonts w:cs="Tahoma"/>
                <w:color w:val="auto"/>
              </w:rPr>
            </w:pPr>
            <w:r w:rsidRPr="00FC1249">
              <w:rPr>
                <w:rFonts w:cs="Tahoma"/>
                <w:color w:val="auto"/>
              </w:rPr>
              <w:t>Omission du prix unitaire dans le bordereau des prix ;</w:t>
            </w:r>
          </w:p>
          <w:p w:rsidR="003F2844" w:rsidRPr="00FC1249" w:rsidRDefault="003F2844" w:rsidP="00CF44F6">
            <w:pPr>
              <w:widowControl w:val="0"/>
              <w:numPr>
                <w:ilvl w:val="0"/>
                <w:numId w:val="24"/>
              </w:numPr>
              <w:autoSpaceDE w:val="0"/>
              <w:autoSpaceDN w:val="0"/>
              <w:adjustRightInd w:val="0"/>
              <w:jc w:val="both"/>
              <w:rPr>
                <w:rFonts w:cs="Tahoma"/>
                <w:color w:val="auto"/>
              </w:rPr>
            </w:pPr>
            <w:r w:rsidRPr="00FC1249">
              <w:rPr>
                <w:rFonts w:cs="Tahoma"/>
                <w:color w:val="auto"/>
              </w:rPr>
              <w:t>Note technique strictement inférieure à 70 % de oui ;</w:t>
            </w:r>
          </w:p>
          <w:p w:rsidR="003F2844" w:rsidRPr="00FC1249" w:rsidRDefault="003F2844" w:rsidP="00CF44F6">
            <w:pPr>
              <w:widowControl w:val="0"/>
              <w:numPr>
                <w:ilvl w:val="0"/>
                <w:numId w:val="24"/>
              </w:numPr>
              <w:autoSpaceDE w:val="0"/>
              <w:autoSpaceDN w:val="0"/>
              <w:adjustRightInd w:val="0"/>
              <w:jc w:val="both"/>
              <w:rPr>
                <w:rFonts w:cs="Tahoma"/>
                <w:color w:val="auto"/>
              </w:rPr>
            </w:pPr>
            <w:r w:rsidRPr="00FC1249">
              <w:rPr>
                <w:rFonts w:cs="Tahoma"/>
                <w:color w:val="auto"/>
              </w:rPr>
              <w:t>Présence sur la liste des entreprises suspendues par le MINMAP.</w:t>
            </w:r>
          </w:p>
          <w:p w:rsidR="003F2844" w:rsidRPr="00FC1249" w:rsidRDefault="003F2844" w:rsidP="00921BA8">
            <w:pPr>
              <w:widowControl w:val="0"/>
              <w:autoSpaceDE w:val="0"/>
              <w:autoSpaceDN w:val="0"/>
              <w:adjustRightInd w:val="0"/>
              <w:ind w:left="720"/>
              <w:jc w:val="both"/>
              <w:rPr>
                <w:rFonts w:cs="Tahoma"/>
                <w:color w:val="auto"/>
              </w:rPr>
            </w:pPr>
          </w:p>
          <w:p w:rsidR="003F2844" w:rsidRPr="00FC1249" w:rsidRDefault="003F2844" w:rsidP="00921BA8">
            <w:pPr>
              <w:ind w:left="360"/>
              <w:jc w:val="both"/>
              <w:rPr>
                <w:rFonts w:cs="Tahoma"/>
                <w:b/>
                <w:bCs/>
                <w:color w:val="auto"/>
              </w:rPr>
            </w:pPr>
            <w:r w:rsidRPr="00FC1249">
              <w:rPr>
                <w:rFonts w:cs="Tahoma"/>
                <w:b/>
                <w:bCs/>
                <w:color w:val="auto"/>
              </w:rPr>
              <w:t>Critères essentiels</w:t>
            </w:r>
          </w:p>
          <w:p w:rsidR="003F2844" w:rsidRPr="005C3530" w:rsidRDefault="003F2844" w:rsidP="00921BA8">
            <w:pPr>
              <w:pStyle w:val="Paragraphedeliste"/>
              <w:tabs>
                <w:tab w:val="left" w:pos="5198"/>
              </w:tabs>
              <w:ind w:left="0" w:right="95"/>
              <w:jc w:val="both"/>
              <w:rPr>
                <w:rFonts w:cs="Tahoma"/>
                <w:color w:val="auto"/>
              </w:rPr>
            </w:pPr>
            <w:r w:rsidRPr="005C3530">
              <w:rPr>
                <w:rFonts w:cs="Tahoma"/>
                <w:color w:val="auto"/>
              </w:rPr>
              <w:t>Les critères dits essentiels sont ceux primordiaux ou clés pour  juger de la capacité technico-financière des candidats à exécuter les travaux, objet de l’appel d’offres. Ceux-ci doivent être  déterminés en  fonction de la nature et de la consistance des travaux à réaliser</w:t>
            </w:r>
          </w:p>
          <w:p w:rsidR="003F2844" w:rsidRPr="0072744B" w:rsidRDefault="003F2844" w:rsidP="00921BA8">
            <w:pPr>
              <w:spacing w:before="44"/>
              <w:ind w:right="2809"/>
              <w:jc w:val="both"/>
              <w:rPr>
                <w:rFonts w:ascii="Arial" w:eastAsia="Arial" w:hAnsi="Arial" w:cs="Arial"/>
                <w:i/>
                <w:color w:val="000000" w:themeColor="text1"/>
                <w:sz w:val="16"/>
                <w:szCs w:val="16"/>
              </w:rPr>
            </w:pPr>
          </w:p>
          <w:p w:rsidR="003F2844" w:rsidRPr="00535FA5" w:rsidRDefault="003F2844" w:rsidP="00921BA8">
            <w:pPr>
              <w:ind w:left="360" w:right="142"/>
              <w:jc w:val="both"/>
              <w:rPr>
                <w:rFonts w:eastAsia="Arial" w:cs="Tahoma"/>
                <w:color w:val="auto"/>
                <w:sz w:val="22"/>
                <w:szCs w:val="22"/>
              </w:rPr>
            </w:pPr>
          </w:p>
        </w:tc>
      </w:tr>
      <w:tr w:rsidR="003F2844" w:rsidRPr="00535FA5" w:rsidTr="0085168F">
        <w:trPr>
          <w:trHeight w:hRule="exact" w:val="14185"/>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97"/>
              <w:ind w:left="300"/>
              <w:rPr>
                <w:rFonts w:eastAsia="Arial" w:cs="Tahoma"/>
                <w:color w:val="auto"/>
                <w:sz w:val="22"/>
                <w:szCs w:val="22"/>
              </w:rPr>
            </w:pPr>
          </w:p>
        </w:tc>
        <w:tc>
          <w:tcPr>
            <w:tcW w:w="9214" w:type="dxa"/>
            <w:tcBorders>
              <w:top w:val="single" w:sz="4" w:space="0" w:color="363435"/>
              <w:left w:val="single" w:sz="4" w:space="0" w:color="363435"/>
              <w:bottom w:val="single" w:sz="4" w:space="0" w:color="363435"/>
              <w:right w:val="single" w:sz="4" w:space="0" w:color="363435"/>
            </w:tcBorders>
          </w:tcPr>
          <w:p w:rsidR="003F2844" w:rsidRPr="0072744B" w:rsidRDefault="003F2844" w:rsidP="00921BA8">
            <w:pPr>
              <w:spacing w:before="44"/>
              <w:ind w:right="2809"/>
              <w:jc w:val="both"/>
              <w:rPr>
                <w:rFonts w:ascii="Arial" w:eastAsia="Arial" w:hAnsi="Arial" w:cs="Arial"/>
                <w:i/>
                <w:color w:val="000000" w:themeColor="text1"/>
                <w:sz w:val="16"/>
                <w:szCs w:val="16"/>
              </w:rPr>
            </w:pPr>
          </w:p>
          <w:p w:rsidR="003F2844" w:rsidRPr="0072744B" w:rsidRDefault="003F2844" w:rsidP="00CF44F6">
            <w:pPr>
              <w:pStyle w:val="Paragraphedeliste"/>
              <w:numPr>
                <w:ilvl w:val="3"/>
                <w:numId w:val="25"/>
              </w:numPr>
              <w:ind w:left="851" w:right="82" w:hanging="142"/>
              <w:contextualSpacing/>
              <w:jc w:val="both"/>
              <w:rPr>
                <w:rFonts w:ascii="Arial" w:eastAsia="Arial" w:hAnsi="Arial" w:cs="Arial"/>
                <w:color w:val="000000" w:themeColor="text1"/>
              </w:rPr>
            </w:pPr>
            <w:r w:rsidRPr="0072744B">
              <w:rPr>
                <w:rFonts w:ascii="Arial" w:hAnsi="Arial" w:cs="Arial"/>
                <w:color w:val="000000" w:themeColor="text1"/>
              </w:rPr>
              <w:t xml:space="preserve">Références de l’entreprise </w:t>
            </w:r>
            <w:r w:rsidRPr="0072744B">
              <w:rPr>
                <w:rFonts w:ascii="Arial" w:eastAsia="Arial" w:hAnsi="Arial" w:cs="Arial"/>
                <w:color w:val="000000" w:themeColor="text1"/>
              </w:rPr>
              <w:t xml:space="preserve">; </w:t>
            </w:r>
          </w:p>
          <w:p w:rsidR="003F2844" w:rsidRPr="0072744B" w:rsidRDefault="003F2844" w:rsidP="00CF44F6">
            <w:pPr>
              <w:pStyle w:val="Paragraphedeliste"/>
              <w:numPr>
                <w:ilvl w:val="3"/>
                <w:numId w:val="25"/>
              </w:numPr>
              <w:ind w:left="851" w:right="82" w:hanging="142"/>
              <w:contextualSpacing/>
              <w:jc w:val="both"/>
              <w:rPr>
                <w:rFonts w:ascii="Arial" w:eastAsia="Arial" w:hAnsi="Arial" w:cs="Arial"/>
                <w:color w:val="000000" w:themeColor="text1"/>
              </w:rPr>
            </w:pPr>
            <w:r w:rsidRPr="0072744B">
              <w:rPr>
                <w:rFonts w:ascii="Arial" w:hAnsi="Arial" w:cs="Arial"/>
                <w:color w:val="000000" w:themeColor="text1"/>
              </w:rPr>
              <w:t>Qualification du personnel</w:t>
            </w:r>
            <w:r w:rsidRPr="0072744B">
              <w:rPr>
                <w:rFonts w:ascii="Arial" w:eastAsia="Arial" w:hAnsi="Arial" w:cs="Arial"/>
                <w:color w:val="000000" w:themeColor="text1"/>
              </w:rPr>
              <w:t xml:space="preserve"> ; </w:t>
            </w:r>
          </w:p>
          <w:p w:rsidR="003F2844" w:rsidRPr="0072744B" w:rsidRDefault="003F2844" w:rsidP="00CF44F6">
            <w:pPr>
              <w:pStyle w:val="Paragraphedeliste"/>
              <w:numPr>
                <w:ilvl w:val="3"/>
                <w:numId w:val="25"/>
              </w:numPr>
              <w:ind w:left="851" w:right="82" w:hanging="142"/>
              <w:contextualSpacing/>
              <w:jc w:val="both"/>
              <w:rPr>
                <w:rFonts w:ascii="Arial" w:eastAsia="Arial" w:hAnsi="Arial" w:cs="Arial"/>
                <w:color w:val="000000" w:themeColor="text1"/>
              </w:rPr>
            </w:pPr>
            <w:r w:rsidRPr="0072744B">
              <w:rPr>
                <w:rFonts w:ascii="Arial" w:hAnsi="Arial" w:cs="Arial"/>
                <w:color w:val="000000" w:themeColor="text1"/>
              </w:rPr>
              <w:t xml:space="preserve">Matériel </w:t>
            </w:r>
            <w:r w:rsidRPr="0072744B">
              <w:rPr>
                <w:rFonts w:ascii="Arial" w:eastAsia="Arial" w:hAnsi="Arial" w:cs="Arial"/>
                <w:color w:val="000000" w:themeColor="text1"/>
              </w:rPr>
              <w:t xml:space="preserve">; </w:t>
            </w:r>
          </w:p>
          <w:p w:rsidR="003F2844" w:rsidRPr="0072744B" w:rsidRDefault="003F2844" w:rsidP="00CF44F6">
            <w:pPr>
              <w:pStyle w:val="Paragraphedeliste"/>
              <w:numPr>
                <w:ilvl w:val="3"/>
                <w:numId w:val="25"/>
              </w:numPr>
              <w:ind w:left="851" w:right="82" w:hanging="142"/>
              <w:contextualSpacing/>
              <w:jc w:val="both"/>
              <w:rPr>
                <w:rFonts w:ascii="Arial" w:eastAsia="Arial" w:hAnsi="Arial" w:cs="Arial"/>
                <w:color w:val="000000" w:themeColor="text1"/>
              </w:rPr>
            </w:pPr>
            <w:r w:rsidRPr="0072744B">
              <w:rPr>
                <w:rFonts w:ascii="Arial" w:eastAsia="Arial" w:hAnsi="Arial" w:cs="Arial"/>
                <w:color w:val="000000" w:themeColor="text1"/>
              </w:rPr>
              <w:t xml:space="preserve">Méthodologie et organisation ; </w:t>
            </w:r>
          </w:p>
          <w:p w:rsidR="003F2844" w:rsidRPr="0072744B" w:rsidRDefault="003F2844" w:rsidP="00CF44F6">
            <w:pPr>
              <w:pStyle w:val="Paragraphedeliste"/>
              <w:numPr>
                <w:ilvl w:val="3"/>
                <w:numId w:val="25"/>
              </w:numPr>
              <w:ind w:left="851" w:right="82" w:hanging="142"/>
              <w:contextualSpacing/>
              <w:jc w:val="both"/>
              <w:rPr>
                <w:rFonts w:ascii="Arial" w:eastAsia="Arial" w:hAnsi="Arial" w:cs="Arial"/>
                <w:color w:val="000000" w:themeColor="text1"/>
              </w:rPr>
            </w:pPr>
            <w:r w:rsidRPr="0072744B">
              <w:rPr>
                <w:rFonts w:ascii="Arial" w:eastAsia="Arial" w:hAnsi="Arial" w:cs="Arial"/>
                <w:color w:val="000000" w:themeColor="text1"/>
              </w:rPr>
              <w:t>Acceptation des clauses du contrat ;</w:t>
            </w:r>
          </w:p>
          <w:p w:rsidR="003F2844" w:rsidRPr="0072744B" w:rsidRDefault="003F2844" w:rsidP="00CF44F6">
            <w:pPr>
              <w:pStyle w:val="Paragraphedeliste"/>
              <w:numPr>
                <w:ilvl w:val="3"/>
                <w:numId w:val="25"/>
              </w:numPr>
              <w:ind w:left="851" w:right="82" w:hanging="142"/>
              <w:contextualSpacing/>
              <w:jc w:val="both"/>
              <w:rPr>
                <w:rFonts w:ascii="Arial" w:eastAsia="Arial" w:hAnsi="Arial" w:cs="Arial"/>
                <w:color w:val="000000" w:themeColor="text1"/>
              </w:rPr>
            </w:pPr>
            <w:r w:rsidRPr="0072744B">
              <w:rPr>
                <w:rFonts w:ascii="Arial" w:eastAsia="Arial" w:hAnsi="Arial" w:cs="Arial"/>
                <w:color w:val="000000" w:themeColor="text1"/>
              </w:rPr>
              <w:t>Présentation.</w:t>
            </w:r>
          </w:p>
          <w:p w:rsidR="003F2844" w:rsidRPr="0085168F" w:rsidRDefault="003F2844" w:rsidP="00921BA8">
            <w:pPr>
              <w:pStyle w:val="Paragraphedeliste"/>
              <w:ind w:left="851" w:right="82"/>
              <w:jc w:val="both"/>
              <w:rPr>
                <w:rFonts w:ascii="Arial" w:eastAsia="Arial" w:hAnsi="Arial" w:cs="Arial"/>
                <w:color w:val="000000" w:themeColor="text1"/>
                <w:sz w:val="10"/>
              </w:rPr>
            </w:pPr>
          </w:p>
          <w:p w:rsidR="003F2844" w:rsidRPr="0072744B" w:rsidRDefault="003F2844" w:rsidP="00921BA8">
            <w:pPr>
              <w:pStyle w:val="Paragraphedeliste"/>
              <w:tabs>
                <w:tab w:val="left" w:pos="5198"/>
              </w:tabs>
              <w:ind w:left="0" w:right="95"/>
              <w:rPr>
                <w:rFonts w:ascii="Arial" w:hAnsi="Arial" w:cs="Arial"/>
                <w:b/>
                <w:bCs/>
                <w:color w:val="000000" w:themeColor="text1"/>
                <w:u w:val="single"/>
                <w:lang w:eastAsia="en-US"/>
              </w:rPr>
            </w:pPr>
            <w:r w:rsidRPr="0072744B">
              <w:rPr>
                <w:rFonts w:ascii="Arial" w:hAnsi="Arial" w:cs="Arial"/>
                <w:b/>
                <w:bCs/>
                <w:color w:val="000000" w:themeColor="text1"/>
                <w:u w:val="single"/>
                <w:lang w:eastAsia="en-US"/>
              </w:rPr>
              <w:t>Références de l’entreprise</w:t>
            </w:r>
          </w:p>
          <w:p w:rsidR="003F2844" w:rsidRPr="0072744B" w:rsidRDefault="003F2844" w:rsidP="00CF44F6">
            <w:pPr>
              <w:pStyle w:val="Paragraphedeliste"/>
              <w:numPr>
                <w:ilvl w:val="0"/>
                <w:numId w:val="26"/>
              </w:numPr>
              <w:tabs>
                <w:tab w:val="left" w:pos="596"/>
              </w:tabs>
              <w:ind w:left="313" w:right="95" w:firstLine="0"/>
              <w:contextualSpacing/>
              <w:jc w:val="both"/>
              <w:rPr>
                <w:rFonts w:ascii="Arial" w:eastAsia="Arial" w:hAnsi="Arial" w:cs="Arial"/>
                <w:color w:val="000000" w:themeColor="text1"/>
              </w:rPr>
            </w:pPr>
            <w:r w:rsidRPr="0072744B">
              <w:rPr>
                <w:rFonts w:ascii="Arial" w:eastAsia="Arial" w:hAnsi="Arial" w:cs="Arial"/>
                <w:color w:val="000000" w:themeColor="text1"/>
              </w:rPr>
              <w:t>Au moins 03 marchés justifiés dans le domaine de construction infrastructures BTP au cours des cinq (05) dernières années (</w:t>
            </w:r>
            <w:r>
              <w:rPr>
                <w:rFonts w:ascii="Arial" w:eastAsia="Arial" w:hAnsi="Arial" w:cs="Arial"/>
                <w:color w:val="000000" w:themeColor="text1"/>
              </w:rPr>
              <w:t>201</w:t>
            </w:r>
            <w:r w:rsidR="007F0764">
              <w:rPr>
                <w:rFonts w:ascii="Arial" w:eastAsia="Arial" w:hAnsi="Arial" w:cs="Arial"/>
                <w:color w:val="000000" w:themeColor="text1"/>
              </w:rPr>
              <w:t>8</w:t>
            </w:r>
            <w:r>
              <w:rPr>
                <w:rFonts w:ascii="Arial" w:eastAsia="Arial" w:hAnsi="Arial" w:cs="Arial"/>
                <w:color w:val="000000" w:themeColor="text1"/>
              </w:rPr>
              <w:t>, 201</w:t>
            </w:r>
            <w:r w:rsidR="007F0764">
              <w:rPr>
                <w:rFonts w:ascii="Arial" w:eastAsia="Arial" w:hAnsi="Arial" w:cs="Arial"/>
                <w:color w:val="000000" w:themeColor="text1"/>
              </w:rPr>
              <w:t>9</w:t>
            </w:r>
            <w:r>
              <w:rPr>
                <w:rFonts w:ascii="Arial" w:eastAsia="Arial" w:hAnsi="Arial" w:cs="Arial"/>
                <w:color w:val="000000" w:themeColor="text1"/>
              </w:rPr>
              <w:t>, 20</w:t>
            </w:r>
            <w:r w:rsidR="007F0764">
              <w:rPr>
                <w:rFonts w:ascii="Arial" w:eastAsia="Arial" w:hAnsi="Arial" w:cs="Arial"/>
                <w:color w:val="000000" w:themeColor="text1"/>
              </w:rPr>
              <w:t>20</w:t>
            </w:r>
            <w:r w:rsidRPr="0072744B">
              <w:rPr>
                <w:rFonts w:ascii="Arial" w:eastAsia="Arial" w:hAnsi="Arial" w:cs="Arial"/>
                <w:color w:val="000000" w:themeColor="text1"/>
              </w:rPr>
              <w:t xml:space="preserve">, </w:t>
            </w:r>
            <w:r>
              <w:rPr>
                <w:rFonts w:ascii="Arial" w:eastAsia="Arial" w:hAnsi="Arial" w:cs="Arial"/>
                <w:color w:val="000000" w:themeColor="text1"/>
              </w:rPr>
              <w:t>20</w:t>
            </w:r>
            <w:r w:rsidR="007F0764">
              <w:rPr>
                <w:rFonts w:ascii="Arial" w:eastAsia="Arial" w:hAnsi="Arial" w:cs="Arial"/>
                <w:color w:val="000000" w:themeColor="text1"/>
              </w:rPr>
              <w:t>21</w:t>
            </w:r>
            <w:r w:rsidRPr="0072744B">
              <w:rPr>
                <w:rFonts w:ascii="Arial" w:eastAsia="Arial" w:hAnsi="Arial" w:cs="Arial"/>
                <w:color w:val="000000" w:themeColor="text1"/>
              </w:rPr>
              <w:t xml:space="preserve"> et 20</w:t>
            </w:r>
            <w:r>
              <w:rPr>
                <w:rFonts w:ascii="Arial" w:eastAsia="Arial" w:hAnsi="Arial" w:cs="Arial"/>
                <w:color w:val="000000" w:themeColor="text1"/>
              </w:rPr>
              <w:t>2</w:t>
            </w:r>
            <w:r w:rsidR="007F0764">
              <w:rPr>
                <w:rFonts w:ascii="Arial" w:eastAsia="Arial" w:hAnsi="Arial" w:cs="Arial"/>
                <w:color w:val="000000" w:themeColor="text1"/>
              </w:rPr>
              <w:t>2</w:t>
            </w:r>
            <w:r w:rsidRPr="0072744B">
              <w:rPr>
                <w:rFonts w:ascii="Arial" w:eastAsia="Arial" w:hAnsi="Arial" w:cs="Arial"/>
                <w:color w:val="000000" w:themeColor="text1"/>
              </w:rPr>
              <w:t>) (OSD, 1ère et dernière page du contrat enregistré,  PV de réception).</w:t>
            </w:r>
          </w:p>
          <w:p w:rsidR="003F2844" w:rsidRPr="0085168F" w:rsidRDefault="003F2844" w:rsidP="00921BA8">
            <w:pPr>
              <w:pStyle w:val="Paragraphedeliste"/>
              <w:tabs>
                <w:tab w:val="left" w:pos="596"/>
              </w:tabs>
              <w:ind w:left="313" w:right="95"/>
              <w:jc w:val="both"/>
              <w:rPr>
                <w:rFonts w:ascii="Arial" w:eastAsia="Arial" w:hAnsi="Arial" w:cs="Arial"/>
                <w:color w:val="000000" w:themeColor="text1"/>
                <w:sz w:val="10"/>
              </w:rPr>
            </w:pPr>
          </w:p>
          <w:p w:rsidR="003F2844" w:rsidRPr="0072744B" w:rsidRDefault="003F2844" w:rsidP="00921BA8">
            <w:pPr>
              <w:pStyle w:val="Paragraphedeliste"/>
              <w:tabs>
                <w:tab w:val="left" w:pos="5198"/>
              </w:tabs>
              <w:ind w:left="0" w:right="95"/>
              <w:rPr>
                <w:rFonts w:ascii="Arial" w:hAnsi="Arial" w:cs="Arial"/>
                <w:b/>
                <w:bCs/>
                <w:color w:val="000000" w:themeColor="text1"/>
                <w:u w:val="single"/>
                <w:lang w:eastAsia="en-US"/>
              </w:rPr>
            </w:pPr>
            <w:r w:rsidRPr="0072744B">
              <w:rPr>
                <w:rFonts w:ascii="Arial" w:hAnsi="Arial" w:cs="Arial"/>
                <w:b/>
                <w:bCs/>
                <w:color w:val="000000" w:themeColor="text1"/>
                <w:u w:val="single"/>
                <w:lang w:eastAsia="en-US"/>
              </w:rPr>
              <w:t>Qualification du personnel</w:t>
            </w:r>
          </w:p>
          <w:p w:rsidR="003F2844" w:rsidRPr="0072744B" w:rsidRDefault="003F2844" w:rsidP="00921BA8">
            <w:pPr>
              <w:pStyle w:val="Paragraphedeliste"/>
              <w:tabs>
                <w:tab w:val="left" w:pos="5198"/>
              </w:tabs>
              <w:ind w:left="0" w:right="95"/>
              <w:jc w:val="both"/>
              <w:rPr>
                <w:rFonts w:ascii="Arial" w:hAnsi="Arial" w:cs="Arial"/>
                <w:i/>
                <w:iCs/>
                <w:color w:val="000000" w:themeColor="text1"/>
              </w:rPr>
            </w:pPr>
            <w:r w:rsidRPr="0072744B">
              <w:rPr>
                <w:rFonts w:ascii="Arial" w:hAnsi="Arial" w:cs="Arial"/>
                <w:b/>
                <w:bCs/>
                <w:color w:val="000000" w:themeColor="text1"/>
                <w:lang w:eastAsia="en-US"/>
              </w:rPr>
              <w:t>Conducteur des travaux</w:t>
            </w:r>
            <w:r w:rsidRPr="0072744B">
              <w:rPr>
                <w:rFonts w:ascii="Arial" w:hAnsi="Arial" w:cs="Arial"/>
                <w:b/>
                <w:bCs/>
                <w:color w:val="000000" w:themeColor="text1"/>
                <w:vertAlign w:val="superscript"/>
                <w:lang w:eastAsia="en-US"/>
              </w:rPr>
              <w:t>(1)</w:t>
            </w:r>
          </w:p>
          <w:p w:rsidR="003F2844" w:rsidRPr="0072744B" w:rsidRDefault="003F2844" w:rsidP="00CF44F6">
            <w:pPr>
              <w:pStyle w:val="Paragraphedeliste"/>
              <w:numPr>
                <w:ilvl w:val="0"/>
                <w:numId w:val="26"/>
              </w:numPr>
              <w:tabs>
                <w:tab w:val="left" w:pos="596"/>
              </w:tabs>
              <w:ind w:left="313" w:right="95" w:firstLine="0"/>
              <w:contextualSpacing/>
              <w:jc w:val="both"/>
              <w:rPr>
                <w:rFonts w:ascii="Arial" w:eastAsia="Arial" w:hAnsi="Arial" w:cs="Arial"/>
                <w:color w:val="000000" w:themeColor="text1"/>
              </w:rPr>
            </w:pPr>
            <w:r w:rsidRPr="0072744B">
              <w:rPr>
                <w:rFonts w:ascii="Arial" w:eastAsia="Arial" w:hAnsi="Arial" w:cs="Arial"/>
                <w:color w:val="000000" w:themeColor="text1"/>
              </w:rPr>
              <w:t>Copie certifiée du diplôme d’Ingénieur des Travaux de Génie Civil (ITGC) ou équivalent ;</w:t>
            </w:r>
          </w:p>
          <w:p w:rsidR="003F2844" w:rsidRPr="0072744B" w:rsidRDefault="003F2844" w:rsidP="00CF44F6">
            <w:pPr>
              <w:pStyle w:val="Paragraphedeliste"/>
              <w:numPr>
                <w:ilvl w:val="0"/>
                <w:numId w:val="26"/>
              </w:numPr>
              <w:tabs>
                <w:tab w:val="left" w:pos="596"/>
              </w:tabs>
              <w:ind w:left="313" w:right="95" w:firstLine="0"/>
              <w:contextualSpacing/>
              <w:jc w:val="both"/>
              <w:rPr>
                <w:rFonts w:ascii="Arial" w:eastAsia="Arial" w:hAnsi="Arial" w:cs="Arial"/>
                <w:color w:val="000000" w:themeColor="text1"/>
              </w:rPr>
            </w:pPr>
            <w:r w:rsidRPr="0072744B">
              <w:rPr>
                <w:rFonts w:ascii="Arial" w:eastAsia="Arial" w:hAnsi="Arial" w:cs="Arial"/>
                <w:color w:val="000000" w:themeColor="text1"/>
              </w:rPr>
              <w:t>Copie certifiée de la CNI ;</w:t>
            </w:r>
          </w:p>
          <w:p w:rsidR="003F2844" w:rsidRPr="0072744B" w:rsidRDefault="003F2844" w:rsidP="00CF44F6">
            <w:pPr>
              <w:pStyle w:val="Paragraphedeliste"/>
              <w:numPr>
                <w:ilvl w:val="0"/>
                <w:numId w:val="26"/>
              </w:numPr>
              <w:tabs>
                <w:tab w:val="left" w:pos="596"/>
              </w:tabs>
              <w:ind w:left="313" w:right="95" w:firstLine="0"/>
              <w:contextualSpacing/>
              <w:jc w:val="both"/>
              <w:rPr>
                <w:rFonts w:ascii="Arial" w:eastAsia="Arial" w:hAnsi="Arial" w:cs="Arial"/>
                <w:color w:val="000000" w:themeColor="text1"/>
              </w:rPr>
            </w:pPr>
            <w:r w:rsidRPr="0072744B">
              <w:rPr>
                <w:rFonts w:ascii="Arial" w:eastAsia="Arial" w:hAnsi="Arial" w:cs="Arial"/>
                <w:color w:val="000000" w:themeColor="text1"/>
              </w:rPr>
              <w:t>Nombre total d'années d’expérience : supérieur ou égal à 03 ans ;</w:t>
            </w:r>
          </w:p>
          <w:p w:rsidR="003F2844" w:rsidRPr="0072744B" w:rsidRDefault="003F2844" w:rsidP="00CF44F6">
            <w:pPr>
              <w:pStyle w:val="Paragraphedeliste"/>
              <w:numPr>
                <w:ilvl w:val="0"/>
                <w:numId w:val="26"/>
              </w:numPr>
              <w:tabs>
                <w:tab w:val="left" w:pos="596"/>
              </w:tabs>
              <w:ind w:left="313" w:right="95" w:firstLine="0"/>
              <w:contextualSpacing/>
              <w:jc w:val="both"/>
              <w:rPr>
                <w:rFonts w:ascii="Arial" w:eastAsia="Arial" w:hAnsi="Arial" w:cs="Arial"/>
                <w:color w:val="000000" w:themeColor="text1"/>
              </w:rPr>
            </w:pPr>
            <w:r w:rsidRPr="0072744B">
              <w:rPr>
                <w:rFonts w:ascii="Arial" w:eastAsia="Arial" w:hAnsi="Arial" w:cs="Arial"/>
                <w:color w:val="000000" w:themeColor="text1"/>
              </w:rPr>
              <w:t>Une attestation de disponibilité envers l’Entreprise ;</w:t>
            </w:r>
          </w:p>
          <w:p w:rsidR="003F2844" w:rsidRPr="0072744B" w:rsidRDefault="003F2844" w:rsidP="00CF44F6">
            <w:pPr>
              <w:pStyle w:val="Paragraphedeliste"/>
              <w:numPr>
                <w:ilvl w:val="0"/>
                <w:numId w:val="26"/>
              </w:numPr>
              <w:tabs>
                <w:tab w:val="left" w:pos="596"/>
              </w:tabs>
              <w:ind w:left="313" w:right="95" w:firstLine="0"/>
              <w:contextualSpacing/>
              <w:jc w:val="both"/>
              <w:rPr>
                <w:rFonts w:ascii="Arial" w:eastAsia="Arial" w:hAnsi="Arial" w:cs="Arial"/>
                <w:color w:val="000000" w:themeColor="text1"/>
              </w:rPr>
            </w:pPr>
            <w:r w:rsidRPr="0072744B">
              <w:rPr>
                <w:rFonts w:ascii="Arial" w:eastAsia="Arial" w:hAnsi="Arial" w:cs="Arial"/>
                <w:color w:val="000000" w:themeColor="text1"/>
              </w:rPr>
              <w:t>CV fourni et signé datant de moins de 3 mois.</w:t>
            </w:r>
          </w:p>
          <w:p w:rsidR="003F2844" w:rsidRPr="0085168F" w:rsidRDefault="003F2844" w:rsidP="00921BA8">
            <w:pPr>
              <w:pStyle w:val="Paragraphedeliste"/>
              <w:tabs>
                <w:tab w:val="left" w:pos="596"/>
              </w:tabs>
              <w:ind w:left="313" w:right="95"/>
              <w:jc w:val="both"/>
              <w:rPr>
                <w:rFonts w:ascii="Arial" w:eastAsia="Arial" w:hAnsi="Arial" w:cs="Arial"/>
                <w:color w:val="000000" w:themeColor="text1"/>
                <w:sz w:val="8"/>
              </w:rPr>
            </w:pPr>
          </w:p>
          <w:p w:rsidR="003F2844" w:rsidRPr="0072744B" w:rsidRDefault="003F2844" w:rsidP="00921BA8">
            <w:pPr>
              <w:pStyle w:val="Paragraphedeliste"/>
              <w:tabs>
                <w:tab w:val="left" w:pos="596"/>
              </w:tabs>
              <w:ind w:left="0" w:right="95"/>
              <w:jc w:val="both"/>
              <w:rPr>
                <w:rFonts w:ascii="Arial" w:eastAsia="Arial" w:hAnsi="Arial" w:cs="Arial"/>
                <w:color w:val="000000" w:themeColor="text1"/>
              </w:rPr>
            </w:pPr>
            <w:r w:rsidRPr="0072744B">
              <w:rPr>
                <w:rFonts w:ascii="Arial" w:hAnsi="Arial" w:cs="Arial"/>
                <w:b/>
                <w:bCs/>
                <w:iCs/>
                <w:color w:val="000000" w:themeColor="text1"/>
                <w:lang w:eastAsia="en-US"/>
              </w:rPr>
              <w:t>Chef de chantier</w:t>
            </w:r>
            <w:r w:rsidRPr="0072744B">
              <w:rPr>
                <w:rFonts w:ascii="Arial" w:hAnsi="Arial" w:cs="Arial"/>
                <w:b/>
                <w:bCs/>
                <w:iCs/>
                <w:color w:val="000000" w:themeColor="text1"/>
                <w:vertAlign w:val="superscript"/>
                <w:lang w:eastAsia="en-US"/>
              </w:rPr>
              <w:t>(2)</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Copie certifiée du diplôme du Technicien Supérieur ou plus de Génie Civil (TSGC) ;</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Copie certifiée de la CNI ;</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Une attestation de disponibilité envers l’Entreprise ;</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CV fourni et signé datant de moins de 3 mois ;</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Nombre total d’années d’expérience ≥03 ans.</w:t>
            </w:r>
          </w:p>
          <w:p w:rsidR="003F2844" w:rsidRPr="0085168F" w:rsidRDefault="003F2844" w:rsidP="0085168F">
            <w:pPr>
              <w:tabs>
                <w:tab w:val="left" w:pos="596"/>
              </w:tabs>
              <w:ind w:left="313" w:right="95"/>
              <w:contextualSpacing/>
              <w:jc w:val="both"/>
              <w:rPr>
                <w:rFonts w:eastAsia="Arial" w:cs="Tahoma"/>
                <w:color w:val="auto"/>
                <w:sz w:val="2"/>
              </w:rPr>
            </w:pP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Matériel</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Présence d’un Pick-up (carte grise ou l’attestation de location) ;</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Justificatifs de disponibilité de petits matériels.</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Méthodologie et organisation</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Attestation de visite de site sur l’honneur et Rapport décrivant l’état des lieux suite à la visite de site</w:t>
            </w:r>
            <w:r w:rsidR="0085168F">
              <w:rPr>
                <w:rFonts w:eastAsia="Arial" w:cs="Tahoma"/>
                <w:color w:val="auto"/>
              </w:rPr>
              <w:t xml:space="preserve"> signé du maître d’ouvrage </w:t>
            </w:r>
            <w:r w:rsidRPr="005C3530">
              <w:rPr>
                <w:rFonts w:eastAsia="Arial" w:cs="Tahoma"/>
                <w:color w:val="auto"/>
              </w:rPr>
              <w:t xml:space="preserve"> (description, difficultés, suggestions</w:t>
            </w:r>
            <w:r w:rsidR="0085168F">
              <w:rPr>
                <w:rFonts w:eastAsia="Arial" w:cs="Tahoma"/>
                <w:color w:val="auto"/>
              </w:rPr>
              <w:t>, rapport</w:t>
            </w:r>
            <w:r w:rsidRPr="005C3530">
              <w:rPr>
                <w:rFonts w:eastAsia="Arial" w:cs="Tahoma"/>
                <w:color w:val="auto"/>
              </w:rPr>
              <w:t xml:space="preserve"> et commentaires divers, etc.) ;</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Présence dans l’offre d’un planning des travaux faisant ressortir le délai d’exécution des travaux ;</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Cohérence entre rendement et durée ;</w:t>
            </w:r>
          </w:p>
          <w:p w:rsidR="003F2844" w:rsidRPr="005C3530" w:rsidRDefault="003F2844" w:rsidP="00CF44F6">
            <w:pPr>
              <w:pStyle w:val="Paragraphedeliste"/>
              <w:numPr>
                <w:ilvl w:val="0"/>
                <w:numId w:val="26"/>
              </w:numPr>
              <w:tabs>
                <w:tab w:val="left" w:pos="596"/>
              </w:tabs>
              <w:ind w:left="313" w:right="95" w:firstLine="0"/>
              <w:contextualSpacing/>
              <w:jc w:val="both"/>
              <w:rPr>
                <w:rFonts w:eastAsia="Arial" w:cs="Tahoma"/>
                <w:color w:val="auto"/>
              </w:rPr>
            </w:pPr>
            <w:r w:rsidRPr="005C3530">
              <w:rPr>
                <w:rFonts w:eastAsia="Arial" w:cs="Tahoma"/>
                <w:color w:val="auto"/>
              </w:rPr>
              <w:t>Cohérence de l'ordonnancement ;</w:t>
            </w:r>
          </w:p>
          <w:p w:rsidR="003F2844" w:rsidRPr="00FC1249" w:rsidRDefault="003F2844" w:rsidP="00921BA8">
            <w:pPr>
              <w:spacing w:line="250" w:lineRule="auto"/>
              <w:ind w:left="98" w:right="284"/>
              <w:jc w:val="both"/>
              <w:rPr>
                <w:rFonts w:eastAsia="Arial" w:cs="Tahoma"/>
                <w:color w:val="auto"/>
              </w:rPr>
            </w:pPr>
            <w:r w:rsidRPr="005C3530">
              <w:rPr>
                <w:rFonts w:eastAsia="Arial" w:cs="Tahoma"/>
                <w:color w:val="auto"/>
              </w:rPr>
              <w:t>Protection de l’environnement</w:t>
            </w:r>
          </w:p>
          <w:p w:rsidR="003F2844" w:rsidRPr="005C3530" w:rsidRDefault="003F2844" w:rsidP="00921BA8">
            <w:pPr>
              <w:spacing w:line="250" w:lineRule="auto"/>
              <w:ind w:right="82"/>
              <w:rPr>
                <w:rFonts w:eastAsia="Arial" w:cs="Tahoma"/>
                <w:color w:val="auto"/>
              </w:rPr>
            </w:pPr>
            <w:r w:rsidRPr="005C3530">
              <w:rPr>
                <w:rFonts w:eastAsia="Arial" w:cs="Tahoma"/>
                <w:color w:val="auto"/>
              </w:rPr>
              <w:t xml:space="preserve">Acceptation des clauses du contrat </w:t>
            </w:r>
          </w:p>
          <w:p w:rsidR="003F2844" w:rsidRPr="005C3530" w:rsidRDefault="003F2844" w:rsidP="00CF44F6">
            <w:pPr>
              <w:numPr>
                <w:ilvl w:val="0"/>
                <w:numId w:val="27"/>
              </w:numPr>
              <w:spacing w:line="250" w:lineRule="auto"/>
              <w:ind w:right="82"/>
              <w:rPr>
                <w:rFonts w:eastAsia="Arial" w:cs="Tahoma"/>
                <w:color w:val="auto"/>
              </w:rPr>
            </w:pPr>
            <w:r w:rsidRPr="005C3530">
              <w:rPr>
                <w:rFonts w:eastAsia="Arial" w:cs="Tahoma"/>
                <w:color w:val="auto"/>
              </w:rPr>
              <w:t>CCAP dûment paraphé à chaque page, daté et signé à la dernière page ;</w:t>
            </w:r>
          </w:p>
          <w:p w:rsidR="003F2844" w:rsidRPr="005C3530" w:rsidRDefault="003F2844" w:rsidP="00CF44F6">
            <w:pPr>
              <w:numPr>
                <w:ilvl w:val="0"/>
                <w:numId w:val="27"/>
              </w:numPr>
              <w:spacing w:line="250" w:lineRule="auto"/>
              <w:ind w:right="82"/>
              <w:rPr>
                <w:rFonts w:eastAsia="Arial" w:cs="Tahoma"/>
                <w:color w:val="auto"/>
              </w:rPr>
            </w:pPr>
            <w:r w:rsidRPr="005C3530">
              <w:rPr>
                <w:rFonts w:eastAsia="Arial" w:cs="Tahoma"/>
                <w:color w:val="auto"/>
              </w:rPr>
              <w:t>CCTP dûment paraphé à chaque page, daté et signé à la dernière page.</w:t>
            </w:r>
          </w:p>
          <w:p w:rsidR="003F2844" w:rsidRPr="005C3530" w:rsidRDefault="003F2844" w:rsidP="00921BA8">
            <w:pPr>
              <w:spacing w:line="250" w:lineRule="auto"/>
              <w:ind w:right="82"/>
              <w:rPr>
                <w:rFonts w:eastAsia="Arial" w:cs="Tahoma"/>
                <w:color w:val="auto"/>
              </w:rPr>
            </w:pPr>
          </w:p>
          <w:p w:rsidR="003F2844" w:rsidRPr="005C3530" w:rsidRDefault="003F2844" w:rsidP="00921BA8">
            <w:pPr>
              <w:spacing w:line="250" w:lineRule="auto"/>
              <w:ind w:right="82"/>
              <w:rPr>
                <w:rFonts w:eastAsia="Arial" w:cs="Tahoma"/>
                <w:color w:val="auto"/>
              </w:rPr>
            </w:pPr>
            <w:r w:rsidRPr="005C3530">
              <w:rPr>
                <w:rFonts w:eastAsia="Arial" w:cs="Tahoma"/>
                <w:color w:val="auto"/>
              </w:rPr>
              <w:t xml:space="preserve">Présentation </w:t>
            </w:r>
          </w:p>
          <w:p w:rsidR="003F2844" w:rsidRPr="005C3530" w:rsidRDefault="003F2844" w:rsidP="00CF44F6">
            <w:pPr>
              <w:numPr>
                <w:ilvl w:val="0"/>
                <w:numId w:val="27"/>
              </w:numPr>
              <w:spacing w:line="250" w:lineRule="auto"/>
              <w:ind w:right="82"/>
              <w:rPr>
                <w:rFonts w:eastAsia="Arial" w:cs="Tahoma"/>
                <w:color w:val="auto"/>
              </w:rPr>
            </w:pPr>
            <w:r w:rsidRPr="005C3530">
              <w:rPr>
                <w:rFonts w:eastAsia="Arial" w:cs="Tahoma"/>
                <w:color w:val="auto"/>
              </w:rPr>
              <w:t>Présence et respect d’un sommaire incluant la pagination ;</w:t>
            </w:r>
          </w:p>
          <w:p w:rsidR="003F2844" w:rsidRPr="005C3530" w:rsidRDefault="003F2844" w:rsidP="00921BA8">
            <w:pPr>
              <w:spacing w:before="11" w:line="250" w:lineRule="auto"/>
              <w:ind w:left="117" w:right="-38"/>
              <w:rPr>
                <w:rFonts w:eastAsia="Arial" w:cs="Tahoma"/>
                <w:color w:val="auto"/>
              </w:rPr>
            </w:pPr>
            <w:r w:rsidRPr="005C3530">
              <w:rPr>
                <w:rFonts w:eastAsia="Arial" w:cs="Tahoma"/>
                <w:color w:val="auto"/>
              </w:rPr>
              <w:t>Document relié à la spirale avec des Intercalaires de couleur, caractère des écritures lisibles.</w:t>
            </w:r>
          </w:p>
          <w:p w:rsidR="003F2844" w:rsidRPr="00535FA5" w:rsidRDefault="003F2844" w:rsidP="00921BA8">
            <w:pPr>
              <w:pStyle w:val="Retraitcorpsdetexte2"/>
              <w:ind w:right="142"/>
              <w:jc w:val="both"/>
              <w:rPr>
                <w:rFonts w:eastAsia="Arial" w:cs="Tahoma"/>
                <w:b/>
                <w:color w:val="auto"/>
                <w:sz w:val="22"/>
                <w:szCs w:val="22"/>
              </w:rPr>
            </w:pPr>
          </w:p>
          <w:p w:rsidR="003F2844" w:rsidRPr="00535FA5" w:rsidRDefault="003F2844" w:rsidP="00921BA8">
            <w:pPr>
              <w:spacing w:line="250" w:lineRule="auto"/>
              <w:ind w:left="127" w:right="142" w:firstLine="60"/>
              <w:jc w:val="both"/>
              <w:rPr>
                <w:rFonts w:eastAsia="Arial" w:cs="Tahoma"/>
                <w:b/>
                <w:color w:val="auto"/>
                <w:sz w:val="22"/>
                <w:szCs w:val="22"/>
              </w:rPr>
            </w:pPr>
          </w:p>
        </w:tc>
      </w:tr>
      <w:tr w:rsidR="003F2844" w:rsidRPr="00535FA5" w:rsidTr="0085168F">
        <w:trPr>
          <w:trHeight w:hRule="exact" w:val="345"/>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38"/>
              <w:ind w:left="217"/>
              <w:rPr>
                <w:rFonts w:eastAsia="Arial" w:cs="Tahoma"/>
                <w:color w:val="auto"/>
                <w:sz w:val="22"/>
                <w:szCs w:val="22"/>
              </w:rPr>
            </w:pPr>
            <w:r w:rsidRPr="00535FA5">
              <w:rPr>
                <w:rFonts w:eastAsia="Arial" w:cs="Tahoma"/>
                <w:color w:val="auto"/>
                <w:sz w:val="22"/>
                <w:szCs w:val="22"/>
              </w:rPr>
              <w:t>7.3.</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38"/>
              <w:ind w:left="112"/>
              <w:rPr>
                <w:rFonts w:eastAsia="Arial" w:cs="Tahoma"/>
                <w:color w:val="auto"/>
                <w:sz w:val="22"/>
                <w:szCs w:val="22"/>
              </w:rPr>
            </w:pPr>
            <w:r w:rsidRPr="00535FA5">
              <w:rPr>
                <w:rFonts w:eastAsia="Arial" w:cs="Tahoma"/>
                <w:color w:val="auto"/>
                <w:spacing w:val="-4"/>
                <w:sz w:val="22"/>
                <w:szCs w:val="22"/>
              </w:rPr>
              <w:t>V</w:t>
            </w:r>
            <w:r w:rsidRPr="00535FA5">
              <w:rPr>
                <w:rFonts w:eastAsia="Arial" w:cs="Tahoma"/>
                <w:color w:val="auto"/>
                <w:sz w:val="22"/>
                <w:szCs w:val="22"/>
              </w:rPr>
              <w:t>isite du site des travaux et réunion préparatoire (lieu et date, le cas échéant)</w:t>
            </w:r>
          </w:p>
        </w:tc>
      </w:tr>
      <w:tr w:rsidR="003F2844" w:rsidRPr="00535FA5" w:rsidTr="0085168F">
        <w:trPr>
          <w:trHeight w:hRule="exact" w:val="438"/>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71"/>
              <w:ind w:left="247"/>
              <w:rPr>
                <w:rFonts w:eastAsia="Arial" w:cs="Tahoma"/>
                <w:color w:val="auto"/>
                <w:sz w:val="22"/>
                <w:szCs w:val="22"/>
              </w:rPr>
            </w:pPr>
            <w:r w:rsidRPr="00535FA5">
              <w:rPr>
                <w:rFonts w:eastAsia="Arial" w:cs="Tahoma"/>
                <w:color w:val="auto"/>
                <w:sz w:val="22"/>
                <w:szCs w:val="22"/>
              </w:rPr>
              <w:t>12.</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71"/>
              <w:ind w:left="112"/>
              <w:rPr>
                <w:rFonts w:eastAsia="Arial" w:cs="Tahoma"/>
                <w:color w:val="auto"/>
                <w:sz w:val="22"/>
                <w:szCs w:val="22"/>
              </w:rPr>
            </w:pPr>
            <w:r w:rsidRPr="00535FA5">
              <w:rPr>
                <w:rFonts w:eastAsia="Arial" w:cs="Tahoma"/>
                <w:color w:val="auto"/>
                <w:sz w:val="22"/>
                <w:szCs w:val="22"/>
              </w:rPr>
              <w:t>Langue(s) de l’</w:t>
            </w:r>
            <w:r>
              <w:rPr>
                <w:rFonts w:eastAsia="Arial" w:cs="Tahoma"/>
                <w:color w:val="auto"/>
                <w:sz w:val="22"/>
                <w:szCs w:val="22"/>
              </w:rPr>
              <w:t>Offre</w:t>
            </w:r>
            <w:r w:rsidRPr="00535FA5">
              <w:rPr>
                <w:rFonts w:eastAsia="Arial" w:cs="Tahoma"/>
                <w:color w:val="auto"/>
                <w:sz w:val="22"/>
                <w:szCs w:val="22"/>
              </w:rPr>
              <w:t xml:space="preserve"> : Français </w:t>
            </w:r>
            <w:proofErr w:type="spellStart"/>
            <w:r w:rsidRPr="00535FA5">
              <w:rPr>
                <w:rFonts w:eastAsia="Arial" w:cs="Tahoma"/>
                <w:color w:val="auto"/>
                <w:sz w:val="22"/>
                <w:szCs w:val="22"/>
              </w:rPr>
              <w:t>ouAnglais</w:t>
            </w:r>
            <w:proofErr w:type="spellEnd"/>
          </w:p>
        </w:tc>
      </w:tr>
      <w:tr w:rsidR="003F2844" w:rsidRPr="00535FA5" w:rsidTr="0085168F">
        <w:trPr>
          <w:trHeight w:hRule="exact" w:val="15596"/>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71"/>
              <w:ind w:left="247"/>
              <w:rPr>
                <w:rFonts w:eastAsia="Arial" w:cs="Tahoma"/>
                <w:color w:val="auto"/>
                <w:sz w:val="22"/>
                <w:szCs w:val="22"/>
              </w:rPr>
            </w:pPr>
            <w:r w:rsidRPr="00535FA5">
              <w:rPr>
                <w:rFonts w:eastAsia="Arial" w:cs="Tahoma"/>
                <w:color w:val="auto"/>
                <w:spacing w:val="1"/>
                <w:sz w:val="22"/>
                <w:szCs w:val="22"/>
              </w:rPr>
              <w:lastRenderedPageBreak/>
              <w:t>13.1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ind w:left="142" w:right="176"/>
              <w:jc w:val="both"/>
              <w:rPr>
                <w:rFonts w:eastAsia="Arial" w:cs="Tahoma"/>
                <w:color w:val="auto"/>
              </w:rPr>
            </w:pPr>
            <w:r w:rsidRPr="00535FA5">
              <w:rPr>
                <w:rFonts w:eastAsia="Arial" w:cs="Tahoma"/>
                <w:color w:val="auto"/>
              </w:rPr>
              <w:t>La liste des documents sur la qualification visée à l’article 12 du RGAO devra être complétée être groupée en trois volumes insérés respectivement dans des enveloppes intérieures et détaillée comme suit :</w:t>
            </w:r>
          </w:p>
          <w:p w:rsidR="003F2844" w:rsidRPr="00535FA5" w:rsidRDefault="003F2844" w:rsidP="00921BA8">
            <w:pPr>
              <w:pStyle w:val="Titre3"/>
              <w:rPr>
                <w:rFonts w:cs="Tahoma"/>
                <w:color w:val="auto"/>
              </w:rPr>
            </w:pPr>
            <w:r w:rsidRPr="00535FA5">
              <w:rPr>
                <w:rFonts w:cs="Tahoma"/>
                <w:color w:val="auto"/>
              </w:rPr>
              <w:t>L’ENVELOPPE EXTERIEURE</w:t>
            </w:r>
          </w:p>
          <w:p w:rsidR="003F2844" w:rsidRPr="00535FA5" w:rsidRDefault="003F2844" w:rsidP="00921BA8">
            <w:pPr>
              <w:ind w:left="142" w:right="176"/>
              <w:jc w:val="both"/>
              <w:rPr>
                <w:rFonts w:eastAsia="Arial" w:cs="Tahoma"/>
                <w:color w:val="auto"/>
              </w:rPr>
            </w:pPr>
            <w:r w:rsidRPr="00535FA5">
              <w:rPr>
                <w:rFonts w:eastAsia="Arial" w:cs="Tahoma"/>
                <w:color w:val="auto"/>
              </w:rPr>
              <w:t>Les plis contenant les soumissions comportent une enveloppe extérieure anonyme portant la mention :</w:t>
            </w:r>
          </w:p>
          <w:p w:rsidR="003F2844" w:rsidRPr="00535FA5" w:rsidRDefault="003F2844" w:rsidP="00921BA8">
            <w:pPr>
              <w:pStyle w:val="texte"/>
              <w:rPr>
                <w:rFonts w:ascii="Tahoma" w:hAnsi="Tahoma" w:cs="Tahoma"/>
              </w:rPr>
            </w:pPr>
          </w:p>
          <w:p w:rsidR="003D6494" w:rsidRPr="00D66D75" w:rsidRDefault="003F2844" w:rsidP="003D6494">
            <w:pPr>
              <w:jc w:val="center"/>
              <w:rPr>
                <w:rFonts w:eastAsia="Calibri" w:cs="Tahoma"/>
                <w:b/>
                <w:lang w:eastAsia="en-US"/>
              </w:rPr>
            </w:pPr>
            <w:r w:rsidRPr="008861BA">
              <w:rPr>
                <w:rFonts w:cs="Tahoma"/>
                <w:b/>
                <w:color w:val="auto"/>
                <w:sz w:val="22"/>
                <w:szCs w:val="22"/>
              </w:rPr>
              <w:t>« </w:t>
            </w:r>
            <w:r w:rsidR="003D6494" w:rsidRPr="00695FB1">
              <w:rPr>
                <w:rFonts w:cs="Tahoma"/>
                <w:b/>
              </w:rPr>
              <w:t xml:space="preserve"> N°____/AONO/C/</w:t>
            </w:r>
            <w:r w:rsidR="003D6494">
              <w:rPr>
                <w:rFonts w:cs="Tahoma"/>
                <w:b/>
                <w:color w:val="auto"/>
              </w:rPr>
              <w:t>MAK</w:t>
            </w:r>
            <w:r w:rsidR="003D6494" w:rsidRPr="00695FB1">
              <w:rPr>
                <w:rFonts w:cs="Tahoma"/>
                <w:b/>
              </w:rPr>
              <w:t>/CIPM/202</w:t>
            </w:r>
            <w:r w:rsidR="003D6494">
              <w:rPr>
                <w:rFonts w:cs="Tahoma"/>
                <w:b/>
              </w:rPr>
              <w:t>3</w:t>
            </w:r>
            <w:r w:rsidR="003D6494" w:rsidRPr="00695FB1">
              <w:rPr>
                <w:rFonts w:cs="Tahoma"/>
                <w:b/>
              </w:rPr>
              <w:t>DU ….</w:t>
            </w:r>
            <w:r w:rsidR="003D6494" w:rsidRPr="00695FB1">
              <w:rPr>
                <w:rFonts w:eastAsia="Calibri" w:cs="Tahoma"/>
                <w:b/>
                <w:lang w:eastAsia="en-US"/>
              </w:rPr>
              <w:t>P</w:t>
            </w:r>
            <w:r w:rsidR="003D6494">
              <w:rPr>
                <w:rFonts w:eastAsia="Calibri" w:cs="Tahoma"/>
                <w:b/>
                <w:lang w:eastAsia="en-US"/>
              </w:rPr>
              <w:t>OUR LES TRAVAUX DE CONSTRUCTION </w:t>
            </w:r>
            <w:r w:rsidR="003D6494" w:rsidRPr="00D66D75">
              <w:rPr>
                <w:rFonts w:eastAsia="Calibri" w:cs="Tahoma"/>
                <w:b/>
                <w:lang w:eastAsia="en-US"/>
              </w:rPr>
              <w:t>D’UNE CITE MUNICIPALE DANS LA COMMUNE DE MAKENENE,</w:t>
            </w:r>
            <w:r w:rsidR="0085168F">
              <w:rPr>
                <w:rFonts w:eastAsia="Calibri" w:cs="Tahoma"/>
                <w:b/>
                <w:lang w:eastAsia="en-US"/>
              </w:rPr>
              <w:t xml:space="preserve"> </w:t>
            </w:r>
            <w:r w:rsidR="003D6494" w:rsidRPr="00D66D75">
              <w:rPr>
                <w:rFonts w:eastAsia="Calibri" w:cs="Tahoma"/>
                <w:b/>
                <w:lang w:eastAsia="en-US"/>
              </w:rPr>
              <w:t>DEPARTEMENT DU MBAM ET INOUBOU, REGION DU CENTRE.</w:t>
            </w:r>
          </w:p>
          <w:p w:rsidR="003D6494" w:rsidRPr="008476D2" w:rsidRDefault="003D6494" w:rsidP="003D6494">
            <w:pPr>
              <w:pStyle w:val="Paragraphedeliste"/>
              <w:ind w:left="720"/>
              <w:rPr>
                <w:rFonts w:cs="Tahoma"/>
                <w:b/>
                <w:bCs/>
                <w:sz w:val="16"/>
                <w:szCs w:val="16"/>
              </w:rPr>
            </w:pPr>
          </w:p>
          <w:p w:rsidR="003D6494" w:rsidRPr="008D7A98" w:rsidRDefault="003D6494" w:rsidP="003D6494">
            <w:pPr>
              <w:ind w:right="279"/>
              <w:jc w:val="center"/>
              <w:rPr>
                <w:rFonts w:ascii="Arial" w:hAnsi="Arial" w:cs="Arial"/>
                <w:b/>
                <w:bCs/>
                <w:color w:val="auto"/>
                <w:sz w:val="32"/>
                <w:szCs w:val="32"/>
              </w:rPr>
            </w:pPr>
            <w:r w:rsidRPr="006D3227">
              <w:rPr>
                <w:rFonts w:cs="Tahoma"/>
                <w:b/>
                <w:bCs/>
                <w:color w:val="auto"/>
              </w:rPr>
              <w:t>FINANCEMENT :</w:t>
            </w:r>
            <w:r w:rsidR="0085168F">
              <w:rPr>
                <w:rFonts w:cs="Tahoma"/>
                <w:b/>
                <w:bCs/>
                <w:color w:val="auto"/>
              </w:rPr>
              <w:t xml:space="preserve"> </w:t>
            </w:r>
            <w:r>
              <w:rPr>
                <w:rFonts w:cs="Tahoma"/>
                <w:bCs/>
              </w:rPr>
              <w:t>BUDGET D’INVESTISSEMENT PUBLIC MINDDEVEL</w:t>
            </w:r>
            <w:proofErr w:type="gramStart"/>
            <w:r>
              <w:rPr>
                <w:rFonts w:cs="Tahoma"/>
                <w:bCs/>
              </w:rPr>
              <w:t>,</w:t>
            </w:r>
            <w:r w:rsidRPr="006D3227">
              <w:rPr>
                <w:rFonts w:cs="Tahoma"/>
                <w:bCs/>
              </w:rPr>
              <w:t>EXERCICE</w:t>
            </w:r>
            <w:proofErr w:type="gramEnd"/>
            <w:r w:rsidRPr="006D3227">
              <w:rPr>
                <w:rFonts w:cs="Tahoma"/>
                <w:bCs/>
              </w:rPr>
              <w:t xml:space="preserve"> 202</w:t>
            </w:r>
            <w:r>
              <w:rPr>
                <w:rFonts w:cs="Tahoma"/>
                <w:bCs/>
              </w:rPr>
              <w:t>3</w:t>
            </w:r>
          </w:p>
          <w:p w:rsidR="003F2844" w:rsidRPr="00535FA5" w:rsidRDefault="003F2844" w:rsidP="00921BA8">
            <w:pPr>
              <w:shd w:val="clear" w:color="auto" w:fill="D9D9D9"/>
              <w:tabs>
                <w:tab w:val="right" w:leader="underscore" w:pos="9356"/>
              </w:tabs>
              <w:ind w:left="142" w:right="141"/>
              <w:jc w:val="center"/>
              <w:rPr>
                <w:rFonts w:cs="Tahoma"/>
                <w:b/>
                <w:color w:val="auto"/>
                <w:sz w:val="22"/>
                <w:szCs w:val="22"/>
              </w:rPr>
            </w:pPr>
            <w:r w:rsidRPr="00535FA5">
              <w:rPr>
                <w:rFonts w:cs="Tahoma"/>
                <w:b/>
                <w:color w:val="auto"/>
                <w:sz w:val="22"/>
                <w:szCs w:val="22"/>
              </w:rPr>
              <w:t>A N’OUVRIR QU’EN SEANCE DE DEPOUILLEMENT»</w:t>
            </w:r>
          </w:p>
          <w:p w:rsidR="003F2844" w:rsidRPr="008861BA" w:rsidRDefault="003F2844" w:rsidP="00921BA8">
            <w:pPr>
              <w:jc w:val="both"/>
              <w:rPr>
                <w:rFonts w:cs="Tahoma"/>
                <w:b/>
                <w:color w:val="auto"/>
                <w:sz w:val="22"/>
                <w:szCs w:val="22"/>
              </w:rPr>
            </w:pPr>
          </w:p>
          <w:p w:rsidR="003F2844" w:rsidRPr="00535FA5" w:rsidRDefault="003F2844" w:rsidP="00921BA8">
            <w:pPr>
              <w:pStyle w:val="Titre3"/>
              <w:rPr>
                <w:rFonts w:cs="Tahoma"/>
                <w:color w:val="auto"/>
              </w:rPr>
            </w:pPr>
            <w:r w:rsidRPr="00535FA5">
              <w:rPr>
                <w:rFonts w:cs="Tahoma"/>
                <w:color w:val="auto"/>
              </w:rPr>
              <w:t>LES ENVELOPPES INTERIEURES</w:t>
            </w:r>
          </w:p>
          <w:p w:rsidR="003F2844" w:rsidRPr="00535FA5" w:rsidRDefault="003F2844" w:rsidP="00921BA8">
            <w:pPr>
              <w:ind w:left="142" w:right="176"/>
              <w:jc w:val="both"/>
              <w:rPr>
                <w:rFonts w:eastAsia="Arial" w:cs="Tahoma"/>
                <w:color w:val="auto"/>
              </w:rPr>
            </w:pPr>
            <w:r w:rsidRPr="00535FA5">
              <w:rPr>
                <w:rFonts w:eastAsia="Arial" w:cs="Tahoma"/>
                <w:color w:val="auto"/>
              </w:rPr>
              <w:t>L’enveloppe extérieure anonyme devra contenir trois (03) enveloppes cachetées :</w:t>
            </w:r>
          </w:p>
          <w:p w:rsidR="003F2844" w:rsidRPr="00535FA5" w:rsidRDefault="003F2844" w:rsidP="00921BA8">
            <w:pPr>
              <w:pStyle w:val="texte"/>
              <w:rPr>
                <w:rFonts w:ascii="Tahoma" w:hAnsi="Tahoma" w:cs="Tahoma"/>
              </w:rPr>
            </w:pPr>
          </w:p>
          <w:p w:rsidR="003F2844" w:rsidRPr="00535FA5" w:rsidRDefault="003F2844" w:rsidP="00921BA8">
            <w:pPr>
              <w:pStyle w:val="Titre5"/>
              <w:rPr>
                <w:rFonts w:cs="Tahoma"/>
                <w:color w:val="auto"/>
              </w:rPr>
            </w:pPr>
            <w:r w:rsidRPr="00535FA5">
              <w:rPr>
                <w:rFonts w:cs="Tahoma"/>
                <w:color w:val="auto"/>
              </w:rPr>
              <w:t xml:space="preserve">ENVELOPPE A : DOSSIER ADMINISTRATIF </w:t>
            </w:r>
          </w:p>
          <w:p w:rsidR="003F2844" w:rsidRPr="00535FA5" w:rsidRDefault="003F2844" w:rsidP="00921BA8">
            <w:pPr>
              <w:pStyle w:val="texte"/>
              <w:rPr>
                <w:rFonts w:ascii="Tahoma" w:hAnsi="Tahoma" w:cs="Tahoma"/>
              </w:rPr>
            </w:pPr>
          </w:p>
          <w:p w:rsidR="003F2844" w:rsidRPr="00535FA5" w:rsidRDefault="003F2844" w:rsidP="00921BA8">
            <w:pPr>
              <w:ind w:left="142" w:right="176"/>
              <w:jc w:val="both"/>
              <w:rPr>
                <w:rFonts w:eastAsia="Arial" w:cs="Tahoma"/>
                <w:color w:val="auto"/>
              </w:rPr>
            </w:pPr>
            <w:r w:rsidRPr="00535FA5">
              <w:rPr>
                <w:rFonts w:eastAsia="Arial" w:cs="Tahoma"/>
                <w:color w:val="auto"/>
              </w:rPr>
              <w:t xml:space="preserve">Une première enveloppe cachetée dite </w:t>
            </w:r>
            <w:r w:rsidRPr="00535FA5">
              <w:rPr>
                <w:rFonts w:eastAsia="Arial" w:cs="Tahoma"/>
                <w:b/>
                <w:color w:val="auto"/>
              </w:rPr>
              <w:t>« Enveloppe A »</w:t>
            </w:r>
            <w:r w:rsidRPr="00535FA5">
              <w:rPr>
                <w:rFonts w:eastAsia="Arial" w:cs="Tahoma"/>
                <w:color w:val="auto"/>
              </w:rPr>
              <w:t xml:space="preserve"> marquée comme telle, portant la mention :</w:t>
            </w:r>
          </w:p>
          <w:p w:rsidR="003D6494" w:rsidRPr="00D66D75" w:rsidRDefault="00D07C7E" w:rsidP="003D6494">
            <w:pPr>
              <w:jc w:val="center"/>
              <w:rPr>
                <w:rFonts w:eastAsia="Calibri" w:cs="Tahoma"/>
                <w:b/>
                <w:lang w:eastAsia="en-US"/>
              </w:rPr>
            </w:pPr>
            <w:r w:rsidRPr="008861BA">
              <w:rPr>
                <w:rFonts w:cs="Tahoma"/>
                <w:b/>
                <w:color w:val="auto"/>
                <w:sz w:val="22"/>
                <w:szCs w:val="22"/>
              </w:rPr>
              <w:t>« </w:t>
            </w:r>
            <w:r w:rsidR="003D6494" w:rsidRPr="00695FB1">
              <w:rPr>
                <w:rFonts w:cs="Tahoma"/>
                <w:b/>
              </w:rPr>
              <w:t xml:space="preserve"> N°____/AONO/C/</w:t>
            </w:r>
            <w:r w:rsidR="003D6494">
              <w:rPr>
                <w:rFonts w:cs="Tahoma"/>
                <w:b/>
                <w:color w:val="auto"/>
              </w:rPr>
              <w:t>MAK</w:t>
            </w:r>
            <w:r w:rsidR="003D6494" w:rsidRPr="00695FB1">
              <w:rPr>
                <w:rFonts w:cs="Tahoma"/>
                <w:b/>
              </w:rPr>
              <w:t>/CIPM/202</w:t>
            </w:r>
            <w:r w:rsidR="003D6494">
              <w:rPr>
                <w:rFonts w:cs="Tahoma"/>
                <w:b/>
              </w:rPr>
              <w:t>3</w:t>
            </w:r>
            <w:r w:rsidR="003D6494" w:rsidRPr="00695FB1">
              <w:rPr>
                <w:rFonts w:cs="Tahoma"/>
                <w:b/>
              </w:rPr>
              <w:t>DU ….</w:t>
            </w:r>
            <w:r w:rsidR="003D6494" w:rsidRPr="00695FB1">
              <w:rPr>
                <w:rFonts w:eastAsia="Calibri" w:cs="Tahoma"/>
                <w:b/>
                <w:lang w:eastAsia="en-US"/>
              </w:rPr>
              <w:t>P</w:t>
            </w:r>
            <w:r w:rsidR="003D6494">
              <w:rPr>
                <w:rFonts w:eastAsia="Calibri" w:cs="Tahoma"/>
                <w:b/>
                <w:lang w:eastAsia="en-US"/>
              </w:rPr>
              <w:t>OUR LES TRAVAUX DE CONSTRUCTION </w:t>
            </w:r>
            <w:r w:rsidR="003D6494" w:rsidRPr="00D66D75">
              <w:rPr>
                <w:rFonts w:eastAsia="Calibri" w:cs="Tahoma"/>
                <w:b/>
                <w:lang w:eastAsia="en-US"/>
              </w:rPr>
              <w:t>D’UNE CITE MUNICIPALE DANS LA COMMUNE DE MAKENENE</w:t>
            </w:r>
            <w:proofErr w:type="gramStart"/>
            <w:r w:rsidR="003D6494" w:rsidRPr="00D66D75">
              <w:rPr>
                <w:rFonts w:eastAsia="Calibri" w:cs="Tahoma"/>
                <w:b/>
                <w:lang w:eastAsia="en-US"/>
              </w:rPr>
              <w:t>,DEPARTEMENT</w:t>
            </w:r>
            <w:proofErr w:type="gramEnd"/>
            <w:r w:rsidR="003D6494" w:rsidRPr="00D66D75">
              <w:rPr>
                <w:rFonts w:eastAsia="Calibri" w:cs="Tahoma"/>
                <w:b/>
                <w:lang w:eastAsia="en-US"/>
              </w:rPr>
              <w:t xml:space="preserve"> DU MBAM ET INOUBOU, REGION DU CENTRE.</w:t>
            </w:r>
          </w:p>
          <w:p w:rsidR="003D6494" w:rsidRPr="008D7A98" w:rsidRDefault="003D6494" w:rsidP="003D6494">
            <w:pPr>
              <w:ind w:right="279"/>
              <w:jc w:val="center"/>
              <w:rPr>
                <w:rFonts w:ascii="Arial" w:hAnsi="Arial" w:cs="Arial"/>
                <w:b/>
                <w:bCs/>
                <w:color w:val="auto"/>
                <w:sz w:val="32"/>
                <w:szCs w:val="32"/>
              </w:rPr>
            </w:pPr>
            <w:r w:rsidRPr="006D3227">
              <w:rPr>
                <w:rFonts w:cs="Tahoma"/>
                <w:b/>
                <w:bCs/>
                <w:color w:val="auto"/>
              </w:rPr>
              <w:t>FINANCEMENT </w:t>
            </w:r>
            <w:proofErr w:type="gramStart"/>
            <w:r w:rsidRPr="006D3227">
              <w:rPr>
                <w:rFonts w:cs="Tahoma"/>
                <w:b/>
                <w:bCs/>
                <w:color w:val="auto"/>
              </w:rPr>
              <w:t>:</w:t>
            </w:r>
            <w:r>
              <w:rPr>
                <w:rFonts w:cs="Tahoma"/>
                <w:bCs/>
              </w:rPr>
              <w:t>BUDGET</w:t>
            </w:r>
            <w:proofErr w:type="gramEnd"/>
            <w:r>
              <w:rPr>
                <w:rFonts w:cs="Tahoma"/>
                <w:bCs/>
              </w:rPr>
              <w:t xml:space="preserve"> D’INVESTISSEMENT PUBLIC MINDDEVEL,</w:t>
            </w:r>
            <w:r w:rsidRPr="006D3227">
              <w:rPr>
                <w:rFonts w:cs="Tahoma"/>
                <w:bCs/>
              </w:rPr>
              <w:t>EXERCICE 202</w:t>
            </w:r>
            <w:r>
              <w:rPr>
                <w:rFonts w:cs="Tahoma"/>
                <w:bCs/>
              </w:rPr>
              <w:t>3</w:t>
            </w:r>
          </w:p>
          <w:p w:rsidR="003F2844" w:rsidRPr="0085168F" w:rsidRDefault="00D07C7E" w:rsidP="0085168F">
            <w:pPr>
              <w:shd w:val="clear" w:color="auto" w:fill="D9D9D9"/>
              <w:tabs>
                <w:tab w:val="right" w:leader="underscore" w:pos="9356"/>
              </w:tabs>
              <w:ind w:left="142" w:right="141"/>
              <w:jc w:val="center"/>
              <w:rPr>
                <w:rFonts w:cs="Tahoma"/>
                <w:b/>
                <w:color w:val="auto"/>
                <w:sz w:val="22"/>
                <w:szCs w:val="22"/>
              </w:rPr>
            </w:pPr>
            <w:r w:rsidRPr="00535FA5">
              <w:rPr>
                <w:rFonts w:cs="Tahoma"/>
                <w:b/>
                <w:color w:val="auto"/>
                <w:sz w:val="22"/>
                <w:szCs w:val="22"/>
              </w:rPr>
              <w:t>A N’OUVRIR QU’EN SEANCE DE DEPOUILLEMENT»</w:t>
            </w:r>
          </w:p>
          <w:p w:rsidR="00E9668A" w:rsidRDefault="00E9668A" w:rsidP="00921BA8">
            <w:pPr>
              <w:ind w:left="142" w:right="176"/>
              <w:jc w:val="both"/>
              <w:rPr>
                <w:rFonts w:eastAsia="Arial" w:cs="Tahoma"/>
                <w:color w:val="auto"/>
                <w:sz w:val="22"/>
                <w:szCs w:val="22"/>
              </w:rPr>
            </w:pPr>
            <w:r>
              <w:rPr>
                <w:rFonts w:eastAsia="Arial" w:cs="Tahoma"/>
                <w:color w:val="auto"/>
                <w:sz w:val="22"/>
                <w:szCs w:val="22"/>
              </w:rPr>
              <w:t>a. déclaration d’intention timbrée indiquant l’intention de soumissionner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b. L’accord de groupement, le cas échéant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c. Le pouvoir de signature, le cas échéant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 xml:space="preserve">d. Une attestation de non-faillite établie par le Tribunal de Première Instance ou tout autre document établi par l’institution compétente du pays de résidence du soumissionnaire étranger datant de moins de trois (3) mois précédant la date de remise des </w:t>
            </w:r>
            <w:r>
              <w:rPr>
                <w:rFonts w:eastAsia="Arial" w:cs="Tahoma"/>
                <w:color w:val="auto"/>
                <w:sz w:val="22"/>
                <w:szCs w:val="22"/>
              </w:rPr>
              <w:t>Offre</w:t>
            </w:r>
            <w:r w:rsidRPr="00535FA5">
              <w:rPr>
                <w:rFonts w:eastAsia="Arial" w:cs="Tahoma"/>
                <w:color w:val="auto"/>
                <w:sz w:val="22"/>
                <w:szCs w:val="22"/>
              </w:rPr>
              <w:t>s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e. Une attestation de domiciliation bancaire du soumissionnaire, délivrée par une banque de premier ordre agréée par le Ministère en charge des Finances du Cameroun, sauf dispositions contraires prévues par la convention de financement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f. La quittance d’achat du Dossier d’Appel d’</w:t>
            </w:r>
            <w:r>
              <w:rPr>
                <w:rFonts w:eastAsia="Arial" w:cs="Tahoma"/>
                <w:color w:val="auto"/>
                <w:sz w:val="22"/>
                <w:szCs w:val="22"/>
              </w:rPr>
              <w:t>Offres d’un montant de 10</w:t>
            </w:r>
            <w:r w:rsidRPr="00535FA5">
              <w:rPr>
                <w:rFonts w:eastAsia="Arial" w:cs="Tahoma"/>
                <w:color w:val="auto"/>
                <w:sz w:val="22"/>
                <w:szCs w:val="22"/>
              </w:rPr>
              <w:t>0 000 F CFA non remboursable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 xml:space="preserve">g. La caution de soumission (suivant modèle joint) d’un montant de </w:t>
            </w:r>
            <w:r w:rsidR="00E9668A">
              <w:rPr>
                <w:rFonts w:eastAsia="Arial" w:cs="Tahoma"/>
                <w:color w:val="auto"/>
                <w:sz w:val="22"/>
                <w:szCs w:val="22"/>
              </w:rPr>
              <w:t xml:space="preserve">1 </w:t>
            </w:r>
            <w:r>
              <w:rPr>
                <w:rFonts w:eastAsia="Arial" w:cs="Tahoma"/>
                <w:color w:val="auto"/>
                <w:sz w:val="22"/>
                <w:szCs w:val="22"/>
              </w:rPr>
              <w:t>6</w:t>
            </w:r>
            <w:r w:rsidR="00E9668A">
              <w:rPr>
                <w:rFonts w:eastAsia="Arial" w:cs="Tahoma"/>
                <w:color w:val="auto"/>
                <w:sz w:val="22"/>
                <w:szCs w:val="22"/>
              </w:rPr>
              <w:t>6</w:t>
            </w:r>
            <w:r>
              <w:rPr>
                <w:rFonts w:eastAsia="Arial" w:cs="Tahoma"/>
                <w:color w:val="auto"/>
                <w:sz w:val="22"/>
                <w:szCs w:val="22"/>
              </w:rPr>
              <w:t>0 000</w:t>
            </w:r>
            <w:r w:rsidRPr="00535FA5">
              <w:rPr>
                <w:rFonts w:eastAsia="Arial" w:cs="Tahoma"/>
                <w:color w:val="auto"/>
                <w:sz w:val="22"/>
                <w:szCs w:val="22"/>
              </w:rPr>
              <w:t>francs CFA et d’une durée de validité de cent vingt jours (120) jours, établie par une banque de premier ordre agréée par le Ministère en charge des Finances du Cameroun, sauf dispositions contraires prévues par la convention de financement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h. Une attestation de non exclusion des marchés publics délivrée par l’autorité c</w:t>
            </w:r>
            <w:r w:rsidR="00E9668A">
              <w:rPr>
                <w:rFonts w:eastAsia="Arial" w:cs="Tahoma"/>
                <w:color w:val="auto"/>
                <w:sz w:val="22"/>
                <w:szCs w:val="22"/>
              </w:rPr>
              <w:t>ompétente de l’organisme chargé</w:t>
            </w:r>
            <w:r w:rsidRPr="00535FA5">
              <w:rPr>
                <w:rFonts w:eastAsia="Arial" w:cs="Tahoma"/>
                <w:color w:val="auto"/>
                <w:sz w:val="22"/>
                <w:szCs w:val="22"/>
              </w:rPr>
              <w:t xml:space="preserve"> de la régulation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De plus, les soumissionnaires installés au Cameroun devront produire les pièces ci-après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i. Une attestation délivrée par la Caisse Nationale de Prévoyance Sociale certifiant que le soumissionnaire a satisfait à ses obligations vis-à-vis de ladite caisse datant de moins de trois mois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 xml:space="preserve">j. Une attestation </w:t>
            </w:r>
            <w:r w:rsidR="006C7E9C">
              <w:rPr>
                <w:rFonts w:eastAsia="Arial" w:cs="Tahoma"/>
                <w:color w:val="auto"/>
                <w:sz w:val="22"/>
                <w:szCs w:val="22"/>
              </w:rPr>
              <w:t xml:space="preserve">de non redevance </w:t>
            </w:r>
            <w:r w:rsidRPr="00535FA5">
              <w:rPr>
                <w:rFonts w:eastAsia="Arial" w:cs="Tahoma"/>
                <w:color w:val="auto"/>
                <w:sz w:val="22"/>
                <w:szCs w:val="22"/>
              </w:rPr>
              <w:t>délivrée par l’autorité compétente de l’administration fiscale datant de moins de trois mois, certifiant que le soumissionnaire a effectué les déclarations réglementaires en matière d'impôts pour l'exercice en cours ;</w:t>
            </w:r>
          </w:p>
          <w:p w:rsidR="003F2844" w:rsidRPr="00535FA5" w:rsidRDefault="003F2844" w:rsidP="00921BA8">
            <w:pPr>
              <w:ind w:left="142" w:right="176"/>
              <w:jc w:val="both"/>
              <w:rPr>
                <w:rFonts w:eastAsia="Arial" w:cs="Tahoma"/>
                <w:color w:val="auto"/>
                <w:sz w:val="22"/>
                <w:szCs w:val="22"/>
              </w:rPr>
            </w:pPr>
            <w:r w:rsidRPr="00535FA5">
              <w:rPr>
                <w:rFonts w:eastAsia="Arial" w:cs="Tahoma"/>
                <w:color w:val="auto"/>
                <w:sz w:val="22"/>
                <w:szCs w:val="22"/>
              </w:rPr>
              <w:t>k. En cas de groupement chaque membre du groupement doit présenter un dossier administratif complet, les pièces e, f, g, i étant uniquement présentés par le mandataire du groupement.</w:t>
            </w:r>
          </w:p>
          <w:p w:rsidR="003F2844" w:rsidRPr="00535FA5" w:rsidRDefault="003F2844" w:rsidP="00921BA8">
            <w:pPr>
              <w:spacing w:before="71"/>
              <w:ind w:left="112"/>
              <w:rPr>
                <w:rFonts w:eastAsia="Arial" w:cs="Tahoma"/>
                <w:color w:val="auto"/>
                <w:sz w:val="22"/>
                <w:szCs w:val="22"/>
              </w:rPr>
            </w:pPr>
          </w:p>
          <w:p w:rsidR="003F2844" w:rsidRPr="00535FA5" w:rsidRDefault="003F2844" w:rsidP="00921BA8">
            <w:pPr>
              <w:spacing w:before="71"/>
              <w:ind w:left="112"/>
              <w:rPr>
                <w:rFonts w:eastAsia="Arial" w:cs="Tahoma"/>
                <w:color w:val="auto"/>
                <w:sz w:val="22"/>
                <w:szCs w:val="22"/>
              </w:rPr>
            </w:pPr>
          </w:p>
          <w:p w:rsidR="003F2844" w:rsidRPr="00535FA5" w:rsidRDefault="003F2844" w:rsidP="00921BA8">
            <w:pPr>
              <w:spacing w:before="71"/>
              <w:ind w:left="112"/>
              <w:rPr>
                <w:rFonts w:eastAsia="Arial" w:cs="Tahoma"/>
                <w:color w:val="auto"/>
                <w:sz w:val="22"/>
                <w:szCs w:val="22"/>
              </w:rPr>
            </w:pPr>
          </w:p>
          <w:p w:rsidR="003F2844" w:rsidRPr="00535FA5" w:rsidRDefault="003F2844" w:rsidP="00921BA8">
            <w:pPr>
              <w:spacing w:before="71"/>
              <w:ind w:left="112"/>
              <w:rPr>
                <w:rFonts w:eastAsia="Arial" w:cs="Tahoma"/>
                <w:color w:val="auto"/>
                <w:sz w:val="22"/>
                <w:szCs w:val="22"/>
              </w:rPr>
            </w:pPr>
          </w:p>
          <w:p w:rsidR="003F2844" w:rsidRPr="00535FA5" w:rsidRDefault="003F2844" w:rsidP="00921BA8">
            <w:pPr>
              <w:spacing w:before="71"/>
              <w:ind w:left="112"/>
              <w:rPr>
                <w:rFonts w:eastAsia="Arial" w:cs="Tahoma"/>
                <w:color w:val="auto"/>
                <w:sz w:val="22"/>
                <w:szCs w:val="22"/>
              </w:rPr>
            </w:pPr>
          </w:p>
          <w:p w:rsidR="003F2844" w:rsidRPr="00535FA5" w:rsidRDefault="003F2844" w:rsidP="00921BA8">
            <w:pPr>
              <w:spacing w:before="71"/>
              <w:ind w:left="112"/>
              <w:rPr>
                <w:rFonts w:eastAsia="Arial" w:cs="Tahoma"/>
                <w:color w:val="auto"/>
                <w:sz w:val="22"/>
                <w:szCs w:val="22"/>
              </w:rPr>
            </w:pPr>
          </w:p>
          <w:p w:rsidR="003F2844" w:rsidRPr="00535FA5" w:rsidRDefault="003F2844" w:rsidP="00921BA8">
            <w:pPr>
              <w:spacing w:before="71"/>
              <w:ind w:left="112"/>
              <w:rPr>
                <w:rFonts w:eastAsia="Arial" w:cs="Tahoma"/>
                <w:color w:val="auto"/>
                <w:sz w:val="22"/>
                <w:szCs w:val="22"/>
              </w:rPr>
            </w:pPr>
          </w:p>
          <w:p w:rsidR="003F2844" w:rsidRPr="00535FA5" w:rsidRDefault="003F2844" w:rsidP="00921BA8">
            <w:pPr>
              <w:spacing w:before="71"/>
              <w:ind w:left="112"/>
              <w:rPr>
                <w:rFonts w:eastAsia="Arial" w:cs="Tahoma"/>
                <w:color w:val="auto"/>
                <w:sz w:val="22"/>
                <w:szCs w:val="22"/>
              </w:rPr>
            </w:pPr>
          </w:p>
        </w:tc>
      </w:tr>
      <w:tr w:rsidR="003F2844" w:rsidRPr="00535FA5" w:rsidTr="0085168F">
        <w:trPr>
          <w:trHeight w:hRule="exact" w:val="16128"/>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71"/>
              <w:ind w:left="247"/>
              <w:rPr>
                <w:rFonts w:eastAsia="Arial" w:cs="Tahoma"/>
                <w:color w:val="auto"/>
                <w:spacing w:val="1"/>
                <w:sz w:val="22"/>
                <w:szCs w:val="22"/>
              </w:rPr>
            </w:pP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ind w:left="142" w:right="176"/>
              <w:jc w:val="both"/>
              <w:rPr>
                <w:rFonts w:eastAsia="Arial" w:cs="Tahoma"/>
                <w:color w:val="auto"/>
                <w:sz w:val="10"/>
                <w:szCs w:val="10"/>
              </w:rPr>
            </w:pPr>
          </w:p>
          <w:p w:rsidR="003F2844" w:rsidRPr="00535FA5" w:rsidRDefault="003F2844" w:rsidP="00921BA8">
            <w:pPr>
              <w:pStyle w:val="Titre5"/>
              <w:spacing w:before="60" w:after="60"/>
              <w:rPr>
                <w:rFonts w:cs="Tahoma"/>
                <w:color w:val="auto"/>
              </w:rPr>
            </w:pPr>
            <w:r w:rsidRPr="00535FA5">
              <w:rPr>
                <w:rFonts w:cs="Tahoma"/>
                <w:color w:val="auto"/>
              </w:rPr>
              <w:t xml:space="preserve">ENVELOPPE B : </w:t>
            </w:r>
            <w:r>
              <w:rPr>
                <w:rFonts w:cs="Tahoma"/>
                <w:color w:val="auto"/>
              </w:rPr>
              <w:t>OFFRE</w:t>
            </w:r>
            <w:r w:rsidRPr="00535FA5">
              <w:rPr>
                <w:rFonts w:cs="Tahoma"/>
                <w:color w:val="auto"/>
              </w:rPr>
              <w:t xml:space="preserve"> TECHNIQUE</w:t>
            </w:r>
          </w:p>
          <w:p w:rsidR="003F2844" w:rsidRPr="00535FA5" w:rsidRDefault="003F2844" w:rsidP="00921BA8">
            <w:pPr>
              <w:ind w:left="142" w:right="176"/>
              <w:jc w:val="both"/>
              <w:rPr>
                <w:rFonts w:cs="Tahoma"/>
                <w:color w:val="auto"/>
              </w:rPr>
            </w:pPr>
            <w:r w:rsidRPr="00535FA5">
              <w:rPr>
                <w:rFonts w:cs="Tahoma"/>
                <w:color w:val="auto"/>
              </w:rPr>
              <w:t xml:space="preserve">Une deuxième enveloppe cachetée dite </w:t>
            </w:r>
            <w:r w:rsidRPr="00535FA5">
              <w:rPr>
                <w:rFonts w:cs="Tahoma"/>
                <w:b/>
                <w:i/>
                <w:color w:val="auto"/>
              </w:rPr>
              <w:t>« Enveloppe B »</w:t>
            </w:r>
            <w:r w:rsidRPr="00535FA5">
              <w:rPr>
                <w:rFonts w:cs="Tahoma"/>
                <w:color w:val="auto"/>
              </w:rPr>
              <w:t xml:space="preserve"> marquée comme telle, portant la mention :</w:t>
            </w:r>
          </w:p>
          <w:p w:rsidR="003D6494" w:rsidRPr="00D66D75" w:rsidRDefault="00D07C7E" w:rsidP="003D6494">
            <w:pPr>
              <w:jc w:val="center"/>
              <w:rPr>
                <w:rFonts w:eastAsia="Calibri" w:cs="Tahoma"/>
                <w:b/>
                <w:lang w:eastAsia="en-US"/>
              </w:rPr>
            </w:pPr>
            <w:r w:rsidRPr="008861BA">
              <w:rPr>
                <w:rFonts w:cs="Tahoma"/>
                <w:b/>
                <w:color w:val="auto"/>
                <w:sz w:val="22"/>
                <w:szCs w:val="22"/>
              </w:rPr>
              <w:t>« </w:t>
            </w:r>
            <w:r w:rsidR="003D6494" w:rsidRPr="00695FB1">
              <w:rPr>
                <w:rFonts w:cs="Tahoma"/>
                <w:b/>
              </w:rPr>
              <w:t xml:space="preserve"> N°____/AONO/C/</w:t>
            </w:r>
            <w:r w:rsidR="003D6494">
              <w:rPr>
                <w:rFonts w:cs="Tahoma"/>
                <w:b/>
                <w:color w:val="auto"/>
              </w:rPr>
              <w:t>MAK</w:t>
            </w:r>
            <w:r w:rsidR="003D6494" w:rsidRPr="00695FB1">
              <w:rPr>
                <w:rFonts w:cs="Tahoma"/>
                <w:b/>
              </w:rPr>
              <w:t>/CIPM/202</w:t>
            </w:r>
            <w:r w:rsidR="003D6494">
              <w:rPr>
                <w:rFonts w:cs="Tahoma"/>
                <w:b/>
              </w:rPr>
              <w:t>3</w:t>
            </w:r>
            <w:r w:rsidR="003D6494" w:rsidRPr="00695FB1">
              <w:rPr>
                <w:rFonts w:cs="Tahoma"/>
                <w:b/>
              </w:rPr>
              <w:t>DU ….</w:t>
            </w:r>
            <w:r w:rsidR="003D6494" w:rsidRPr="00695FB1">
              <w:rPr>
                <w:rFonts w:eastAsia="Calibri" w:cs="Tahoma"/>
                <w:b/>
                <w:lang w:eastAsia="en-US"/>
              </w:rPr>
              <w:t>P</w:t>
            </w:r>
            <w:r w:rsidR="003D6494">
              <w:rPr>
                <w:rFonts w:eastAsia="Calibri" w:cs="Tahoma"/>
                <w:b/>
                <w:lang w:eastAsia="en-US"/>
              </w:rPr>
              <w:t>OUR LES TRAVAUX DE CONSTRUCTION </w:t>
            </w:r>
            <w:r w:rsidR="003D6494" w:rsidRPr="00D66D75">
              <w:rPr>
                <w:rFonts w:eastAsia="Calibri" w:cs="Tahoma"/>
                <w:b/>
                <w:lang w:eastAsia="en-US"/>
              </w:rPr>
              <w:t>D’UNE CITE MUNICIPALE DANS LA COMMUNE DE MAKENENE,</w:t>
            </w:r>
            <w:r w:rsidR="006C7E9C">
              <w:rPr>
                <w:rFonts w:eastAsia="Calibri" w:cs="Tahoma"/>
                <w:b/>
                <w:lang w:eastAsia="en-US"/>
              </w:rPr>
              <w:t xml:space="preserve"> </w:t>
            </w:r>
            <w:r w:rsidR="003D6494" w:rsidRPr="00D66D75">
              <w:rPr>
                <w:rFonts w:eastAsia="Calibri" w:cs="Tahoma"/>
                <w:b/>
                <w:lang w:eastAsia="en-US"/>
              </w:rPr>
              <w:t>DEPARTEMENT DU MBAM ET INOUBOU, REGION DU CENTRE.</w:t>
            </w:r>
          </w:p>
          <w:p w:rsidR="003D6494" w:rsidRPr="008D7A98" w:rsidRDefault="003D6494" w:rsidP="003D6494">
            <w:pPr>
              <w:ind w:right="137"/>
              <w:jc w:val="center"/>
              <w:rPr>
                <w:rFonts w:ascii="Arial" w:hAnsi="Arial" w:cs="Arial"/>
                <w:b/>
                <w:bCs/>
                <w:color w:val="auto"/>
                <w:sz w:val="32"/>
                <w:szCs w:val="32"/>
              </w:rPr>
            </w:pPr>
            <w:r w:rsidRPr="006D3227">
              <w:rPr>
                <w:rFonts w:cs="Tahoma"/>
                <w:b/>
                <w:bCs/>
                <w:color w:val="auto"/>
              </w:rPr>
              <w:t>FINANCEMENT :</w:t>
            </w:r>
            <w:r w:rsidR="006C7E9C">
              <w:rPr>
                <w:rFonts w:cs="Tahoma"/>
                <w:b/>
                <w:bCs/>
                <w:color w:val="auto"/>
              </w:rPr>
              <w:t xml:space="preserve"> </w:t>
            </w:r>
            <w:r>
              <w:rPr>
                <w:rFonts w:cs="Tahoma"/>
                <w:bCs/>
              </w:rPr>
              <w:t>BUDGET D’INVESTISSEMENT PUBLIC MINDDEVEL</w:t>
            </w:r>
            <w:proofErr w:type="gramStart"/>
            <w:r>
              <w:rPr>
                <w:rFonts w:cs="Tahoma"/>
                <w:bCs/>
              </w:rPr>
              <w:t>,</w:t>
            </w:r>
            <w:r w:rsidRPr="006D3227">
              <w:rPr>
                <w:rFonts w:cs="Tahoma"/>
                <w:bCs/>
              </w:rPr>
              <w:t>EXERCICE</w:t>
            </w:r>
            <w:proofErr w:type="gramEnd"/>
            <w:r w:rsidRPr="006D3227">
              <w:rPr>
                <w:rFonts w:cs="Tahoma"/>
                <w:bCs/>
              </w:rPr>
              <w:t xml:space="preserve"> 202</w:t>
            </w:r>
            <w:r>
              <w:rPr>
                <w:rFonts w:cs="Tahoma"/>
                <w:bCs/>
              </w:rPr>
              <w:t>3</w:t>
            </w:r>
          </w:p>
          <w:p w:rsidR="00D07C7E" w:rsidRPr="00535FA5" w:rsidRDefault="00D07C7E" w:rsidP="00D07C7E">
            <w:pPr>
              <w:shd w:val="clear" w:color="auto" w:fill="D9D9D9"/>
              <w:tabs>
                <w:tab w:val="right" w:leader="underscore" w:pos="9356"/>
              </w:tabs>
              <w:ind w:left="142" w:right="141"/>
              <w:jc w:val="center"/>
              <w:rPr>
                <w:rFonts w:cs="Tahoma"/>
                <w:b/>
                <w:color w:val="auto"/>
                <w:sz w:val="22"/>
                <w:szCs w:val="22"/>
              </w:rPr>
            </w:pPr>
            <w:r w:rsidRPr="00535FA5">
              <w:rPr>
                <w:rFonts w:cs="Tahoma"/>
                <w:b/>
                <w:color w:val="auto"/>
                <w:sz w:val="22"/>
                <w:szCs w:val="22"/>
              </w:rPr>
              <w:t>A N’OUVRIR QU’EN SEANCE DE DEPOUILLEMENT»</w:t>
            </w:r>
          </w:p>
          <w:p w:rsidR="003F2844" w:rsidRPr="00535FA5" w:rsidRDefault="003F2844" w:rsidP="00D07C7E">
            <w:pPr>
              <w:ind w:left="142" w:right="176"/>
              <w:jc w:val="both"/>
              <w:rPr>
                <w:rFonts w:eastAsia="Arial" w:cs="Tahoma"/>
                <w:color w:val="auto"/>
                <w:sz w:val="10"/>
                <w:szCs w:val="10"/>
              </w:rPr>
            </w:pPr>
          </w:p>
          <w:p w:rsidR="003F2844" w:rsidRPr="00535FA5" w:rsidRDefault="003F2844" w:rsidP="00921BA8">
            <w:pPr>
              <w:ind w:left="284" w:right="141"/>
              <w:jc w:val="both"/>
              <w:rPr>
                <w:rFonts w:cs="Tahoma"/>
                <w:color w:val="auto"/>
              </w:rPr>
            </w:pPr>
            <w:r w:rsidRPr="00535FA5">
              <w:rPr>
                <w:rFonts w:cs="Tahoma"/>
                <w:b/>
                <w:color w:val="auto"/>
              </w:rPr>
              <w:t xml:space="preserve">b.1. Les renseignements sur les références antérieures </w:t>
            </w:r>
          </w:p>
          <w:p w:rsidR="003F2844" w:rsidRPr="00535FA5" w:rsidRDefault="003F2844" w:rsidP="00921BA8">
            <w:pPr>
              <w:ind w:left="284" w:right="141"/>
              <w:jc w:val="both"/>
              <w:rPr>
                <w:rFonts w:cs="Tahoma"/>
                <w:color w:val="auto"/>
              </w:rPr>
            </w:pPr>
            <w:r w:rsidRPr="00535FA5">
              <w:rPr>
                <w:rFonts w:cs="Tahoma"/>
                <w:color w:val="auto"/>
              </w:rPr>
              <w:t>Le RPAO précise la liste des documents à fournir par les soumissionnaires pour justifier les critères de la qualification mentionnés à l’article 6.1 du RPAO.</w:t>
            </w:r>
          </w:p>
          <w:p w:rsidR="003F2844" w:rsidRPr="00535FA5" w:rsidRDefault="003F2844" w:rsidP="00921BA8">
            <w:pPr>
              <w:ind w:left="284" w:right="725"/>
              <w:jc w:val="both"/>
              <w:rPr>
                <w:rFonts w:cs="Tahoma"/>
                <w:b/>
                <w:color w:val="auto"/>
              </w:rPr>
            </w:pPr>
            <w:r w:rsidRPr="00535FA5">
              <w:rPr>
                <w:rFonts w:cs="Tahoma"/>
                <w:b/>
                <w:color w:val="auto"/>
              </w:rPr>
              <w:t>b.2. Méthodologie</w:t>
            </w:r>
          </w:p>
          <w:p w:rsidR="003F2844" w:rsidRPr="00535FA5" w:rsidRDefault="003F2844" w:rsidP="00921BA8">
            <w:pPr>
              <w:ind w:left="284" w:right="141"/>
              <w:jc w:val="both"/>
              <w:rPr>
                <w:rFonts w:cs="Tahoma"/>
                <w:color w:val="auto"/>
              </w:rPr>
            </w:pPr>
            <w:r w:rsidRPr="00535FA5">
              <w:rPr>
                <w:rFonts w:cs="Tahoma"/>
                <w:color w:val="auto"/>
              </w:rPr>
              <w:t xml:space="preserve">Le RPAO précise les éléments constitutifs de la proposition technique des soumissionnaires, notamment : une note méthodologique portant sur analyse des travaux et précisant l’organisation et le programme que le soumissionnaire compte mettre en place ou en œuvre pour les réaliser (installation, planning, PAQ, Sous-traitance, Attestation de visite du site le cas échéant, </w:t>
            </w:r>
            <w:r w:rsidR="002C13B8" w:rsidRPr="00535FA5">
              <w:rPr>
                <w:rFonts w:cs="Tahoma"/>
                <w:color w:val="auto"/>
              </w:rPr>
              <w:t>etc.</w:t>
            </w:r>
            <w:r w:rsidRPr="00535FA5">
              <w:rPr>
                <w:rFonts w:cs="Tahoma"/>
                <w:color w:val="auto"/>
              </w:rPr>
              <w:t>).</w:t>
            </w:r>
          </w:p>
          <w:p w:rsidR="003F2844" w:rsidRPr="00535FA5" w:rsidRDefault="003F2844" w:rsidP="00921BA8">
            <w:pPr>
              <w:ind w:left="284" w:right="141"/>
              <w:jc w:val="both"/>
              <w:rPr>
                <w:rFonts w:cs="Tahoma"/>
                <w:b/>
                <w:color w:val="auto"/>
              </w:rPr>
            </w:pPr>
            <w:r w:rsidRPr="00535FA5">
              <w:rPr>
                <w:rFonts w:cs="Tahoma"/>
                <w:b/>
                <w:color w:val="auto"/>
              </w:rPr>
              <w:t>b.3 photos du site et attestation de visite de site</w:t>
            </w:r>
            <w:r w:rsidR="006C7E9C">
              <w:rPr>
                <w:rFonts w:cs="Tahoma"/>
                <w:b/>
                <w:color w:val="auto"/>
              </w:rPr>
              <w:t xml:space="preserve">, rapport de la visite de site signé sur l’honneur du soumissionnaire </w:t>
            </w:r>
          </w:p>
          <w:p w:rsidR="003F2844" w:rsidRPr="00535FA5" w:rsidRDefault="003F2844" w:rsidP="00921BA8">
            <w:pPr>
              <w:ind w:left="284" w:right="141"/>
              <w:jc w:val="both"/>
              <w:rPr>
                <w:rFonts w:cs="Tahoma"/>
                <w:b/>
                <w:color w:val="auto"/>
              </w:rPr>
            </w:pPr>
            <w:r w:rsidRPr="00535FA5">
              <w:rPr>
                <w:rFonts w:cs="Tahoma"/>
                <w:b/>
                <w:color w:val="auto"/>
              </w:rPr>
              <w:t>Attestation de visite de site signée sur l’honneur.</w:t>
            </w:r>
          </w:p>
          <w:p w:rsidR="003F2844" w:rsidRPr="00535FA5" w:rsidRDefault="003F2844" w:rsidP="00921BA8">
            <w:pPr>
              <w:ind w:left="284" w:right="141"/>
              <w:jc w:val="both"/>
              <w:rPr>
                <w:rFonts w:cs="Tahoma"/>
                <w:b/>
                <w:color w:val="auto"/>
              </w:rPr>
            </w:pPr>
            <w:r w:rsidRPr="00535FA5">
              <w:rPr>
                <w:rFonts w:cs="Tahoma"/>
                <w:b/>
                <w:color w:val="auto"/>
              </w:rPr>
              <w:t>b.4. Personnel du chantier</w:t>
            </w:r>
          </w:p>
          <w:p w:rsidR="003F2844" w:rsidRPr="00535FA5" w:rsidRDefault="003F2844" w:rsidP="00921BA8">
            <w:pPr>
              <w:ind w:left="284" w:right="141"/>
              <w:jc w:val="both"/>
              <w:rPr>
                <w:rFonts w:cs="Tahoma"/>
                <w:color w:val="auto"/>
              </w:rPr>
            </w:pPr>
            <w:r w:rsidRPr="00535FA5">
              <w:rPr>
                <w:rFonts w:cs="Tahoma"/>
                <w:color w:val="auto"/>
              </w:rPr>
              <w:t>Fournir CV signé et daté, copie certifiée des diplômes et preuve de l’appartenance à l’ONIGC.</w:t>
            </w:r>
          </w:p>
          <w:p w:rsidR="003F2844" w:rsidRPr="00535FA5" w:rsidRDefault="003F2844" w:rsidP="00921BA8">
            <w:pPr>
              <w:ind w:left="284" w:right="141"/>
              <w:jc w:val="both"/>
              <w:rPr>
                <w:rFonts w:cs="Tahoma"/>
                <w:b/>
                <w:color w:val="auto"/>
              </w:rPr>
            </w:pPr>
            <w:r w:rsidRPr="00535FA5">
              <w:rPr>
                <w:rFonts w:cs="Tahoma"/>
                <w:b/>
                <w:color w:val="auto"/>
              </w:rPr>
              <w:t>b.5. Matériel du chantier</w:t>
            </w:r>
          </w:p>
          <w:p w:rsidR="003F2844" w:rsidRPr="00535FA5" w:rsidRDefault="003F2844" w:rsidP="00921BA8">
            <w:pPr>
              <w:ind w:left="284" w:right="141"/>
              <w:jc w:val="both"/>
              <w:rPr>
                <w:rFonts w:cs="Tahoma"/>
                <w:color w:val="auto"/>
              </w:rPr>
            </w:pPr>
            <w:r w:rsidRPr="00535FA5">
              <w:rPr>
                <w:rFonts w:cs="Tahoma"/>
                <w:color w:val="auto"/>
              </w:rPr>
              <w:t>Fournir copies légalisées des factures d’achats ou de location pour le matériel, pour le</w:t>
            </w:r>
            <w:r>
              <w:rPr>
                <w:rFonts w:cs="Tahoma"/>
                <w:color w:val="auto"/>
              </w:rPr>
              <w:t xml:space="preserve">s engins roulants, </w:t>
            </w:r>
            <w:r w:rsidRPr="00535FA5">
              <w:rPr>
                <w:rFonts w:cs="Tahoma"/>
                <w:color w:val="auto"/>
              </w:rPr>
              <w:t xml:space="preserve">présenter </w:t>
            </w:r>
            <w:r>
              <w:rPr>
                <w:rFonts w:cs="Tahoma"/>
                <w:color w:val="auto"/>
              </w:rPr>
              <w:t>une</w:t>
            </w:r>
            <w:r w:rsidRPr="00535FA5">
              <w:rPr>
                <w:rFonts w:cs="Tahoma"/>
                <w:color w:val="auto"/>
              </w:rPr>
              <w:t xml:space="preserve"> carte grise légalisée </w:t>
            </w:r>
          </w:p>
          <w:p w:rsidR="003F2844" w:rsidRPr="00535FA5" w:rsidRDefault="003F2844" w:rsidP="00921BA8">
            <w:pPr>
              <w:ind w:left="284" w:right="141"/>
              <w:jc w:val="both"/>
              <w:rPr>
                <w:rFonts w:cs="Tahoma"/>
                <w:b/>
                <w:color w:val="auto"/>
              </w:rPr>
            </w:pPr>
            <w:r w:rsidRPr="00535FA5">
              <w:rPr>
                <w:rFonts w:cs="Tahoma"/>
                <w:b/>
                <w:color w:val="auto"/>
              </w:rPr>
              <w:t>b.6. Planning des travaux et délai.</w:t>
            </w:r>
          </w:p>
          <w:p w:rsidR="003F2844" w:rsidRPr="00535FA5" w:rsidRDefault="003F2844" w:rsidP="00921BA8">
            <w:pPr>
              <w:ind w:left="284" w:right="141"/>
              <w:jc w:val="both"/>
              <w:rPr>
                <w:rFonts w:cs="Tahoma"/>
                <w:b/>
                <w:color w:val="auto"/>
              </w:rPr>
            </w:pPr>
            <w:r w:rsidRPr="00535FA5">
              <w:rPr>
                <w:rFonts w:cs="Tahoma"/>
                <w:b/>
                <w:color w:val="auto"/>
              </w:rPr>
              <w:t>b.7. Déclaration sur l’honneur de n’avoir jamais abandonné un marché attribué.</w:t>
            </w:r>
          </w:p>
          <w:p w:rsidR="003F2844" w:rsidRPr="00535FA5" w:rsidRDefault="003F2844" w:rsidP="00921BA8">
            <w:pPr>
              <w:pStyle w:val="Titre5"/>
              <w:spacing w:before="60" w:after="60"/>
              <w:rPr>
                <w:rFonts w:cs="Tahoma"/>
                <w:color w:val="auto"/>
                <w:sz w:val="16"/>
                <w:szCs w:val="16"/>
              </w:rPr>
            </w:pPr>
          </w:p>
          <w:p w:rsidR="003F2844" w:rsidRPr="00535FA5" w:rsidRDefault="003F2844" w:rsidP="00921BA8">
            <w:pPr>
              <w:pStyle w:val="Titre5"/>
              <w:spacing w:before="60" w:after="60"/>
              <w:rPr>
                <w:rFonts w:cs="Tahoma"/>
                <w:color w:val="auto"/>
              </w:rPr>
            </w:pPr>
            <w:r w:rsidRPr="00535FA5">
              <w:rPr>
                <w:rFonts w:cs="Tahoma"/>
                <w:color w:val="auto"/>
              </w:rPr>
              <w:t xml:space="preserve">ENVELOPPE C : </w:t>
            </w:r>
            <w:r>
              <w:rPr>
                <w:rFonts w:cs="Tahoma"/>
                <w:color w:val="auto"/>
              </w:rPr>
              <w:t>OFFRE</w:t>
            </w:r>
            <w:r w:rsidRPr="00535FA5">
              <w:rPr>
                <w:rFonts w:cs="Tahoma"/>
                <w:color w:val="auto"/>
              </w:rPr>
              <w:t xml:space="preserve"> FINANCIERE</w:t>
            </w:r>
          </w:p>
          <w:p w:rsidR="003F2844" w:rsidRPr="00535FA5" w:rsidRDefault="003F2844" w:rsidP="00921BA8">
            <w:pPr>
              <w:ind w:left="284" w:right="141"/>
              <w:jc w:val="both"/>
              <w:rPr>
                <w:rFonts w:cs="Tahoma"/>
                <w:color w:val="auto"/>
              </w:rPr>
            </w:pPr>
            <w:r w:rsidRPr="00535FA5">
              <w:rPr>
                <w:rFonts w:cs="Tahoma"/>
                <w:color w:val="auto"/>
              </w:rPr>
              <w:t xml:space="preserve">Une troisième enveloppe cachetée dite </w:t>
            </w:r>
            <w:r w:rsidRPr="00535FA5">
              <w:rPr>
                <w:rFonts w:cs="Tahoma"/>
                <w:b/>
                <w:i/>
                <w:color w:val="auto"/>
              </w:rPr>
              <w:t>« Enveloppe C »</w:t>
            </w:r>
            <w:r w:rsidRPr="00535FA5">
              <w:rPr>
                <w:rFonts w:cs="Tahoma"/>
                <w:color w:val="auto"/>
              </w:rPr>
              <w:t xml:space="preserve"> marquée comme telle, portant la mention </w:t>
            </w:r>
            <w:r w:rsidRPr="00535FA5">
              <w:rPr>
                <w:rFonts w:cs="Tahoma"/>
                <w:b/>
                <w:i/>
                <w:color w:val="auto"/>
              </w:rPr>
              <w:t>« </w:t>
            </w:r>
            <w:r>
              <w:rPr>
                <w:rFonts w:cs="Tahoma"/>
                <w:b/>
                <w:i/>
                <w:color w:val="auto"/>
              </w:rPr>
              <w:t>Offre</w:t>
            </w:r>
            <w:r w:rsidRPr="00535FA5">
              <w:rPr>
                <w:rFonts w:cs="Tahoma"/>
                <w:b/>
                <w:i/>
                <w:color w:val="auto"/>
              </w:rPr>
              <w:t xml:space="preserve"> financière »</w:t>
            </w:r>
            <w:r w:rsidRPr="00535FA5">
              <w:rPr>
                <w:rFonts w:cs="Tahoma"/>
                <w:color w:val="auto"/>
              </w:rPr>
              <w:t xml:space="preserve"> et portant la mention :</w:t>
            </w:r>
          </w:p>
          <w:p w:rsidR="003F2844" w:rsidRPr="00535FA5" w:rsidRDefault="003F2844" w:rsidP="00921BA8">
            <w:pPr>
              <w:ind w:left="142" w:right="176"/>
              <w:jc w:val="both"/>
              <w:rPr>
                <w:rFonts w:eastAsia="Arial" w:cs="Tahoma"/>
                <w:color w:val="auto"/>
                <w:sz w:val="10"/>
                <w:szCs w:val="10"/>
              </w:rPr>
            </w:pPr>
          </w:p>
          <w:p w:rsidR="003D6494" w:rsidRPr="00D66D75" w:rsidRDefault="00D07C7E" w:rsidP="003D6494">
            <w:pPr>
              <w:jc w:val="center"/>
              <w:rPr>
                <w:rFonts w:eastAsia="Calibri" w:cs="Tahoma"/>
                <w:b/>
                <w:lang w:eastAsia="en-US"/>
              </w:rPr>
            </w:pPr>
            <w:r w:rsidRPr="008861BA">
              <w:rPr>
                <w:rFonts w:cs="Tahoma"/>
                <w:b/>
                <w:color w:val="auto"/>
                <w:sz w:val="22"/>
                <w:szCs w:val="22"/>
              </w:rPr>
              <w:t>« </w:t>
            </w:r>
            <w:r w:rsidR="00774568" w:rsidRPr="00774568">
              <w:rPr>
                <w:rFonts w:eastAsia="Calibri" w:cs="Tahoma"/>
                <w:b/>
                <w:sz w:val="22"/>
                <w:szCs w:val="22"/>
                <w:lang w:eastAsia="en-US"/>
              </w:rPr>
              <w:t>N</w:t>
            </w:r>
            <w:r w:rsidR="003D6494" w:rsidRPr="00695FB1">
              <w:rPr>
                <w:rFonts w:cs="Tahoma"/>
                <w:b/>
              </w:rPr>
              <w:t xml:space="preserve"> N°____/AONO/C/</w:t>
            </w:r>
            <w:r w:rsidR="003D6494">
              <w:rPr>
                <w:rFonts w:cs="Tahoma"/>
                <w:b/>
                <w:color w:val="auto"/>
              </w:rPr>
              <w:t>MAK</w:t>
            </w:r>
            <w:r w:rsidR="003D6494" w:rsidRPr="00695FB1">
              <w:rPr>
                <w:rFonts w:cs="Tahoma"/>
                <w:b/>
              </w:rPr>
              <w:t>/CIPM/202</w:t>
            </w:r>
            <w:r w:rsidR="003D6494">
              <w:rPr>
                <w:rFonts w:cs="Tahoma"/>
                <w:b/>
              </w:rPr>
              <w:t>3</w:t>
            </w:r>
            <w:r w:rsidR="003D6494" w:rsidRPr="00695FB1">
              <w:rPr>
                <w:rFonts w:cs="Tahoma"/>
                <w:b/>
              </w:rPr>
              <w:t>DU ….</w:t>
            </w:r>
            <w:r w:rsidR="003D6494" w:rsidRPr="00695FB1">
              <w:rPr>
                <w:rFonts w:eastAsia="Calibri" w:cs="Tahoma"/>
                <w:b/>
                <w:lang w:eastAsia="en-US"/>
              </w:rPr>
              <w:t>P</w:t>
            </w:r>
            <w:r w:rsidR="003D6494">
              <w:rPr>
                <w:rFonts w:eastAsia="Calibri" w:cs="Tahoma"/>
                <w:b/>
                <w:lang w:eastAsia="en-US"/>
              </w:rPr>
              <w:t>OUR LES TRAVAUX DE CONSTRUCTION </w:t>
            </w:r>
            <w:r w:rsidR="003D6494" w:rsidRPr="00D66D75">
              <w:rPr>
                <w:rFonts w:eastAsia="Calibri" w:cs="Tahoma"/>
                <w:b/>
                <w:lang w:eastAsia="en-US"/>
              </w:rPr>
              <w:t>D’UNE CITE MUNICIPALE DANS LA COMMUNE DE MAKENENE</w:t>
            </w:r>
            <w:proofErr w:type="gramStart"/>
            <w:r w:rsidR="003D6494" w:rsidRPr="00D66D75">
              <w:rPr>
                <w:rFonts w:eastAsia="Calibri" w:cs="Tahoma"/>
                <w:b/>
                <w:lang w:eastAsia="en-US"/>
              </w:rPr>
              <w:t>,DEPARTEMENT</w:t>
            </w:r>
            <w:proofErr w:type="gramEnd"/>
            <w:r w:rsidR="003D6494" w:rsidRPr="00D66D75">
              <w:rPr>
                <w:rFonts w:eastAsia="Calibri" w:cs="Tahoma"/>
                <w:b/>
                <w:lang w:eastAsia="en-US"/>
              </w:rPr>
              <w:t xml:space="preserve"> DU MBAM ET INOUBOU, REGION DU CENTRE.</w:t>
            </w:r>
          </w:p>
          <w:p w:rsidR="003D6494" w:rsidRPr="008D7A98" w:rsidRDefault="003D6494" w:rsidP="003D6494">
            <w:pPr>
              <w:ind w:right="279"/>
              <w:jc w:val="center"/>
              <w:rPr>
                <w:rFonts w:ascii="Arial" w:hAnsi="Arial" w:cs="Arial"/>
                <w:b/>
                <w:bCs/>
                <w:color w:val="auto"/>
                <w:sz w:val="32"/>
                <w:szCs w:val="32"/>
              </w:rPr>
            </w:pPr>
            <w:r w:rsidRPr="006D3227">
              <w:rPr>
                <w:rFonts w:cs="Tahoma"/>
                <w:b/>
                <w:bCs/>
                <w:color w:val="auto"/>
              </w:rPr>
              <w:t>FINANCEMENT </w:t>
            </w:r>
            <w:proofErr w:type="gramStart"/>
            <w:r w:rsidRPr="006D3227">
              <w:rPr>
                <w:rFonts w:cs="Tahoma"/>
                <w:b/>
                <w:bCs/>
                <w:color w:val="auto"/>
              </w:rPr>
              <w:t>:</w:t>
            </w:r>
            <w:r>
              <w:rPr>
                <w:rFonts w:cs="Tahoma"/>
                <w:bCs/>
              </w:rPr>
              <w:t>BUDGET</w:t>
            </w:r>
            <w:proofErr w:type="gramEnd"/>
            <w:r>
              <w:rPr>
                <w:rFonts w:cs="Tahoma"/>
                <w:bCs/>
              </w:rPr>
              <w:t xml:space="preserve"> D’INVESTISSEMENT PUBLIC MINDDEVEL,</w:t>
            </w:r>
            <w:r w:rsidRPr="006D3227">
              <w:rPr>
                <w:rFonts w:cs="Tahoma"/>
                <w:bCs/>
              </w:rPr>
              <w:t>EXERCICE 202</w:t>
            </w:r>
            <w:r>
              <w:rPr>
                <w:rFonts w:cs="Tahoma"/>
                <w:bCs/>
              </w:rPr>
              <w:t>3</w:t>
            </w:r>
          </w:p>
          <w:p w:rsidR="00D07C7E" w:rsidRPr="00535FA5" w:rsidRDefault="00D07C7E" w:rsidP="00D07C7E">
            <w:pPr>
              <w:shd w:val="clear" w:color="auto" w:fill="D9D9D9"/>
              <w:tabs>
                <w:tab w:val="right" w:leader="underscore" w:pos="9356"/>
              </w:tabs>
              <w:ind w:left="142" w:right="141"/>
              <w:jc w:val="center"/>
              <w:rPr>
                <w:rFonts w:cs="Tahoma"/>
                <w:b/>
                <w:color w:val="auto"/>
                <w:sz w:val="22"/>
                <w:szCs w:val="22"/>
              </w:rPr>
            </w:pPr>
            <w:r w:rsidRPr="00535FA5">
              <w:rPr>
                <w:rFonts w:cs="Tahoma"/>
                <w:b/>
                <w:color w:val="auto"/>
                <w:sz w:val="22"/>
                <w:szCs w:val="22"/>
              </w:rPr>
              <w:t>A N’OUVRIR QU’EN SEANCE DE DEPOUILLEMENT»</w:t>
            </w:r>
          </w:p>
          <w:p w:rsidR="003F2844" w:rsidRPr="00535FA5" w:rsidRDefault="003F2844" w:rsidP="00D07C7E">
            <w:pPr>
              <w:ind w:left="142" w:right="176"/>
              <w:jc w:val="both"/>
              <w:rPr>
                <w:rFonts w:eastAsia="Arial" w:cs="Tahoma"/>
                <w:color w:val="auto"/>
                <w:sz w:val="10"/>
                <w:szCs w:val="10"/>
              </w:rPr>
            </w:pPr>
          </w:p>
          <w:p w:rsidR="003F2844" w:rsidRPr="00535FA5" w:rsidRDefault="003F2844" w:rsidP="00921BA8">
            <w:pPr>
              <w:ind w:left="284" w:right="141"/>
              <w:jc w:val="both"/>
              <w:rPr>
                <w:rFonts w:cs="Tahoma"/>
                <w:color w:val="auto"/>
              </w:rPr>
            </w:pPr>
            <w:r w:rsidRPr="00535FA5">
              <w:rPr>
                <w:rFonts w:cs="Tahoma"/>
                <w:color w:val="auto"/>
              </w:rPr>
              <w:t>Le RPAO précise les éléments permettant de justifier le coût des travaux, à savoir :</w:t>
            </w:r>
          </w:p>
          <w:p w:rsidR="003F2844" w:rsidRPr="00535FA5" w:rsidRDefault="003F2844" w:rsidP="00921BA8">
            <w:pPr>
              <w:numPr>
                <w:ilvl w:val="0"/>
                <w:numId w:val="7"/>
              </w:numPr>
              <w:tabs>
                <w:tab w:val="clear" w:pos="180"/>
                <w:tab w:val="num" w:pos="567"/>
              </w:tabs>
              <w:ind w:left="567" w:right="141"/>
              <w:jc w:val="both"/>
              <w:rPr>
                <w:rFonts w:cs="Tahoma"/>
                <w:color w:val="auto"/>
              </w:rPr>
            </w:pPr>
            <w:r w:rsidRPr="00535FA5">
              <w:rPr>
                <w:rFonts w:cs="Tahoma"/>
                <w:color w:val="auto"/>
              </w:rPr>
              <w:t>la soumission proprement dite, en original rédigé selon le model joint, timbré au tarif en vigueur, signée et datée ;</w:t>
            </w:r>
          </w:p>
          <w:p w:rsidR="003F2844" w:rsidRPr="00535FA5" w:rsidRDefault="003F2844" w:rsidP="00921BA8">
            <w:pPr>
              <w:numPr>
                <w:ilvl w:val="0"/>
                <w:numId w:val="7"/>
              </w:numPr>
              <w:tabs>
                <w:tab w:val="clear" w:pos="180"/>
                <w:tab w:val="num" w:pos="567"/>
              </w:tabs>
              <w:ind w:left="567"/>
              <w:jc w:val="both"/>
              <w:rPr>
                <w:rFonts w:cs="Tahoma"/>
                <w:color w:val="auto"/>
              </w:rPr>
            </w:pPr>
            <w:r w:rsidRPr="00535FA5">
              <w:rPr>
                <w:rFonts w:cs="Tahoma"/>
                <w:color w:val="auto"/>
              </w:rPr>
              <w:t xml:space="preserve">le </w:t>
            </w:r>
            <w:r>
              <w:rPr>
                <w:rFonts w:cs="Tahoma"/>
                <w:color w:val="auto"/>
              </w:rPr>
              <w:t>B</w:t>
            </w:r>
            <w:r w:rsidRPr="00535FA5">
              <w:rPr>
                <w:rFonts w:cs="Tahoma"/>
                <w:color w:val="auto"/>
              </w:rPr>
              <w:t xml:space="preserve">ordereau des </w:t>
            </w:r>
            <w:r>
              <w:rPr>
                <w:rFonts w:cs="Tahoma"/>
                <w:color w:val="auto"/>
              </w:rPr>
              <w:t>P</w:t>
            </w:r>
            <w:r w:rsidRPr="00535FA5">
              <w:rPr>
                <w:rFonts w:cs="Tahoma"/>
                <w:color w:val="auto"/>
              </w:rPr>
              <w:t xml:space="preserve">rix </w:t>
            </w:r>
            <w:r>
              <w:rPr>
                <w:rFonts w:cs="Tahoma"/>
                <w:color w:val="auto"/>
              </w:rPr>
              <w:t>U</w:t>
            </w:r>
            <w:r w:rsidRPr="00535FA5">
              <w:rPr>
                <w:rFonts w:cs="Tahoma"/>
                <w:color w:val="auto"/>
              </w:rPr>
              <w:t>nitaires dûment rempli ;</w:t>
            </w:r>
          </w:p>
          <w:p w:rsidR="003F2844" w:rsidRPr="00535FA5" w:rsidRDefault="003F2844" w:rsidP="00921BA8">
            <w:pPr>
              <w:numPr>
                <w:ilvl w:val="0"/>
                <w:numId w:val="7"/>
              </w:numPr>
              <w:tabs>
                <w:tab w:val="clear" w:pos="180"/>
                <w:tab w:val="num" w:pos="567"/>
              </w:tabs>
              <w:ind w:left="567"/>
              <w:jc w:val="both"/>
              <w:rPr>
                <w:rFonts w:cs="Tahoma"/>
                <w:color w:val="auto"/>
              </w:rPr>
            </w:pPr>
            <w:r w:rsidRPr="00535FA5">
              <w:rPr>
                <w:rFonts w:cs="Tahoma"/>
                <w:color w:val="auto"/>
              </w:rPr>
              <w:t xml:space="preserve">le </w:t>
            </w:r>
            <w:r>
              <w:rPr>
                <w:rFonts w:cs="Tahoma"/>
                <w:color w:val="auto"/>
              </w:rPr>
              <w:t>D</w:t>
            </w:r>
            <w:r w:rsidRPr="00535FA5">
              <w:rPr>
                <w:rFonts w:cs="Tahoma"/>
                <w:color w:val="auto"/>
              </w:rPr>
              <w:t xml:space="preserve">étail </w:t>
            </w:r>
            <w:r>
              <w:rPr>
                <w:rFonts w:cs="Tahoma"/>
                <w:color w:val="auto"/>
              </w:rPr>
              <w:t>E</w:t>
            </w:r>
            <w:r w:rsidRPr="00535FA5">
              <w:rPr>
                <w:rFonts w:cs="Tahoma"/>
                <w:color w:val="auto"/>
              </w:rPr>
              <w:t>stimatif dûment rempli ;</w:t>
            </w:r>
          </w:p>
          <w:p w:rsidR="003F2844" w:rsidRPr="00535FA5" w:rsidRDefault="003F2844" w:rsidP="00921BA8">
            <w:pPr>
              <w:numPr>
                <w:ilvl w:val="0"/>
                <w:numId w:val="7"/>
              </w:numPr>
              <w:tabs>
                <w:tab w:val="clear" w:pos="180"/>
                <w:tab w:val="num" w:pos="567"/>
              </w:tabs>
              <w:ind w:left="567"/>
              <w:jc w:val="both"/>
              <w:rPr>
                <w:rFonts w:cs="Tahoma"/>
                <w:color w:val="auto"/>
              </w:rPr>
            </w:pPr>
            <w:r w:rsidRPr="00535FA5">
              <w:rPr>
                <w:rFonts w:cs="Tahoma"/>
                <w:color w:val="auto"/>
              </w:rPr>
              <w:t xml:space="preserve">le </w:t>
            </w:r>
            <w:r>
              <w:rPr>
                <w:rFonts w:cs="Tahoma"/>
                <w:color w:val="auto"/>
              </w:rPr>
              <w:t>S</w:t>
            </w:r>
            <w:r w:rsidRPr="00535FA5">
              <w:rPr>
                <w:rFonts w:cs="Tahoma"/>
                <w:color w:val="auto"/>
              </w:rPr>
              <w:t xml:space="preserve">ous </w:t>
            </w:r>
            <w:r>
              <w:rPr>
                <w:rFonts w:cs="Tahoma"/>
                <w:color w:val="auto"/>
              </w:rPr>
              <w:t>D</w:t>
            </w:r>
            <w:r w:rsidRPr="00535FA5">
              <w:rPr>
                <w:rFonts w:cs="Tahoma"/>
                <w:color w:val="auto"/>
              </w:rPr>
              <w:t xml:space="preserve">étail des </w:t>
            </w:r>
            <w:r>
              <w:rPr>
                <w:rFonts w:cs="Tahoma"/>
                <w:color w:val="auto"/>
              </w:rPr>
              <w:t>P</w:t>
            </w:r>
            <w:r w:rsidRPr="00535FA5">
              <w:rPr>
                <w:rFonts w:cs="Tahoma"/>
                <w:color w:val="auto"/>
              </w:rPr>
              <w:t xml:space="preserve">rix et/ou la décomposition des </w:t>
            </w:r>
            <w:r>
              <w:rPr>
                <w:rFonts w:cs="Tahoma"/>
                <w:color w:val="auto"/>
              </w:rPr>
              <w:t>P</w:t>
            </w:r>
            <w:r w:rsidRPr="00535FA5">
              <w:rPr>
                <w:rFonts w:cs="Tahoma"/>
                <w:color w:val="auto"/>
              </w:rPr>
              <w:t xml:space="preserve">rix </w:t>
            </w:r>
            <w:r>
              <w:rPr>
                <w:rFonts w:cs="Tahoma"/>
                <w:color w:val="auto"/>
              </w:rPr>
              <w:t>F</w:t>
            </w:r>
            <w:r w:rsidRPr="00535FA5">
              <w:rPr>
                <w:rFonts w:cs="Tahoma"/>
                <w:color w:val="auto"/>
              </w:rPr>
              <w:t>orfaitaires ;</w:t>
            </w:r>
          </w:p>
          <w:p w:rsidR="003F2844" w:rsidRPr="00535FA5" w:rsidRDefault="003F2844" w:rsidP="00921BA8">
            <w:pPr>
              <w:ind w:left="-180"/>
              <w:jc w:val="both"/>
              <w:rPr>
                <w:rFonts w:cs="Tahoma"/>
                <w:color w:val="auto"/>
                <w:sz w:val="10"/>
                <w:szCs w:val="10"/>
              </w:rPr>
            </w:pPr>
          </w:p>
          <w:p w:rsidR="003F2844" w:rsidRPr="00535FA5" w:rsidRDefault="003F2844" w:rsidP="00921BA8">
            <w:pPr>
              <w:ind w:left="284" w:right="725"/>
              <w:jc w:val="both"/>
              <w:rPr>
                <w:rFonts w:cs="Tahoma"/>
                <w:color w:val="auto"/>
              </w:rPr>
            </w:pPr>
            <w:r w:rsidRPr="00535FA5">
              <w:rPr>
                <w:rFonts w:cs="Tahoma"/>
                <w:color w:val="auto"/>
              </w:rPr>
              <w:t>Les soumissionnaires utiliseront à cet effet les pièces et modèles prévus dans le dossier d’appel d’</w:t>
            </w:r>
            <w:r>
              <w:rPr>
                <w:rFonts w:cs="Tahoma"/>
                <w:color w:val="auto"/>
              </w:rPr>
              <w:t>Offre</w:t>
            </w:r>
            <w:r w:rsidRPr="00535FA5">
              <w:rPr>
                <w:rFonts w:cs="Tahoma"/>
                <w:color w:val="auto"/>
              </w:rPr>
              <w:t>s sous réserve des dispositions de l’article 17.2 du RGAO concernant les autres formes possibles de caution de soumission.</w:t>
            </w:r>
          </w:p>
        </w:tc>
      </w:tr>
      <w:tr w:rsidR="003F2844" w:rsidRPr="00535FA5" w:rsidTr="0085168F">
        <w:trPr>
          <w:trHeight w:hRule="exact" w:val="480"/>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rPr>
                <w:rFonts w:cs="Tahoma"/>
                <w:color w:val="auto"/>
              </w:rPr>
            </w:pP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90"/>
              <w:jc w:val="center"/>
              <w:rPr>
                <w:rFonts w:eastAsia="Arial" w:cs="Tahoma"/>
                <w:color w:val="auto"/>
                <w:sz w:val="22"/>
                <w:szCs w:val="22"/>
              </w:rPr>
            </w:pPr>
            <w:r w:rsidRPr="00535FA5">
              <w:rPr>
                <w:rFonts w:eastAsia="Arial" w:cs="Tahoma"/>
                <w:b/>
                <w:color w:val="auto"/>
                <w:sz w:val="22"/>
                <w:szCs w:val="22"/>
              </w:rPr>
              <w:t>Prix et monnaie de l’</w:t>
            </w:r>
            <w:r>
              <w:rPr>
                <w:rFonts w:eastAsia="Arial" w:cs="Tahoma"/>
                <w:b/>
                <w:color w:val="auto"/>
                <w:sz w:val="22"/>
                <w:szCs w:val="22"/>
              </w:rPr>
              <w:t>Offre</w:t>
            </w:r>
          </w:p>
        </w:tc>
      </w:tr>
      <w:tr w:rsidR="003F2844" w:rsidRPr="00535FA5" w:rsidTr="0085168F">
        <w:trPr>
          <w:trHeight w:hRule="exact" w:val="371"/>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ind w:left="135"/>
              <w:rPr>
                <w:rFonts w:eastAsia="Arial" w:cs="Tahoma"/>
                <w:color w:val="auto"/>
                <w:sz w:val="22"/>
                <w:szCs w:val="22"/>
              </w:rPr>
            </w:pPr>
            <w:r w:rsidRPr="00535FA5">
              <w:rPr>
                <w:rFonts w:eastAsia="Arial" w:cs="Tahoma"/>
                <w:color w:val="auto"/>
                <w:sz w:val="22"/>
                <w:szCs w:val="22"/>
              </w:rPr>
              <w:t>14.3.</w:t>
            </w:r>
          </w:p>
          <w:p w:rsidR="003F2844" w:rsidRPr="00535FA5" w:rsidRDefault="003F2844" w:rsidP="00921BA8">
            <w:pPr>
              <w:rPr>
                <w:rFonts w:cs="Tahoma"/>
                <w:color w:val="auto"/>
              </w:rPr>
            </w:pP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ind w:left="208"/>
              <w:rPr>
                <w:rFonts w:eastAsia="Arial" w:cs="Tahoma"/>
                <w:color w:val="auto"/>
                <w:sz w:val="22"/>
                <w:szCs w:val="22"/>
              </w:rPr>
            </w:pPr>
            <w:r w:rsidRPr="00535FA5">
              <w:rPr>
                <w:rFonts w:eastAsia="Arial" w:cs="Tahoma"/>
                <w:color w:val="auto"/>
                <w:sz w:val="22"/>
                <w:szCs w:val="22"/>
              </w:rPr>
              <w:t>Monnaie(s) de l’</w:t>
            </w:r>
            <w:r>
              <w:rPr>
                <w:rFonts w:eastAsia="Arial" w:cs="Tahoma"/>
                <w:color w:val="auto"/>
                <w:sz w:val="22"/>
                <w:szCs w:val="22"/>
              </w:rPr>
              <w:t>Offre</w:t>
            </w:r>
            <w:r w:rsidRPr="00535FA5">
              <w:rPr>
                <w:rFonts w:eastAsia="Arial" w:cs="Tahoma"/>
                <w:color w:val="auto"/>
                <w:sz w:val="22"/>
                <w:szCs w:val="22"/>
              </w:rPr>
              <w:t xml:space="preserve"> du pays de l’Autorité Contractante (francs CFA) :</w:t>
            </w:r>
          </w:p>
          <w:p w:rsidR="003F2844" w:rsidRPr="00535FA5" w:rsidRDefault="003F2844" w:rsidP="00921BA8">
            <w:pPr>
              <w:spacing w:before="90"/>
              <w:jc w:val="center"/>
              <w:rPr>
                <w:rFonts w:eastAsia="Arial" w:cs="Tahoma"/>
                <w:color w:val="auto"/>
                <w:sz w:val="22"/>
                <w:szCs w:val="22"/>
              </w:rPr>
            </w:pPr>
          </w:p>
        </w:tc>
      </w:tr>
      <w:tr w:rsidR="003F2844" w:rsidRPr="00535FA5" w:rsidTr="0085168F">
        <w:trPr>
          <w:trHeight w:hRule="exact" w:val="422"/>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ind w:left="135"/>
              <w:rPr>
                <w:rFonts w:eastAsia="Arial" w:cs="Tahoma"/>
                <w:color w:val="auto"/>
                <w:sz w:val="22"/>
                <w:szCs w:val="22"/>
              </w:rPr>
            </w:pPr>
            <w:r w:rsidRPr="00535FA5">
              <w:rPr>
                <w:rFonts w:eastAsia="Arial" w:cs="Tahoma"/>
                <w:color w:val="auto"/>
                <w:sz w:val="22"/>
                <w:szCs w:val="22"/>
              </w:rPr>
              <w:t>14.4.</w:t>
            </w:r>
          </w:p>
          <w:p w:rsidR="003F2844" w:rsidRPr="00535FA5" w:rsidRDefault="003F2844" w:rsidP="00921BA8">
            <w:pPr>
              <w:ind w:left="135"/>
              <w:rPr>
                <w:rFonts w:eastAsia="Arial" w:cs="Tahoma"/>
                <w:color w:val="auto"/>
                <w:sz w:val="22"/>
                <w:szCs w:val="22"/>
              </w:rPr>
            </w:pP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ind w:left="208"/>
              <w:rPr>
                <w:rFonts w:eastAsia="Arial" w:cs="Tahoma"/>
                <w:color w:val="auto"/>
                <w:sz w:val="22"/>
                <w:szCs w:val="22"/>
              </w:rPr>
            </w:pPr>
            <w:r w:rsidRPr="00535FA5">
              <w:rPr>
                <w:rFonts w:eastAsia="Arial" w:cs="Tahoma"/>
                <w:color w:val="auto"/>
                <w:sz w:val="22"/>
                <w:szCs w:val="22"/>
              </w:rPr>
              <w:t>Les prix du marché ne sont pas révisables.</w:t>
            </w:r>
          </w:p>
          <w:p w:rsidR="003F2844" w:rsidRPr="00535FA5" w:rsidRDefault="003F2844" w:rsidP="00921BA8">
            <w:pPr>
              <w:rPr>
                <w:rFonts w:eastAsia="Arial" w:cs="Tahoma"/>
                <w:color w:val="auto"/>
              </w:rPr>
            </w:pPr>
          </w:p>
        </w:tc>
      </w:tr>
      <w:tr w:rsidR="003F2844" w:rsidRPr="00535FA5" w:rsidTr="0085168F">
        <w:trPr>
          <w:trHeight w:hRule="exact" w:val="433"/>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58"/>
              <w:ind w:left="-16" w:right="32"/>
              <w:rPr>
                <w:rFonts w:eastAsia="Arial" w:cs="Tahoma"/>
                <w:color w:val="auto"/>
                <w:sz w:val="22"/>
                <w:szCs w:val="22"/>
              </w:rPr>
            </w:pPr>
            <w:r w:rsidRPr="00535FA5">
              <w:rPr>
                <w:rFonts w:eastAsia="Arial" w:cs="Tahoma"/>
                <w:color w:val="auto"/>
                <w:sz w:val="22"/>
                <w:szCs w:val="22"/>
              </w:rPr>
              <w:t>15.2. et 15.3</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ind w:left="208"/>
              <w:rPr>
                <w:rFonts w:eastAsia="Arial" w:cs="Tahoma"/>
                <w:color w:val="auto"/>
                <w:sz w:val="22"/>
                <w:szCs w:val="22"/>
              </w:rPr>
            </w:pPr>
            <w:r w:rsidRPr="00535FA5">
              <w:rPr>
                <w:rFonts w:eastAsia="Arial" w:cs="Tahoma"/>
                <w:color w:val="auto"/>
                <w:sz w:val="22"/>
                <w:szCs w:val="22"/>
              </w:rPr>
              <w:t xml:space="preserve">Préparation et dépôt des </w:t>
            </w:r>
            <w:r>
              <w:rPr>
                <w:rFonts w:eastAsia="Arial" w:cs="Tahoma"/>
                <w:color w:val="auto"/>
                <w:sz w:val="22"/>
                <w:szCs w:val="22"/>
              </w:rPr>
              <w:t>Offre</w:t>
            </w:r>
            <w:r w:rsidRPr="00535FA5">
              <w:rPr>
                <w:rFonts w:eastAsia="Arial" w:cs="Tahoma"/>
                <w:color w:val="auto"/>
                <w:sz w:val="22"/>
                <w:szCs w:val="22"/>
              </w:rPr>
              <w:t>s</w:t>
            </w:r>
          </w:p>
          <w:p w:rsidR="003F2844" w:rsidRPr="00535FA5" w:rsidRDefault="003F2844" w:rsidP="00921BA8">
            <w:pPr>
              <w:pStyle w:val="texte"/>
              <w:rPr>
                <w:rFonts w:ascii="Tahoma" w:eastAsia="Arial" w:hAnsi="Tahoma" w:cs="Tahoma"/>
              </w:rPr>
            </w:pPr>
          </w:p>
        </w:tc>
      </w:tr>
      <w:tr w:rsidR="003F2844" w:rsidRPr="00535FA5" w:rsidTr="0085168F">
        <w:trPr>
          <w:trHeight w:hRule="exact" w:val="992"/>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70"/>
              <w:ind w:left="135"/>
              <w:rPr>
                <w:rFonts w:eastAsia="Arial" w:cs="Tahoma"/>
                <w:color w:val="auto"/>
                <w:sz w:val="22"/>
                <w:szCs w:val="22"/>
              </w:rPr>
            </w:pPr>
            <w:r w:rsidRPr="00535FA5">
              <w:rPr>
                <w:rFonts w:eastAsia="Arial" w:cs="Tahoma"/>
                <w:color w:val="auto"/>
                <w:sz w:val="22"/>
                <w:szCs w:val="22"/>
              </w:rPr>
              <w:t>16.1.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70"/>
              <w:ind w:left="208"/>
              <w:jc w:val="both"/>
              <w:rPr>
                <w:rFonts w:eastAsia="Arial" w:cs="Tahoma"/>
                <w:color w:val="auto"/>
                <w:sz w:val="22"/>
                <w:szCs w:val="22"/>
              </w:rPr>
            </w:pPr>
            <w:r w:rsidRPr="00535FA5">
              <w:rPr>
                <w:rFonts w:eastAsia="Arial" w:cs="Tahoma"/>
                <w:color w:val="auto"/>
                <w:sz w:val="22"/>
                <w:szCs w:val="22"/>
              </w:rPr>
              <w:t xml:space="preserve">Période de validité des </w:t>
            </w:r>
            <w:r>
              <w:rPr>
                <w:rFonts w:eastAsia="Arial" w:cs="Tahoma"/>
                <w:color w:val="auto"/>
                <w:sz w:val="22"/>
                <w:szCs w:val="22"/>
              </w:rPr>
              <w:t>Offre</w:t>
            </w:r>
            <w:r w:rsidRPr="00535FA5">
              <w:rPr>
                <w:rFonts w:eastAsia="Arial" w:cs="Tahoma"/>
                <w:color w:val="auto"/>
                <w:sz w:val="22"/>
                <w:szCs w:val="22"/>
              </w:rPr>
              <w:t>s :</w:t>
            </w:r>
          </w:p>
          <w:p w:rsidR="003F2844" w:rsidRPr="00535FA5" w:rsidRDefault="003F2844" w:rsidP="00921BA8">
            <w:pPr>
              <w:spacing w:before="70"/>
              <w:ind w:left="208"/>
              <w:jc w:val="both"/>
              <w:rPr>
                <w:rFonts w:cs="Tahoma"/>
                <w:color w:val="auto"/>
              </w:rPr>
            </w:pPr>
            <w:r w:rsidRPr="00535FA5">
              <w:rPr>
                <w:rFonts w:eastAsia="Arial" w:cs="Tahoma"/>
                <w:color w:val="auto"/>
                <w:sz w:val="22"/>
                <w:szCs w:val="22"/>
              </w:rPr>
              <w:t xml:space="preserve">La période de validité des </w:t>
            </w:r>
            <w:r>
              <w:rPr>
                <w:rFonts w:eastAsia="Arial" w:cs="Tahoma"/>
                <w:color w:val="auto"/>
                <w:sz w:val="22"/>
                <w:szCs w:val="22"/>
              </w:rPr>
              <w:t>Offre</w:t>
            </w:r>
            <w:r w:rsidRPr="00535FA5">
              <w:rPr>
                <w:rFonts w:eastAsia="Arial" w:cs="Tahoma"/>
                <w:color w:val="auto"/>
                <w:sz w:val="22"/>
                <w:szCs w:val="22"/>
              </w:rPr>
              <w:t>s est de quatre</w:t>
            </w:r>
            <w:r w:rsidR="00152D80" w:rsidRPr="00535FA5">
              <w:rPr>
                <w:rFonts w:eastAsia="Arial" w:cs="Tahoma"/>
                <w:color w:val="auto"/>
                <w:sz w:val="22"/>
                <w:szCs w:val="22"/>
              </w:rPr>
              <w:t>-vingt-dix</w:t>
            </w:r>
            <w:r w:rsidRPr="00535FA5">
              <w:rPr>
                <w:rFonts w:eastAsia="Arial" w:cs="Tahoma"/>
                <w:color w:val="auto"/>
                <w:sz w:val="22"/>
                <w:szCs w:val="22"/>
              </w:rPr>
              <w:t xml:space="preserve"> (90) jours à partir de la date limite de dépôt des </w:t>
            </w:r>
            <w:r>
              <w:rPr>
                <w:rFonts w:eastAsia="Arial" w:cs="Tahoma"/>
                <w:color w:val="auto"/>
                <w:sz w:val="22"/>
                <w:szCs w:val="22"/>
              </w:rPr>
              <w:t>Offre</w:t>
            </w:r>
            <w:r w:rsidRPr="00535FA5">
              <w:rPr>
                <w:rFonts w:eastAsia="Arial" w:cs="Tahoma"/>
                <w:color w:val="auto"/>
                <w:sz w:val="22"/>
                <w:szCs w:val="22"/>
              </w:rPr>
              <w:t>s.</w:t>
            </w:r>
          </w:p>
        </w:tc>
      </w:tr>
      <w:tr w:rsidR="003F2844" w:rsidRPr="00535FA5" w:rsidTr="0085168F">
        <w:trPr>
          <w:trHeight w:hRule="exact" w:val="2121"/>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3" w:line="100" w:lineRule="exact"/>
              <w:rPr>
                <w:rFonts w:cs="Tahoma"/>
                <w:color w:val="auto"/>
                <w:sz w:val="10"/>
                <w:szCs w:val="10"/>
              </w:rPr>
            </w:pPr>
          </w:p>
          <w:p w:rsidR="003F2844" w:rsidRPr="00535FA5" w:rsidRDefault="003F2844" w:rsidP="00921BA8">
            <w:pPr>
              <w:ind w:left="135"/>
              <w:rPr>
                <w:rFonts w:eastAsia="Arial" w:cs="Tahoma"/>
                <w:color w:val="auto"/>
                <w:sz w:val="22"/>
                <w:szCs w:val="22"/>
              </w:rPr>
            </w:pPr>
            <w:r w:rsidRPr="00535FA5">
              <w:rPr>
                <w:rFonts w:eastAsia="Arial" w:cs="Tahoma"/>
                <w:color w:val="auto"/>
                <w:sz w:val="22"/>
                <w:szCs w:val="22"/>
              </w:rPr>
              <w:t>17.1.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3" w:line="100" w:lineRule="exact"/>
              <w:rPr>
                <w:rFonts w:cs="Tahoma"/>
                <w:color w:val="auto"/>
                <w:sz w:val="10"/>
                <w:szCs w:val="10"/>
              </w:rPr>
            </w:pPr>
          </w:p>
          <w:p w:rsidR="003F2844" w:rsidRPr="00535FA5" w:rsidRDefault="003F2844" w:rsidP="00921BA8">
            <w:pPr>
              <w:ind w:left="208"/>
              <w:rPr>
                <w:rFonts w:eastAsia="Arial" w:cs="Tahoma"/>
                <w:color w:val="auto"/>
                <w:sz w:val="22"/>
                <w:szCs w:val="22"/>
              </w:rPr>
            </w:pPr>
            <w:r w:rsidRPr="00535FA5">
              <w:rPr>
                <w:rFonts w:eastAsia="Arial" w:cs="Tahoma"/>
                <w:color w:val="auto"/>
                <w:sz w:val="22"/>
                <w:szCs w:val="22"/>
              </w:rPr>
              <w:t>Montant de la caution de soumission :</w:t>
            </w:r>
          </w:p>
          <w:p w:rsidR="003F2844" w:rsidRPr="00535FA5" w:rsidRDefault="003F2844" w:rsidP="006C7E9C">
            <w:pPr>
              <w:spacing w:before="11" w:line="250" w:lineRule="auto"/>
              <w:ind w:left="208" w:right="89"/>
              <w:jc w:val="both"/>
              <w:rPr>
                <w:rFonts w:eastAsia="Arial" w:cs="Tahoma"/>
                <w:color w:val="auto"/>
                <w:sz w:val="22"/>
                <w:szCs w:val="22"/>
              </w:rPr>
            </w:pPr>
            <w:r w:rsidRPr="00535FA5">
              <w:rPr>
                <w:rFonts w:eastAsia="Arial" w:cs="Tahoma"/>
                <w:color w:val="auto"/>
                <w:sz w:val="22"/>
                <w:szCs w:val="22"/>
              </w:rPr>
              <w:t xml:space="preserve">Les </w:t>
            </w:r>
            <w:r>
              <w:rPr>
                <w:rFonts w:eastAsia="Arial" w:cs="Tahoma"/>
                <w:color w:val="auto"/>
                <w:sz w:val="22"/>
                <w:szCs w:val="22"/>
              </w:rPr>
              <w:t>Offre</w:t>
            </w:r>
            <w:r w:rsidRPr="00535FA5">
              <w:rPr>
                <w:rFonts w:eastAsia="Arial" w:cs="Tahoma"/>
                <w:color w:val="auto"/>
                <w:sz w:val="22"/>
                <w:szCs w:val="22"/>
              </w:rPr>
              <w:t>s devront être accompagnées d'une caution de soumission d'un montant égal à </w:t>
            </w:r>
            <w:r w:rsidR="006C7E9C">
              <w:rPr>
                <w:rFonts w:eastAsia="Arial" w:cs="Tahoma"/>
                <w:color w:val="auto"/>
                <w:sz w:val="22"/>
                <w:szCs w:val="22"/>
              </w:rPr>
              <w:t xml:space="preserve">  </w:t>
            </w:r>
            <w:r w:rsidRPr="00535FA5">
              <w:rPr>
                <w:rFonts w:eastAsia="Arial" w:cs="Tahoma"/>
                <w:color w:val="auto"/>
                <w:sz w:val="22"/>
                <w:szCs w:val="22"/>
              </w:rPr>
              <w:t xml:space="preserve"> </w:t>
            </w:r>
            <w:r w:rsidR="006C7E9C">
              <w:rPr>
                <w:rFonts w:eastAsia="Arial" w:cs="Tahoma"/>
                <w:color w:val="auto"/>
                <w:sz w:val="22"/>
                <w:szCs w:val="22"/>
              </w:rPr>
              <w:t>1 660</w:t>
            </w:r>
            <w:r>
              <w:rPr>
                <w:rFonts w:eastAsia="Arial" w:cs="Tahoma"/>
                <w:color w:val="auto"/>
                <w:sz w:val="22"/>
                <w:szCs w:val="22"/>
              </w:rPr>
              <w:t xml:space="preserve"> 000 </w:t>
            </w:r>
            <w:r w:rsidRPr="00535FA5">
              <w:rPr>
                <w:rFonts w:eastAsia="Arial" w:cs="Tahoma"/>
                <w:color w:val="auto"/>
                <w:sz w:val="22"/>
                <w:szCs w:val="22"/>
              </w:rPr>
              <w:t xml:space="preserve">francs CFA </w:t>
            </w:r>
            <w:r>
              <w:rPr>
                <w:rFonts w:eastAsia="Arial" w:cs="Tahoma"/>
                <w:color w:val="auto"/>
                <w:sz w:val="22"/>
                <w:szCs w:val="22"/>
              </w:rPr>
              <w:t xml:space="preserve"> pour les travaux de construction de la </w:t>
            </w:r>
            <w:r w:rsidR="006C7E9C">
              <w:rPr>
                <w:rFonts w:eastAsia="Arial" w:cs="Tahoma"/>
                <w:color w:val="auto"/>
                <w:sz w:val="22"/>
                <w:szCs w:val="22"/>
              </w:rPr>
              <w:t xml:space="preserve">cité municipale de la Commune de Makénéné </w:t>
            </w:r>
            <w:r w:rsidRPr="00535FA5">
              <w:rPr>
                <w:rFonts w:eastAsia="Arial" w:cs="Tahoma"/>
                <w:color w:val="auto"/>
                <w:sz w:val="22"/>
                <w:szCs w:val="22"/>
              </w:rPr>
              <w:t>établie par une banque de premier ordre  agréée par le MINFI. Le délai de validité de la caution est de cent vingt jours (120) jours.</w:t>
            </w:r>
          </w:p>
        </w:tc>
      </w:tr>
      <w:tr w:rsidR="003F2844" w:rsidRPr="00535FA5" w:rsidTr="0085168F">
        <w:trPr>
          <w:trHeight w:hRule="exact" w:val="1267"/>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90"/>
              <w:ind w:left="135"/>
              <w:rPr>
                <w:rFonts w:eastAsia="Arial" w:cs="Tahoma"/>
                <w:color w:val="auto"/>
                <w:sz w:val="22"/>
                <w:szCs w:val="22"/>
              </w:rPr>
            </w:pPr>
            <w:r w:rsidRPr="00535FA5">
              <w:rPr>
                <w:rFonts w:eastAsia="Arial" w:cs="Tahoma"/>
                <w:color w:val="auto"/>
                <w:sz w:val="22"/>
                <w:szCs w:val="22"/>
              </w:rPr>
              <w:t>18.1.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tabs>
                <w:tab w:val="left" w:pos="9720"/>
              </w:tabs>
              <w:spacing w:before="90" w:line="250" w:lineRule="auto"/>
              <w:ind w:left="208" w:right="98"/>
              <w:jc w:val="both"/>
              <w:rPr>
                <w:rFonts w:eastAsia="Arial" w:cs="Tahoma"/>
                <w:color w:val="auto"/>
                <w:sz w:val="22"/>
                <w:szCs w:val="22"/>
              </w:rPr>
            </w:pPr>
            <w:r w:rsidRPr="00535FA5">
              <w:rPr>
                <w:rFonts w:eastAsia="Arial" w:cs="Tahoma"/>
                <w:color w:val="auto"/>
                <w:sz w:val="22"/>
                <w:szCs w:val="22"/>
              </w:rPr>
              <w:t xml:space="preserve">Les </w:t>
            </w:r>
            <w:r>
              <w:rPr>
                <w:rFonts w:eastAsia="Arial" w:cs="Tahoma"/>
                <w:color w:val="auto"/>
                <w:sz w:val="22"/>
                <w:szCs w:val="22"/>
              </w:rPr>
              <w:t>Offre</w:t>
            </w:r>
            <w:r w:rsidRPr="00535FA5">
              <w:rPr>
                <w:rFonts w:eastAsia="Arial" w:cs="Tahoma"/>
                <w:color w:val="auto"/>
                <w:sz w:val="22"/>
                <w:szCs w:val="22"/>
              </w:rPr>
              <w:t>s seront évaluées sur la base d’un délai d’exécution des travaux compris entre 2 jours au minimum et 150 jours au maximum. La méthode d’évaluation figure à l’article 32.2 (e) du RGAO. Le délai d’exécution proposé par le Soumissionnaire retenu deviendra le délai d’exécution contractuel.</w:t>
            </w:r>
          </w:p>
          <w:p w:rsidR="003F2844" w:rsidRPr="00535FA5" w:rsidRDefault="003F2844" w:rsidP="00921BA8">
            <w:pPr>
              <w:spacing w:line="250" w:lineRule="auto"/>
              <w:ind w:left="208" w:right="207"/>
              <w:jc w:val="both"/>
              <w:rPr>
                <w:rFonts w:eastAsia="Arial" w:cs="Tahoma"/>
                <w:color w:val="auto"/>
                <w:sz w:val="22"/>
                <w:szCs w:val="22"/>
              </w:rPr>
            </w:pPr>
          </w:p>
        </w:tc>
      </w:tr>
      <w:tr w:rsidR="003F2844" w:rsidRPr="00535FA5" w:rsidTr="0085168F">
        <w:trPr>
          <w:trHeight w:hRule="exact" w:val="1136"/>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197EC9" w:rsidP="00921BA8">
            <w:pPr>
              <w:spacing w:before="75"/>
              <w:ind w:left="135"/>
              <w:rPr>
                <w:rFonts w:eastAsia="Arial" w:cs="Tahoma"/>
                <w:color w:val="auto"/>
                <w:sz w:val="22"/>
                <w:szCs w:val="22"/>
              </w:rPr>
            </w:pPr>
            <w:r>
              <w:rPr>
                <w:rFonts w:eastAsia="Arial" w:cs="Tahoma"/>
                <w:color w:val="auto"/>
                <w:sz w:val="22"/>
                <w:szCs w:val="22"/>
              </w:rPr>
              <w:t>19</w:t>
            </w:r>
            <w:r w:rsidR="003F2844" w:rsidRPr="00535FA5">
              <w:rPr>
                <w:rFonts w:eastAsia="Arial" w:cs="Tahoma"/>
                <w:color w:val="auto"/>
                <w:sz w:val="22"/>
                <w:szCs w:val="22"/>
              </w:rPr>
              <w:t>.1.</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75"/>
              <w:ind w:left="208"/>
              <w:rPr>
                <w:rFonts w:eastAsia="Arial" w:cs="Tahoma"/>
                <w:color w:val="auto"/>
                <w:sz w:val="22"/>
                <w:szCs w:val="22"/>
              </w:rPr>
            </w:pPr>
            <w:r w:rsidRPr="00535FA5">
              <w:rPr>
                <w:rFonts w:eastAsia="Arial" w:cs="Tahoma"/>
                <w:color w:val="auto"/>
                <w:sz w:val="22"/>
                <w:szCs w:val="22"/>
              </w:rPr>
              <w:t>Nombre de copies de l’</w:t>
            </w:r>
            <w:r>
              <w:rPr>
                <w:rFonts w:eastAsia="Arial" w:cs="Tahoma"/>
                <w:color w:val="auto"/>
                <w:sz w:val="22"/>
                <w:szCs w:val="22"/>
              </w:rPr>
              <w:t>Offre</w:t>
            </w:r>
            <w:r w:rsidRPr="00535FA5">
              <w:rPr>
                <w:rFonts w:eastAsia="Arial" w:cs="Tahoma"/>
                <w:color w:val="auto"/>
                <w:sz w:val="22"/>
                <w:szCs w:val="22"/>
              </w:rPr>
              <w:t xml:space="preserve"> qui doivent être remplies et envoyées :</w:t>
            </w:r>
          </w:p>
          <w:p w:rsidR="003F2844" w:rsidRPr="00535FA5" w:rsidRDefault="003F2844" w:rsidP="00921BA8">
            <w:pPr>
              <w:spacing w:before="75"/>
              <w:ind w:left="208" w:right="142"/>
              <w:jc w:val="both"/>
              <w:rPr>
                <w:rFonts w:eastAsia="Arial" w:cs="Tahoma"/>
                <w:color w:val="auto"/>
                <w:sz w:val="22"/>
                <w:szCs w:val="22"/>
              </w:rPr>
            </w:pPr>
            <w:r w:rsidRPr="00535FA5">
              <w:rPr>
                <w:rFonts w:eastAsia="Arial" w:cs="Tahoma"/>
                <w:color w:val="auto"/>
                <w:sz w:val="22"/>
                <w:szCs w:val="22"/>
              </w:rPr>
              <w:t xml:space="preserve">Les </w:t>
            </w:r>
            <w:r>
              <w:rPr>
                <w:rFonts w:eastAsia="Arial" w:cs="Tahoma"/>
                <w:color w:val="auto"/>
                <w:sz w:val="22"/>
                <w:szCs w:val="22"/>
              </w:rPr>
              <w:t>Offre</w:t>
            </w:r>
            <w:r w:rsidRPr="00535FA5">
              <w:rPr>
                <w:rFonts w:eastAsia="Arial" w:cs="Tahoma"/>
                <w:color w:val="auto"/>
                <w:sz w:val="22"/>
                <w:szCs w:val="22"/>
              </w:rPr>
              <w:t>s rédigées en français ou en anglais et en sept (07) exemplaires dont  un (01) original et six (06) copies marqué</w:t>
            </w:r>
            <w:r w:rsidR="00955842">
              <w:rPr>
                <w:rFonts w:eastAsia="Arial" w:cs="Tahoma"/>
                <w:color w:val="auto"/>
                <w:sz w:val="22"/>
                <w:szCs w:val="22"/>
              </w:rPr>
              <w:t>e</w:t>
            </w:r>
            <w:r w:rsidRPr="00535FA5">
              <w:rPr>
                <w:rFonts w:eastAsia="Arial" w:cs="Tahoma"/>
                <w:color w:val="auto"/>
                <w:sz w:val="22"/>
                <w:szCs w:val="22"/>
              </w:rPr>
              <w:t>s comme tel</w:t>
            </w:r>
            <w:r w:rsidR="00955842">
              <w:rPr>
                <w:rFonts w:eastAsia="Arial" w:cs="Tahoma"/>
                <w:color w:val="auto"/>
                <w:sz w:val="22"/>
                <w:szCs w:val="22"/>
              </w:rPr>
              <w:t>le</w:t>
            </w:r>
          </w:p>
        </w:tc>
      </w:tr>
      <w:tr w:rsidR="003F2844" w:rsidRPr="00535FA5" w:rsidTr="00955842">
        <w:trPr>
          <w:trHeight w:hRule="exact" w:val="581"/>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5" w:line="100" w:lineRule="exact"/>
              <w:rPr>
                <w:rFonts w:cs="Tahoma"/>
                <w:color w:val="auto"/>
                <w:sz w:val="10"/>
                <w:szCs w:val="10"/>
              </w:rPr>
            </w:pPr>
          </w:p>
          <w:p w:rsidR="003F2844" w:rsidRPr="00535FA5" w:rsidRDefault="003F2844" w:rsidP="00955842">
            <w:pPr>
              <w:ind w:left="20"/>
              <w:rPr>
                <w:rFonts w:eastAsia="Arial" w:cs="Tahoma"/>
                <w:color w:val="auto"/>
                <w:sz w:val="22"/>
                <w:szCs w:val="22"/>
              </w:rPr>
            </w:pPr>
            <w:r w:rsidRPr="00535FA5">
              <w:rPr>
                <w:rFonts w:eastAsia="Arial" w:cs="Tahoma"/>
                <w:color w:val="auto"/>
                <w:sz w:val="22"/>
                <w:szCs w:val="22"/>
              </w:rPr>
              <w:t>2</w:t>
            </w:r>
            <w:r w:rsidR="00197EC9">
              <w:rPr>
                <w:rFonts w:eastAsia="Arial" w:cs="Tahoma"/>
                <w:color w:val="auto"/>
                <w:sz w:val="22"/>
                <w:szCs w:val="22"/>
              </w:rPr>
              <w:t>0</w:t>
            </w:r>
            <w:r w:rsidRPr="00535FA5">
              <w:rPr>
                <w:rFonts w:eastAsia="Arial" w:cs="Tahoma"/>
                <w:color w:val="auto"/>
                <w:sz w:val="22"/>
                <w:szCs w:val="22"/>
              </w:rPr>
              <w:t>.</w:t>
            </w:r>
            <w:r w:rsidR="00955842">
              <w:rPr>
                <w:rFonts w:eastAsia="Arial" w:cs="Tahoma"/>
                <w:color w:val="auto"/>
                <w:sz w:val="22"/>
                <w:szCs w:val="22"/>
              </w:rPr>
              <w:t>1</w:t>
            </w:r>
            <w:r w:rsidRPr="00535FA5">
              <w:rPr>
                <w:rFonts w:eastAsia="Arial" w:cs="Tahoma"/>
                <w:color w:val="auto"/>
                <w:sz w:val="22"/>
                <w:szCs w:val="22"/>
              </w:rPr>
              <w:t>.</w:t>
            </w:r>
          </w:p>
        </w:tc>
        <w:tc>
          <w:tcPr>
            <w:tcW w:w="9214" w:type="dxa"/>
            <w:tcBorders>
              <w:top w:val="single" w:sz="4" w:space="0" w:color="363435"/>
              <w:left w:val="single" w:sz="4" w:space="0" w:color="363435"/>
              <w:bottom w:val="single" w:sz="4" w:space="0" w:color="363435"/>
              <w:right w:val="single" w:sz="4" w:space="0" w:color="363435"/>
            </w:tcBorders>
            <w:shd w:val="clear" w:color="auto" w:fill="FFFFFF"/>
          </w:tcPr>
          <w:p w:rsidR="003F2844" w:rsidRPr="00535FA5" w:rsidRDefault="003F2844" w:rsidP="00921BA8">
            <w:pPr>
              <w:spacing w:before="5" w:line="100" w:lineRule="exact"/>
              <w:rPr>
                <w:rFonts w:cs="Tahoma"/>
                <w:color w:val="auto"/>
                <w:sz w:val="10"/>
                <w:szCs w:val="10"/>
              </w:rPr>
            </w:pPr>
          </w:p>
          <w:p w:rsidR="003F2844" w:rsidRPr="00535FA5" w:rsidRDefault="003F2844" w:rsidP="00955842">
            <w:pPr>
              <w:ind w:left="208"/>
              <w:rPr>
                <w:rFonts w:cs="Tahoma"/>
                <w:b/>
                <w:bCs/>
                <w:color w:val="auto"/>
                <w:sz w:val="22"/>
                <w:szCs w:val="22"/>
              </w:rPr>
            </w:pPr>
            <w:r w:rsidRPr="00535FA5">
              <w:rPr>
                <w:rFonts w:eastAsia="Arial" w:cs="Tahoma"/>
                <w:color w:val="auto"/>
                <w:sz w:val="22"/>
                <w:szCs w:val="22"/>
              </w:rPr>
              <w:t xml:space="preserve">Adresse de l’Autorité Contractante à utiliser pour l’envoi des </w:t>
            </w:r>
            <w:r>
              <w:rPr>
                <w:rFonts w:eastAsia="Arial" w:cs="Tahoma"/>
                <w:color w:val="auto"/>
                <w:sz w:val="22"/>
                <w:szCs w:val="22"/>
              </w:rPr>
              <w:t>Offre</w:t>
            </w:r>
            <w:r w:rsidRPr="00535FA5">
              <w:rPr>
                <w:rFonts w:eastAsia="Arial" w:cs="Tahoma"/>
                <w:color w:val="auto"/>
                <w:sz w:val="22"/>
                <w:szCs w:val="22"/>
              </w:rPr>
              <w:t>s :</w:t>
            </w:r>
            <w:r>
              <w:rPr>
                <w:rFonts w:eastAsia="Arial" w:cs="Tahoma"/>
                <w:color w:val="auto"/>
                <w:sz w:val="22"/>
                <w:szCs w:val="22"/>
              </w:rPr>
              <w:t xml:space="preserve"> </w:t>
            </w:r>
            <w:r w:rsidR="00955842">
              <w:rPr>
                <w:rFonts w:eastAsia="Arial" w:cs="Tahoma"/>
                <w:color w:val="auto"/>
                <w:sz w:val="22"/>
                <w:szCs w:val="22"/>
              </w:rPr>
              <w:t xml:space="preserve">Commune de </w:t>
            </w:r>
            <w:r w:rsidR="00955842" w:rsidRPr="00955842">
              <w:rPr>
                <w:rFonts w:eastAsia="Arial" w:cs="Tahoma"/>
                <w:color w:val="auto"/>
                <w:sz w:val="20"/>
                <w:szCs w:val="22"/>
              </w:rPr>
              <w:t>Makénéné</w:t>
            </w:r>
          </w:p>
          <w:p w:rsidR="003F2844" w:rsidRPr="00535FA5" w:rsidRDefault="003F2844" w:rsidP="00921BA8">
            <w:pPr>
              <w:shd w:val="clear" w:color="auto" w:fill="D9D9D9"/>
              <w:tabs>
                <w:tab w:val="right" w:leader="underscore" w:pos="9356"/>
              </w:tabs>
              <w:ind w:left="142" w:right="141"/>
              <w:jc w:val="both"/>
              <w:rPr>
                <w:rFonts w:cs="Tahoma"/>
                <w:b/>
                <w:bCs/>
                <w:color w:val="auto"/>
                <w:sz w:val="22"/>
                <w:szCs w:val="22"/>
              </w:rPr>
            </w:pPr>
          </w:p>
          <w:p w:rsidR="003F2844" w:rsidRPr="00535FA5" w:rsidRDefault="003F2844" w:rsidP="00921BA8">
            <w:pPr>
              <w:shd w:val="clear" w:color="auto" w:fill="D9D9D9"/>
              <w:tabs>
                <w:tab w:val="right" w:leader="underscore" w:pos="9356"/>
              </w:tabs>
              <w:ind w:left="142" w:right="141"/>
              <w:jc w:val="both"/>
              <w:rPr>
                <w:rFonts w:cs="Tahoma"/>
                <w:b/>
                <w:bCs/>
                <w:color w:val="auto"/>
                <w:sz w:val="22"/>
                <w:szCs w:val="22"/>
              </w:rPr>
            </w:pPr>
          </w:p>
          <w:p w:rsidR="003F2844" w:rsidRPr="00535FA5" w:rsidRDefault="003F2844" w:rsidP="00921BA8">
            <w:pPr>
              <w:shd w:val="clear" w:color="auto" w:fill="D9D9D9"/>
              <w:tabs>
                <w:tab w:val="right" w:leader="underscore" w:pos="9356"/>
              </w:tabs>
              <w:ind w:left="142" w:right="141"/>
              <w:jc w:val="both"/>
              <w:rPr>
                <w:rFonts w:cs="Tahoma"/>
                <w:b/>
                <w:bCs/>
                <w:color w:val="auto"/>
                <w:sz w:val="22"/>
                <w:szCs w:val="22"/>
              </w:rPr>
            </w:pPr>
          </w:p>
          <w:p w:rsidR="003F2844" w:rsidRPr="00535FA5" w:rsidRDefault="003F2844" w:rsidP="00921BA8">
            <w:pPr>
              <w:shd w:val="clear" w:color="auto" w:fill="D9D9D9"/>
              <w:tabs>
                <w:tab w:val="right" w:leader="underscore" w:pos="9356"/>
              </w:tabs>
              <w:ind w:left="142" w:right="141"/>
              <w:jc w:val="both"/>
              <w:rPr>
                <w:rFonts w:cs="Tahoma"/>
                <w:b/>
                <w:bCs/>
                <w:color w:val="auto"/>
                <w:sz w:val="22"/>
                <w:szCs w:val="22"/>
              </w:rPr>
            </w:pPr>
          </w:p>
          <w:p w:rsidR="003F2844" w:rsidRPr="00535FA5" w:rsidRDefault="003F2844" w:rsidP="00921BA8">
            <w:pPr>
              <w:shd w:val="clear" w:color="auto" w:fill="D9D9D9"/>
              <w:tabs>
                <w:tab w:val="right" w:leader="underscore" w:pos="9356"/>
              </w:tabs>
              <w:ind w:left="142" w:right="141"/>
              <w:jc w:val="both"/>
              <w:rPr>
                <w:rFonts w:cs="Tahoma"/>
                <w:b/>
                <w:color w:val="auto"/>
                <w:sz w:val="22"/>
                <w:szCs w:val="22"/>
              </w:rPr>
            </w:pPr>
          </w:p>
          <w:p w:rsidR="003F2844" w:rsidRPr="00535FA5" w:rsidRDefault="003F2844" w:rsidP="00921BA8">
            <w:pPr>
              <w:shd w:val="clear" w:color="auto" w:fill="D9D9D9"/>
              <w:tabs>
                <w:tab w:val="right" w:leader="underscore" w:pos="9356"/>
              </w:tabs>
              <w:ind w:left="142" w:right="141"/>
              <w:jc w:val="both"/>
              <w:rPr>
                <w:rFonts w:eastAsia="Arial" w:cs="Tahoma"/>
                <w:color w:val="auto"/>
                <w:sz w:val="22"/>
                <w:szCs w:val="22"/>
              </w:rPr>
            </w:pPr>
          </w:p>
        </w:tc>
      </w:tr>
      <w:tr w:rsidR="003F2844" w:rsidRPr="00535FA5" w:rsidTr="0085168F">
        <w:trPr>
          <w:trHeight w:hRule="exact" w:val="1834"/>
        </w:trPr>
        <w:tc>
          <w:tcPr>
            <w:tcW w:w="1423" w:type="dxa"/>
            <w:tcBorders>
              <w:top w:val="single" w:sz="4" w:space="0" w:color="363435"/>
              <w:left w:val="single" w:sz="4" w:space="0" w:color="363435"/>
              <w:bottom w:val="single" w:sz="4" w:space="0" w:color="363435"/>
              <w:right w:val="single" w:sz="4" w:space="0" w:color="363435"/>
            </w:tcBorders>
          </w:tcPr>
          <w:p w:rsidR="003F2844" w:rsidRPr="00535FA5" w:rsidRDefault="003F2844" w:rsidP="00955842">
            <w:pPr>
              <w:spacing w:before="75"/>
              <w:ind w:left="20"/>
              <w:rPr>
                <w:rFonts w:eastAsia="Arial" w:cs="Tahoma"/>
                <w:color w:val="auto"/>
                <w:sz w:val="22"/>
                <w:szCs w:val="22"/>
              </w:rPr>
            </w:pPr>
            <w:r w:rsidRPr="00535FA5">
              <w:rPr>
                <w:rFonts w:eastAsia="Arial" w:cs="Tahoma"/>
                <w:color w:val="auto"/>
                <w:sz w:val="22"/>
                <w:szCs w:val="22"/>
              </w:rPr>
              <w:t>2</w:t>
            </w:r>
            <w:r w:rsidR="00955842">
              <w:rPr>
                <w:rFonts w:eastAsia="Arial" w:cs="Tahoma"/>
                <w:color w:val="auto"/>
                <w:sz w:val="22"/>
                <w:szCs w:val="22"/>
              </w:rPr>
              <w:t>0</w:t>
            </w:r>
            <w:r w:rsidRPr="00535FA5">
              <w:rPr>
                <w:rFonts w:eastAsia="Arial" w:cs="Tahoma"/>
                <w:color w:val="auto"/>
                <w:sz w:val="22"/>
                <w:szCs w:val="22"/>
              </w:rPr>
              <w:t>.</w:t>
            </w:r>
            <w:r w:rsidR="00955842">
              <w:rPr>
                <w:rFonts w:eastAsia="Arial" w:cs="Tahoma"/>
                <w:color w:val="auto"/>
                <w:sz w:val="22"/>
                <w:szCs w:val="22"/>
              </w:rPr>
              <w:t>2</w:t>
            </w:r>
            <w:r w:rsidRPr="00535FA5">
              <w:rPr>
                <w:rFonts w:eastAsia="Arial" w:cs="Tahoma"/>
                <w:color w:val="auto"/>
                <w:sz w:val="22"/>
                <w:szCs w:val="22"/>
              </w:rPr>
              <w:t>.</w:t>
            </w:r>
          </w:p>
        </w:tc>
        <w:tc>
          <w:tcPr>
            <w:tcW w:w="9214" w:type="dxa"/>
            <w:tcBorders>
              <w:top w:val="single" w:sz="4" w:space="0" w:color="363435"/>
              <w:left w:val="single" w:sz="4" w:space="0" w:color="363435"/>
              <w:bottom w:val="single" w:sz="4" w:space="0" w:color="363435"/>
              <w:right w:val="single" w:sz="4" w:space="0" w:color="363435"/>
            </w:tcBorders>
          </w:tcPr>
          <w:p w:rsidR="003F2844" w:rsidRPr="00535FA5" w:rsidRDefault="003F2844" w:rsidP="00921BA8">
            <w:pPr>
              <w:spacing w:before="75"/>
              <w:ind w:left="208"/>
              <w:jc w:val="both"/>
              <w:rPr>
                <w:rFonts w:eastAsia="Arial" w:cs="Tahoma"/>
                <w:color w:val="auto"/>
                <w:sz w:val="22"/>
                <w:szCs w:val="22"/>
              </w:rPr>
            </w:pPr>
            <w:r w:rsidRPr="00535FA5">
              <w:rPr>
                <w:rFonts w:eastAsia="Arial" w:cs="Tahoma"/>
                <w:color w:val="auto"/>
                <w:sz w:val="22"/>
                <w:szCs w:val="22"/>
              </w:rPr>
              <w:t xml:space="preserve">Date et heure limites de dépôt des </w:t>
            </w:r>
            <w:r>
              <w:rPr>
                <w:rFonts w:eastAsia="Arial" w:cs="Tahoma"/>
                <w:color w:val="auto"/>
                <w:sz w:val="22"/>
                <w:szCs w:val="22"/>
              </w:rPr>
              <w:t>Offre</w:t>
            </w:r>
            <w:r w:rsidRPr="00535FA5">
              <w:rPr>
                <w:rFonts w:eastAsia="Arial" w:cs="Tahoma"/>
                <w:color w:val="auto"/>
                <w:sz w:val="22"/>
                <w:szCs w:val="22"/>
              </w:rPr>
              <w:t>s :</w:t>
            </w:r>
          </w:p>
          <w:p w:rsidR="003F2844" w:rsidRPr="00AD2BA9" w:rsidRDefault="003F2844" w:rsidP="00921BA8">
            <w:pPr>
              <w:spacing w:before="75"/>
              <w:ind w:left="208" w:right="142"/>
              <w:jc w:val="both"/>
              <w:rPr>
                <w:rFonts w:eastAsia="Arial" w:cs="Tahoma"/>
                <w:color w:val="FF0000"/>
                <w:sz w:val="22"/>
                <w:szCs w:val="22"/>
              </w:rPr>
            </w:pPr>
            <w:r w:rsidRPr="003E090B">
              <w:rPr>
                <w:rFonts w:eastAsia="Arial" w:cs="Tahoma"/>
                <w:color w:val="auto"/>
                <w:sz w:val="22"/>
                <w:szCs w:val="22"/>
              </w:rPr>
              <w:t xml:space="preserve">Les Offres rédigées devront être déposées et enregistrées dans le registre des Offres sous décharge, au Service </w:t>
            </w:r>
            <w:r w:rsidR="00955842">
              <w:rPr>
                <w:rFonts w:eastAsia="Arial" w:cs="Tahoma"/>
                <w:color w:val="auto"/>
                <w:sz w:val="22"/>
                <w:szCs w:val="22"/>
              </w:rPr>
              <w:t>de la commission de passation des marchés de la commune de Makénéné porte 102</w:t>
            </w:r>
            <w:r w:rsidRPr="003E090B">
              <w:rPr>
                <w:rFonts w:eastAsia="Arial" w:cs="Tahoma"/>
                <w:color w:val="auto"/>
                <w:sz w:val="22"/>
                <w:szCs w:val="22"/>
              </w:rPr>
              <w:t>, accompagnées des versions électroniques des Offres techniques et financières dans une clé USB ou un CD inclus (e) dans l’enveloppe C</w:t>
            </w:r>
            <w:r w:rsidRPr="00AD2BA9">
              <w:rPr>
                <w:rFonts w:eastAsia="Arial" w:cs="Tahoma"/>
                <w:color w:val="FF0000"/>
                <w:sz w:val="22"/>
                <w:szCs w:val="22"/>
              </w:rPr>
              <w:t>.</w:t>
            </w:r>
          </w:p>
          <w:p w:rsidR="003F2844" w:rsidRPr="00535FA5" w:rsidRDefault="003F2844" w:rsidP="00921BA8">
            <w:pPr>
              <w:widowControl w:val="0"/>
              <w:autoSpaceDE w:val="0"/>
              <w:autoSpaceDN w:val="0"/>
              <w:adjustRightInd w:val="0"/>
              <w:jc w:val="both"/>
              <w:rPr>
                <w:rFonts w:cs="Tahoma"/>
                <w:color w:val="auto"/>
              </w:rPr>
            </w:pPr>
          </w:p>
          <w:p w:rsidR="003F2844" w:rsidRPr="00535FA5" w:rsidRDefault="003F2844" w:rsidP="00921BA8">
            <w:pPr>
              <w:widowControl w:val="0"/>
              <w:autoSpaceDE w:val="0"/>
              <w:autoSpaceDN w:val="0"/>
              <w:adjustRightInd w:val="0"/>
              <w:jc w:val="both"/>
              <w:rPr>
                <w:rFonts w:cs="Tahoma"/>
                <w:color w:val="auto"/>
              </w:rPr>
            </w:pPr>
          </w:p>
          <w:p w:rsidR="003F2844" w:rsidRPr="00535FA5" w:rsidRDefault="003F2844" w:rsidP="00921BA8">
            <w:pPr>
              <w:widowControl w:val="0"/>
              <w:autoSpaceDE w:val="0"/>
              <w:autoSpaceDN w:val="0"/>
              <w:adjustRightInd w:val="0"/>
              <w:jc w:val="both"/>
              <w:rPr>
                <w:rFonts w:cs="Tahoma"/>
                <w:color w:val="auto"/>
              </w:rPr>
            </w:pPr>
          </w:p>
          <w:p w:rsidR="003F2844" w:rsidRPr="00535FA5" w:rsidRDefault="003F2844" w:rsidP="00921BA8">
            <w:pPr>
              <w:widowControl w:val="0"/>
              <w:autoSpaceDE w:val="0"/>
              <w:autoSpaceDN w:val="0"/>
              <w:adjustRightInd w:val="0"/>
              <w:jc w:val="both"/>
              <w:rPr>
                <w:rFonts w:cs="Tahoma"/>
                <w:color w:val="auto"/>
              </w:rPr>
            </w:pPr>
          </w:p>
          <w:p w:rsidR="003F2844" w:rsidRPr="00535FA5" w:rsidRDefault="003F2844" w:rsidP="00921BA8">
            <w:pPr>
              <w:widowControl w:val="0"/>
              <w:autoSpaceDE w:val="0"/>
              <w:autoSpaceDN w:val="0"/>
              <w:adjustRightInd w:val="0"/>
              <w:jc w:val="both"/>
              <w:rPr>
                <w:rFonts w:cs="Tahoma"/>
                <w:color w:val="auto"/>
              </w:rPr>
            </w:pPr>
          </w:p>
          <w:p w:rsidR="003F2844" w:rsidRPr="00535FA5" w:rsidRDefault="003F2844" w:rsidP="00921BA8">
            <w:pPr>
              <w:widowControl w:val="0"/>
              <w:autoSpaceDE w:val="0"/>
              <w:autoSpaceDN w:val="0"/>
              <w:adjustRightInd w:val="0"/>
              <w:jc w:val="both"/>
              <w:rPr>
                <w:rFonts w:cs="Tahoma"/>
                <w:color w:val="auto"/>
              </w:rPr>
            </w:pPr>
            <w:r w:rsidRPr="00535FA5">
              <w:rPr>
                <w:rFonts w:cs="Tahoma"/>
                <w:color w:val="auto"/>
              </w:rPr>
              <w:t xml:space="preserve">L’ouverture des </w:t>
            </w:r>
            <w:r>
              <w:rPr>
                <w:rFonts w:cs="Tahoma"/>
                <w:color w:val="auto"/>
              </w:rPr>
              <w:t>Offre</w:t>
            </w:r>
            <w:r w:rsidRPr="00535FA5">
              <w:rPr>
                <w:rFonts w:cs="Tahoma"/>
                <w:color w:val="auto"/>
              </w:rPr>
              <w:t xml:space="preserve">s se fera en un seul temps par la Commission de Passation des Marchés du MINPMEESA. Elle aura lieu le </w:t>
            </w:r>
            <w:r w:rsidRPr="00535FA5">
              <w:rPr>
                <w:rFonts w:cs="Tahoma"/>
                <w:b/>
                <w:color w:val="auto"/>
              </w:rPr>
              <w:t xml:space="preserve">__________ </w:t>
            </w:r>
            <w:r w:rsidRPr="00535FA5">
              <w:rPr>
                <w:rFonts w:cs="Tahoma"/>
                <w:color w:val="auto"/>
              </w:rPr>
              <w:t xml:space="preserve"> à </w:t>
            </w:r>
            <w:r w:rsidRPr="00535FA5">
              <w:rPr>
                <w:rFonts w:cs="Tahoma"/>
                <w:b/>
                <w:color w:val="auto"/>
              </w:rPr>
              <w:t>12H00</w:t>
            </w:r>
            <w:r w:rsidRPr="00535FA5">
              <w:rPr>
                <w:rFonts w:cs="Tahoma"/>
                <w:color w:val="auto"/>
              </w:rPr>
              <w:t>, heure locale, dans la salle des conférences, porte 237 de l’immeuble ministériel dit « Immeuble rose » en présence  des soumissionnaires ou de leurs représentants dûment mandatés et ayant une parfaite connaissance de la soumission dont ils ont la charge ; à raison d’un représentant par entreprise ou groupement d’entreprises.</w:t>
            </w:r>
          </w:p>
          <w:p w:rsidR="003F2844" w:rsidRPr="00535FA5" w:rsidRDefault="003F2844" w:rsidP="00921BA8">
            <w:pPr>
              <w:spacing w:before="11" w:line="250" w:lineRule="auto"/>
              <w:ind w:left="208" w:right="20"/>
              <w:jc w:val="both"/>
              <w:rPr>
                <w:rFonts w:eastAsia="Arial" w:cs="Tahoma"/>
                <w:color w:val="auto"/>
                <w:sz w:val="22"/>
                <w:szCs w:val="22"/>
              </w:rPr>
            </w:pPr>
          </w:p>
        </w:tc>
      </w:tr>
    </w:tbl>
    <w:p w:rsidR="003F2844" w:rsidRPr="008D7A98" w:rsidRDefault="003F2844" w:rsidP="003F2844">
      <w:pPr>
        <w:spacing w:line="200" w:lineRule="exact"/>
        <w:rPr>
          <w:color w:val="auto"/>
        </w:rPr>
      </w:pPr>
    </w:p>
    <w:p w:rsidR="003F2844" w:rsidRPr="00B306E1" w:rsidRDefault="003F2844" w:rsidP="003F2844">
      <w:pPr>
        <w:numPr>
          <w:ilvl w:val="12"/>
          <w:numId w:val="0"/>
        </w:numPr>
        <w:tabs>
          <w:tab w:val="left" w:pos="851"/>
        </w:tabs>
        <w:jc w:val="both"/>
        <w:rPr>
          <w:rFonts w:cs="Tahoma"/>
        </w:rPr>
      </w:pPr>
      <w:r>
        <w:rPr>
          <w:rFonts w:cs="Tahoma"/>
        </w:rPr>
        <w:t>Le montant de l’Offre F</w:t>
      </w:r>
      <w:r w:rsidRPr="00B306E1">
        <w:rPr>
          <w:rFonts w:cs="Tahoma"/>
        </w:rPr>
        <w:t>inancière évaluée sera déterminé en rectifiant son montant proposé comme suit :</w:t>
      </w:r>
    </w:p>
    <w:p w:rsidR="003F2844" w:rsidRPr="00B306E1" w:rsidRDefault="003F2844" w:rsidP="00CF44F6">
      <w:pPr>
        <w:numPr>
          <w:ilvl w:val="0"/>
          <w:numId w:val="17"/>
        </w:numPr>
        <w:ind w:left="357" w:hanging="357"/>
        <w:jc w:val="both"/>
        <w:rPr>
          <w:rFonts w:cs="Tahoma"/>
        </w:rPr>
      </w:pPr>
      <w:r w:rsidRPr="00B306E1">
        <w:rPr>
          <w:rFonts w:cs="Tahoma"/>
        </w:rPr>
        <w:t>Lorsqu’il y a une contradiction entre les montants en chiffres et en lettres, le montant en lettres fera foi ;</w:t>
      </w:r>
    </w:p>
    <w:p w:rsidR="003F2844" w:rsidRPr="00B306E1" w:rsidRDefault="003F2844" w:rsidP="00CF44F6">
      <w:pPr>
        <w:pStyle w:val="retrait"/>
        <w:numPr>
          <w:ilvl w:val="0"/>
          <w:numId w:val="17"/>
        </w:numPr>
        <w:spacing w:before="0" w:after="0"/>
        <w:ind w:left="357" w:hanging="357"/>
        <w:jc w:val="both"/>
        <w:rPr>
          <w:rFonts w:ascii="Tahoma" w:hAnsi="Tahoma" w:cs="Tahoma"/>
          <w:szCs w:val="24"/>
        </w:rPr>
      </w:pPr>
      <w:r w:rsidRPr="00B306E1">
        <w:rPr>
          <w:rFonts w:ascii="Tahoma" w:hAnsi="Tahoma" w:cs="Tahoma"/>
          <w:szCs w:val="24"/>
        </w:rPr>
        <w:t>Lorsqu’i</w:t>
      </w:r>
      <w:r>
        <w:rPr>
          <w:rFonts w:ascii="Tahoma" w:hAnsi="Tahoma" w:cs="Tahoma"/>
          <w:szCs w:val="24"/>
        </w:rPr>
        <w:t>l y a une incohérence entre le Prix Unitaire et le Prix T</w:t>
      </w:r>
      <w:r w:rsidRPr="00B306E1">
        <w:rPr>
          <w:rFonts w:ascii="Tahoma" w:hAnsi="Tahoma" w:cs="Tahoma"/>
          <w:szCs w:val="24"/>
        </w:rPr>
        <w:t xml:space="preserve">otal obtenu en multipliant le </w:t>
      </w:r>
      <w:r>
        <w:rPr>
          <w:rFonts w:ascii="Tahoma" w:hAnsi="Tahoma" w:cs="Tahoma"/>
          <w:szCs w:val="24"/>
        </w:rPr>
        <w:t>P</w:t>
      </w:r>
      <w:r w:rsidRPr="00B306E1">
        <w:rPr>
          <w:rFonts w:ascii="Tahoma" w:hAnsi="Tahoma" w:cs="Tahoma"/>
          <w:szCs w:val="24"/>
        </w:rPr>
        <w:t xml:space="preserve">rix </w:t>
      </w:r>
      <w:r>
        <w:rPr>
          <w:rFonts w:ascii="Tahoma" w:hAnsi="Tahoma" w:cs="Tahoma"/>
          <w:szCs w:val="24"/>
        </w:rPr>
        <w:t>U</w:t>
      </w:r>
      <w:r w:rsidRPr="00B306E1">
        <w:rPr>
          <w:rFonts w:ascii="Tahoma" w:hAnsi="Tahoma" w:cs="Tahoma"/>
          <w:szCs w:val="24"/>
        </w:rPr>
        <w:t xml:space="preserve">nitaire par la quantité, le </w:t>
      </w:r>
      <w:r>
        <w:rPr>
          <w:rFonts w:ascii="Tahoma" w:hAnsi="Tahoma" w:cs="Tahoma"/>
          <w:szCs w:val="24"/>
        </w:rPr>
        <w:t>P</w:t>
      </w:r>
      <w:r w:rsidRPr="00B306E1">
        <w:rPr>
          <w:rFonts w:ascii="Tahoma" w:hAnsi="Tahoma" w:cs="Tahoma"/>
          <w:szCs w:val="24"/>
        </w:rPr>
        <w:t xml:space="preserve">rix </w:t>
      </w:r>
      <w:r>
        <w:rPr>
          <w:rFonts w:ascii="Tahoma" w:hAnsi="Tahoma" w:cs="Tahoma"/>
          <w:szCs w:val="24"/>
        </w:rPr>
        <w:t>U</w:t>
      </w:r>
      <w:r w:rsidRPr="00B306E1">
        <w:rPr>
          <w:rFonts w:ascii="Tahoma" w:hAnsi="Tahoma" w:cs="Tahoma"/>
          <w:szCs w:val="24"/>
        </w:rPr>
        <w:t xml:space="preserve">nitaire cité fera foi à moins qu’il soit estimé qu’il s’agit d’une erreur grossière de virgule dans le </w:t>
      </w:r>
      <w:r>
        <w:rPr>
          <w:rFonts w:ascii="Tahoma" w:hAnsi="Tahoma" w:cs="Tahoma"/>
          <w:szCs w:val="24"/>
        </w:rPr>
        <w:t>P</w:t>
      </w:r>
      <w:r w:rsidRPr="00B306E1">
        <w:rPr>
          <w:rFonts w:ascii="Tahoma" w:hAnsi="Tahoma" w:cs="Tahoma"/>
          <w:szCs w:val="24"/>
        </w:rPr>
        <w:t xml:space="preserve">rix </w:t>
      </w:r>
      <w:r>
        <w:rPr>
          <w:rFonts w:ascii="Tahoma" w:hAnsi="Tahoma" w:cs="Tahoma"/>
          <w:szCs w:val="24"/>
        </w:rPr>
        <w:t>U</w:t>
      </w:r>
      <w:r w:rsidRPr="00B306E1">
        <w:rPr>
          <w:rFonts w:ascii="Tahoma" w:hAnsi="Tahoma" w:cs="Tahoma"/>
          <w:szCs w:val="24"/>
        </w:rPr>
        <w:t xml:space="preserve">nitaire, auquel cas le </w:t>
      </w:r>
      <w:r>
        <w:rPr>
          <w:rFonts w:ascii="Tahoma" w:hAnsi="Tahoma" w:cs="Tahoma"/>
          <w:szCs w:val="24"/>
        </w:rPr>
        <w:t>P</w:t>
      </w:r>
      <w:r w:rsidRPr="00B306E1">
        <w:rPr>
          <w:rFonts w:ascii="Tahoma" w:hAnsi="Tahoma" w:cs="Tahoma"/>
          <w:szCs w:val="24"/>
        </w:rPr>
        <w:t xml:space="preserve">rix </w:t>
      </w:r>
      <w:r>
        <w:rPr>
          <w:rFonts w:ascii="Tahoma" w:hAnsi="Tahoma" w:cs="Tahoma"/>
          <w:szCs w:val="24"/>
        </w:rPr>
        <w:t>T</w:t>
      </w:r>
      <w:r w:rsidRPr="00B306E1">
        <w:rPr>
          <w:rFonts w:ascii="Tahoma" w:hAnsi="Tahoma" w:cs="Tahoma"/>
          <w:szCs w:val="24"/>
        </w:rPr>
        <w:t xml:space="preserve">otal tel qu’il est présenté fera foi et le </w:t>
      </w:r>
      <w:r>
        <w:rPr>
          <w:rFonts w:ascii="Tahoma" w:hAnsi="Tahoma" w:cs="Tahoma"/>
          <w:szCs w:val="24"/>
        </w:rPr>
        <w:t>P</w:t>
      </w:r>
      <w:r w:rsidRPr="00B306E1">
        <w:rPr>
          <w:rFonts w:ascii="Tahoma" w:hAnsi="Tahoma" w:cs="Tahoma"/>
          <w:szCs w:val="24"/>
        </w:rPr>
        <w:t xml:space="preserve">rix </w:t>
      </w:r>
      <w:r>
        <w:rPr>
          <w:rFonts w:ascii="Tahoma" w:hAnsi="Tahoma" w:cs="Tahoma"/>
          <w:szCs w:val="24"/>
        </w:rPr>
        <w:t>U</w:t>
      </w:r>
      <w:r w:rsidRPr="00B306E1">
        <w:rPr>
          <w:rFonts w:ascii="Tahoma" w:hAnsi="Tahoma" w:cs="Tahoma"/>
          <w:szCs w:val="24"/>
        </w:rPr>
        <w:t>nitaire corrigé.</w:t>
      </w:r>
    </w:p>
    <w:p w:rsidR="003F2844" w:rsidRPr="00B306E1" w:rsidRDefault="003F2844" w:rsidP="00CF44F6">
      <w:pPr>
        <w:pStyle w:val="retrait"/>
        <w:numPr>
          <w:ilvl w:val="0"/>
          <w:numId w:val="17"/>
        </w:numPr>
        <w:spacing w:before="0" w:after="0"/>
        <w:ind w:left="357" w:hanging="357"/>
        <w:jc w:val="both"/>
        <w:rPr>
          <w:rFonts w:ascii="Tahoma" w:hAnsi="Tahoma" w:cs="Tahoma"/>
          <w:szCs w:val="24"/>
        </w:rPr>
      </w:pPr>
      <w:r w:rsidRPr="00B306E1">
        <w:rPr>
          <w:rFonts w:ascii="Tahoma" w:hAnsi="Tahoma" w:cs="Tahoma"/>
          <w:szCs w:val="24"/>
        </w:rPr>
        <w:t>En excluant les sommes provisionnelles et le cas échéant les provisions pour imprévu figurant dans le détail estimatif.</w:t>
      </w:r>
    </w:p>
    <w:p w:rsidR="003F2844" w:rsidRPr="00B306E1" w:rsidRDefault="003F2844" w:rsidP="00CF44F6">
      <w:pPr>
        <w:pStyle w:val="retrait"/>
        <w:numPr>
          <w:ilvl w:val="0"/>
          <w:numId w:val="17"/>
        </w:numPr>
        <w:spacing w:before="0" w:after="0"/>
        <w:ind w:left="357" w:hanging="357"/>
        <w:jc w:val="both"/>
        <w:rPr>
          <w:rFonts w:ascii="Tahoma" w:hAnsi="Tahoma" w:cs="Tahoma"/>
          <w:szCs w:val="24"/>
        </w:rPr>
      </w:pPr>
      <w:r w:rsidRPr="00B306E1">
        <w:rPr>
          <w:rFonts w:ascii="Tahoma" w:hAnsi="Tahoma" w:cs="Tahoma"/>
          <w:szCs w:val="24"/>
        </w:rPr>
        <w:t>En ajustant de façon appropriée sur des bases techniques ou financières, toute autre modification, divergence ou réserve quantifiable.</w:t>
      </w:r>
    </w:p>
    <w:p w:rsidR="003F2844" w:rsidRPr="00B306E1" w:rsidRDefault="003F2844" w:rsidP="00CF44F6">
      <w:pPr>
        <w:pStyle w:val="retrait"/>
        <w:numPr>
          <w:ilvl w:val="0"/>
          <w:numId w:val="17"/>
        </w:numPr>
        <w:spacing w:before="0" w:after="0"/>
        <w:ind w:left="357" w:hanging="357"/>
        <w:jc w:val="both"/>
        <w:rPr>
          <w:rFonts w:ascii="Tahoma" w:hAnsi="Tahoma" w:cs="Tahoma"/>
          <w:szCs w:val="24"/>
        </w:rPr>
      </w:pPr>
      <w:r w:rsidRPr="00B306E1">
        <w:rPr>
          <w:rFonts w:ascii="Tahoma" w:hAnsi="Tahoma" w:cs="Tahoma"/>
          <w:szCs w:val="24"/>
        </w:rPr>
        <w:t>En appliquant les rabais offerts par le soumissionnaire.</w:t>
      </w:r>
    </w:p>
    <w:p w:rsidR="003F2844" w:rsidRPr="00B306E1" w:rsidRDefault="003F2844" w:rsidP="003F2844">
      <w:pPr>
        <w:pStyle w:val="retrait"/>
        <w:tabs>
          <w:tab w:val="clear" w:pos="1065"/>
        </w:tabs>
        <w:spacing w:before="0" w:after="0"/>
        <w:ind w:left="357" w:firstLine="0"/>
        <w:jc w:val="both"/>
        <w:rPr>
          <w:rFonts w:ascii="Tahoma" w:hAnsi="Tahoma" w:cs="Tahoma"/>
          <w:szCs w:val="24"/>
        </w:rPr>
      </w:pPr>
    </w:p>
    <w:p w:rsidR="003F2844" w:rsidRPr="005E3CC8" w:rsidRDefault="003F2844" w:rsidP="003F2844">
      <w:pPr>
        <w:ind w:firstLine="709"/>
        <w:jc w:val="both"/>
        <w:rPr>
          <w:rFonts w:cs="Tahoma"/>
        </w:rPr>
      </w:pPr>
      <w:r w:rsidRPr="005E3CC8">
        <w:rPr>
          <w:rFonts w:cs="Tahoma"/>
          <w:bCs/>
        </w:rPr>
        <w:t xml:space="preserve">Le montant figurant dans la soumission est corrigé conformément à la procédure </w:t>
      </w:r>
      <w:r w:rsidR="002C13B8" w:rsidRPr="005E3CC8">
        <w:rPr>
          <w:rFonts w:cs="Tahoma"/>
          <w:bCs/>
        </w:rPr>
        <w:t>susmentionnée</w:t>
      </w:r>
      <w:r w:rsidRPr="005E3CC8">
        <w:rPr>
          <w:rFonts w:cs="Tahoma"/>
        </w:rPr>
        <w:t xml:space="preserve">. Pour la correction des erreurs, </w:t>
      </w:r>
      <w:r w:rsidRPr="005E3CC8">
        <w:rPr>
          <w:rFonts w:cs="Tahoma"/>
          <w:bCs/>
        </w:rPr>
        <w:t xml:space="preserve">ledit montant est réputé engager le </w:t>
      </w:r>
      <w:r w:rsidRPr="005E3CC8">
        <w:rPr>
          <w:rFonts w:cs="Tahoma"/>
          <w:bCs/>
        </w:rPr>
        <w:lastRenderedPageBreak/>
        <w:t>soumissionnaire</w:t>
      </w:r>
      <w:r w:rsidRPr="005E3CC8">
        <w:rPr>
          <w:rFonts w:cs="Tahoma"/>
        </w:rPr>
        <w:t>. Si le soumissionnaire, dont l’Offre ainsi corrigée et retenue, n’accepte pas la correction effectuée, son Offre est rejetée et la garantie de soumission peut être saisie conformément à la réglementation en vigueur.</w:t>
      </w:r>
    </w:p>
    <w:p w:rsidR="003F2844" w:rsidRPr="00B306E1" w:rsidRDefault="003F2844" w:rsidP="003F2844">
      <w:pPr>
        <w:ind w:firstLine="709"/>
        <w:jc w:val="both"/>
        <w:rPr>
          <w:rFonts w:cs="Tahoma"/>
        </w:rPr>
      </w:pPr>
      <w:r w:rsidRPr="005E3CC8">
        <w:rPr>
          <w:rFonts w:cs="Tahoma"/>
        </w:rPr>
        <w:t>Le Sous Détail des Prix ne devra pas faire apparaître de prix aberrants non justifiés. En cas d’incohérence substantielle</w:t>
      </w:r>
      <w:r w:rsidRPr="00B306E1">
        <w:rPr>
          <w:rFonts w:cs="Tahoma"/>
        </w:rPr>
        <w:t xml:space="preserve"> par rapport à l’</w:t>
      </w:r>
      <w:r>
        <w:rPr>
          <w:rFonts w:cs="Tahoma"/>
        </w:rPr>
        <w:t>O</w:t>
      </w:r>
      <w:r w:rsidRPr="00B306E1">
        <w:rPr>
          <w:rFonts w:cs="Tahoma"/>
        </w:rPr>
        <w:t xml:space="preserve">ffre </w:t>
      </w:r>
      <w:r>
        <w:rPr>
          <w:rFonts w:cs="Tahoma"/>
        </w:rPr>
        <w:t>T</w:t>
      </w:r>
      <w:r w:rsidRPr="00B306E1">
        <w:rPr>
          <w:rFonts w:cs="Tahoma"/>
        </w:rPr>
        <w:t>echnique, l’</w:t>
      </w:r>
      <w:r>
        <w:rPr>
          <w:rFonts w:cs="Tahoma"/>
        </w:rPr>
        <w:t>O</w:t>
      </w:r>
      <w:r w:rsidRPr="00B306E1">
        <w:rPr>
          <w:rFonts w:cs="Tahoma"/>
        </w:rPr>
        <w:t>ffre pourra être rejetée.</w:t>
      </w:r>
    </w:p>
    <w:p w:rsidR="003F2844" w:rsidRPr="00B306E1" w:rsidRDefault="003F2844" w:rsidP="003F2844">
      <w:pPr>
        <w:ind w:firstLine="709"/>
        <w:jc w:val="both"/>
        <w:rPr>
          <w:rFonts w:cs="Tahoma"/>
        </w:rPr>
      </w:pPr>
      <w:r w:rsidRPr="00B306E1">
        <w:rPr>
          <w:rFonts w:cs="Tahoma"/>
        </w:rPr>
        <w:t>L’</w:t>
      </w:r>
      <w:r>
        <w:rPr>
          <w:rFonts w:cs="Tahoma"/>
        </w:rPr>
        <w:t>O</w:t>
      </w:r>
      <w:r w:rsidRPr="00B306E1">
        <w:rPr>
          <w:rFonts w:cs="Tahoma"/>
        </w:rPr>
        <w:t>ffre dans laquelle il existe des postes du détail estimatif pour lesquels le soumissionnaire n'a pas indiqué de prix unitaires est purement rejetée.</w:t>
      </w:r>
    </w:p>
    <w:p w:rsidR="003F2844" w:rsidRPr="00B306E1" w:rsidRDefault="003F2844" w:rsidP="003F2844">
      <w:pPr>
        <w:ind w:firstLine="709"/>
        <w:jc w:val="both"/>
        <w:rPr>
          <w:rFonts w:cs="Tahoma"/>
        </w:rPr>
      </w:pPr>
      <w:r w:rsidRPr="00B306E1">
        <w:rPr>
          <w:rFonts w:cs="Tahoma"/>
        </w:rPr>
        <w:t xml:space="preserve">La </w:t>
      </w:r>
      <w:r>
        <w:rPr>
          <w:rFonts w:cs="Tahoma"/>
        </w:rPr>
        <w:t>C</w:t>
      </w:r>
      <w:r w:rsidRPr="00B306E1">
        <w:rPr>
          <w:rFonts w:cs="Tahoma"/>
        </w:rPr>
        <w:t xml:space="preserve">ommission de </w:t>
      </w:r>
      <w:r>
        <w:rPr>
          <w:rFonts w:cs="Tahoma"/>
        </w:rPr>
        <w:t>P</w:t>
      </w:r>
      <w:r w:rsidRPr="00B306E1">
        <w:rPr>
          <w:rFonts w:cs="Tahoma"/>
        </w:rPr>
        <w:t xml:space="preserve">assation des </w:t>
      </w:r>
      <w:r>
        <w:rPr>
          <w:rFonts w:cs="Tahoma"/>
        </w:rPr>
        <w:t>M</w:t>
      </w:r>
      <w:r w:rsidRPr="00B306E1">
        <w:rPr>
          <w:rFonts w:cs="Tahoma"/>
        </w:rPr>
        <w:t>archés pourra demander des éclaircissements aux soumissionnaires sur tous les points qu’elle jugera utile pour la compréhension des offres. La demande d’éclaircissements et la réponse qui lui est apportée sont formulées par lettre ou par télex, mais a</w:t>
      </w:r>
      <w:r w:rsidR="00D44CE4">
        <w:rPr>
          <w:rFonts w:cs="Tahoma"/>
        </w:rPr>
        <w:t>ucun changement de montant ou de</w:t>
      </w:r>
      <w:r w:rsidRPr="00B306E1">
        <w:rPr>
          <w:rFonts w:cs="Tahoma"/>
        </w:rPr>
        <w:t xml:space="preserve"> contenu de la soumission n’est recherché, offert ou autorisé, sauf si c’est nécessaire pour confirmer la correction d’erreurs de calcul découvertes lors de l’évaluation des soumissions conforméme</w:t>
      </w:r>
      <w:r>
        <w:rPr>
          <w:rFonts w:cs="Tahoma"/>
        </w:rPr>
        <w:t>nt aux dispositions du présent Règlement P</w:t>
      </w:r>
      <w:r w:rsidRPr="00B306E1">
        <w:rPr>
          <w:rFonts w:cs="Tahoma"/>
        </w:rPr>
        <w:t>articulier d’Appel d’Offres National Ouvert.</w:t>
      </w:r>
    </w:p>
    <w:p w:rsidR="00BC75A5" w:rsidRDefault="00BC75A5" w:rsidP="003B681E">
      <w:pPr>
        <w:spacing w:before="8" w:line="260" w:lineRule="exact"/>
        <w:rPr>
          <w:color w:val="auto"/>
          <w:sz w:val="26"/>
          <w:szCs w:val="26"/>
        </w:rPr>
      </w:pPr>
    </w:p>
    <w:p w:rsidR="003F2844" w:rsidRDefault="003F2844" w:rsidP="003B681E">
      <w:pPr>
        <w:spacing w:before="8" w:line="260" w:lineRule="exact"/>
        <w:rPr>
          <w:color w:val="auto"/>
          <w:sz w:val="26"/>
          <w:szCs w:val="26"/>
        </w:rPr>
      </w:pPr>
    </w:p>
    <w:tbl>
      <w:tblPr>
        <w:tblpPr w:leftFromText="141" w:rightFromText="141" w:vertAnchor="text" w:horzAnchor="margin" w:tblpXSpec="center" w:tblpY="-6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6"/>
      </w:tblGrid>
      <w:tr w:rsidR="00D07C7E" w:rsidRPr="006A0D8B" w:rsidTr="00D07C7E">
        <w:trPr>
          <w:trHeight w:val="7159"/>
        </w:trPr>
        <w:tc>
          <w:tcPr>
            <w:tcW w:w="10206" w:type="dxa"/>
            <w:tcBorders>
              <w:tl2br w:val="single" w:sz="4" w:space="0" w:color="auto"/>
            </w:tcBorders>
          </w:tcPr>
          <w:p w:rsidR="00D07C7E" w:rsidRPr="006A0D8B" w:rsidRDefault="00D07C7E" w:rsidP="00D07C7E">
            <w:pPr>
              <w:pStyle w:val="Retraitcorpsdetexte2"/>
              <w:ind w:firstLine="709"/>
              <w:jc w:val="both"/>
              <w:rPr>
                <w:sz w:val="22"/>
                <w:szCs w:val="22"/>
              </w:rPr>
            </w:pPr>
          </w:p>
          <w:p w:rsidR="00D07C7E" w:rsidRDefault="00D07C7E" w:rsidP="00D07C7E">
            <w:pPr>
              <w:pStyle w:val="Retraitcorpsdetexte2"/>
              <w:ind w:firstLine="709"/>
              <w:jc w:val="both"/>
              <w:rPr>
                <w:sz w:val="22"/>
                <w:szCs w:val="22"/>
              </w:rPr>
            </w:pPr>
          </w:p>
          <w:p w:rsidR="00D07C7E" w:rsidRDefault="00D07C7E" w:rsidP="00D07C7E">
            <w:pPr>
              <w:pStyle w:val="Retraitcorpsdetexte2"/>
              <w:ind w:firstLine="709"/>
              <w:jc w:val="both"/>
              <w:rPr>
                <w:sz w:val="22"/>
                <w:szCs w:val="22"/>
              </w:rPr>
            </w:pPr>
          </w:p>
          <w:p w:rsidR="00D07C7E" w:rsidRDefault="00D07C7E" w:rsidP="00D07C7E">
            <w:pPr>
              <w:pStyle w:val="Retraitcorpsdetexte2"/>
              <w:ind w:firstLine="709"/>
              <w:jc w:val="both"/>
              <w:rPr>
                <w:sz w:val="22"/>
                <w:szCs w:val="22"/>
              </w:rPr>
            </w:pPr>
          </w:p>
          <w:p w:rsidR="00D07C7E" w:rsidRPr="006A0D8B" w:rsidRDefault="00D07C7E" w:rsidP="00D07C7E">
            <w:pPr>
              <w:pStyle w:val="Retraitcorpsdetexte2"/>
              <w:ind w:firstLine="709"/>
              <w:jc w:val="both"/>
              <w:rPr>
                <w:sz w:val="22"/>
                <w:szCs w:val="22"/>
              </w:rPr>
            </w:pPr>
          </w:p>
          <w:p w:rsidR="00D07C7E" w:rsidRPr="006A0D8B" w:rsidRDefault="00D07C7E" w:rsidP="00D07C7E">
            <w:pPr>
              <w:pStyle w:val="Retraitcorpsdetexte2"/>
              <w:ind w:firstLine="709"/>
              <w:jc w:val="both"/>
              <w:rPr>
                <w:sz w:val="22"/>
                <w:szCs w:val="22"/>
              </w:rPr>
            </w:pPr>
          </w:p>
        </w:tc>
      </w:tr>
    </w:tbl>
    <w:p w:rsidR="003F2844" w:rsidRDefault="003F2844" w:rsidP="003B681E">
      <w:pPr>
        <w:spacing w:before="8" w:line="260" w:lineRule="exact"/>
        <w:rPr>
          <w:color w:val="auto"/>
          <w:sz w:val="26"/>
          <w:szCs w:val="26"/>
        </w:rPr>
      </w:pPr>
    </w:p>
    <w:p w:rsidR="003F2844" w:rsidRDefault="003F2844" w:rsidP="003B681E">
      <w:pPr>
        <w:spacing w:before="8" w:line="260" w:lineRule="exact"/>
        <w:rPr>
          <w:color w:val="auto"/>
          <w:sz w:val="26"/>
          <w:szCs w:val="26"/>
        </w:rPr>
      </w:pPr>
    </w:p>
    <w:p w:rsidR="003F2844" w:rsidRDefault="003F2844" w:rsidP="003B681E">
      <w:pPr>
        <w:spacing w:before="8" w:line="260" w:lineRule="exact"/>
        <w:rPr>
          <w:color w:val="auto"/>
          <w:sz w:val="26"/>
          <w:szCs w:val="26"/>
        </w:rPr>
      </w:pPr>
    </w:p>
    <w:p w:rsidR="003F2844" w:rsidRDefault="003F2844" w:rsidP="003B681E">
      <w:pPr>
        <w:spacing w:before="8" w:line="260" w:lineRule="exact"/>
        <w:rPr>
          <w:color w:val="auto"/>
          <w:sz w:val="26"/>
          <w:szCs w:val="26"/>
        </w:rPr>
      </w:pPr>
    </w:p>
    <w:p w:rsidR="003F2844" w:rsidRDefault="003F2844" w:rsidP="003B681E">
      <w:pPr>
        <w:spacing w:before="8" w:line="260" w:lineRule="exact"/>
        <w:rPr>
          <w:color w:val="auto"/>
          <w:sz w:val="26"/>
          <w:szCs w:val="26"/>
        </w:rPr>
      </w:pPr>
    </w:p>
    <w:p w:rsidR="003F2844" w:rsidRDefault="003F2844" w:rsidP="003B681E">
      <w:pPr>
        <w:spacing w:before="8" w:line="260" w:lineRule="exact"/>
        <w:rPr>
          <w:color w:val="auto"/>
          <w:sz w:val="26"/>
          <w:szCs w:val="26"/>
        </w:rPr>
      </w:pPr>
    </w:p>
    <w:p w:rsidR="003F2844" w:rsidRPr="008D7A98" w:rsidRDefault="003F2844" w:rsidP="003B681E">
      <w:pPr>
        <w:spacing w:before="8" w:line="260" w:lineRule="exact"/>
        <w:rPr>
          <w:color w:val="auto"/>
          <w:sz w:val="26"/>
          <w:szCs w:val="26"/>
        </w:rPr>
      </w:pPr>
    </w:p>
    <w:p w:rsidR="00E06DBA" w:rsidRPr="006A0D8B" w:rsidRDefault="007379D4" w:rsidP="00E06DBA">
      <w:pPr>
        <w:pStyle w:val="Retraitcorpsdetexte2"/>
        <w:ind w:firstLine="709"/>
        <w:rPr>
          <w:sz w:val="22"/>
          <w:szCs w:val="22"/>
        </w:rPr>
      </w:pPr>
      <w:r w:rsidRPr="008D7A98">
        <w:rPr>
          <w:color w:val="auto"/>
          <w:sz w:val="26"/>
          <w:szCs w:val="26"/>
        </w:rPr>
        <w:br/>
      </w:r>
    </w:p>
    <w:p w:rsidR="00E06DBA" w:rsidRDefault="00E06DBA" w:rsidP="00E06DBA">
      <w:pPr>
        <w:pStyle w:val="Retraitcorpsdetexte2"/>
        <w:ind w:firstLine="709"/>
        <w:rPr>
          <w:sz w:val="22"/>
          <w:szCs w:val="22"/>
        </w:rPr>
      </w:pPr>
    </w:p>
    <w:p w:rsidR="004D15FA" w:rsidRDefault="004D15FA" w:rsidP="004D15FA">
      <w:pPr>
        <w:rPr>
          <w:rFonts w:ascii="Arial" w:hAnsi="Arial" w:cs="Arial"/>
          <w:color w:val="auto"/>
        </w:rPr>
      </w:pPr>
    </w:p>
    <w:p w:rsidR="00E06DBA" w:rsidRPr="008D7A98" w:rsidRDefault="007264E2" w:rsidP="00E06DBA">
      <w:pPr>
        <w:tabs>
          <w:tab w:val="left" w:pos="8025"/>
        </w:tabs>
        <w:rPr>
          <w:rFonts w:ascii="Arial" w:hAnsi="Arial" w:cs="Arial"/>
          <w:color w:val="auto"/>
        </w:rPr>
      </w:pPr>
      <w:r>
        <w:rPr>
          <w:rFonts w:ascii="Arial" w:hAnsi="Arial" w:cs="Arial"/>
          <w:noProof/>
          <w:color w:val="auto"/>
        </w:rPr>
        <w:lastRenderedPageBreak/>
        <w:pict>
          <v:shape id="_x0000_s1256" type="#_x0000_t202" style="position:absolute;margin-left:285pt;margin-top:-4.05pt;width:198.9pt;height:113.3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56">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MAKENENE</w:t>
                        </w:r>
                        <w:r w:rsidRPr="006D3227">
                          <w:rPr>
                            <w:rFonts w:cs="Tahoma"/>
                            <w:sz w:val="16"/>
                            <w:szCs w:val="16"/>
                            <w:lang w:val="en-US"/>
                          </w:rPr>
                          <w:t xml:space="preserve"> 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E06DBA">
                  <w:pPr>
                    <w:rPr>
                      <w:lang w:val="en-US"/>
                    </w:rPr>
                  </w:pPr>
                </w:p>
              </w:txbxContent>
            </v:textbox>
          </v:shape>
        </w:pict>
      </w:r>
      <w:r>
        <w:rPr>
          <w:rFonts w:ascii="Arial" w:hAnsi="Arial" w:cs="Arial"/>
          <w:noProof/>
          <w:color w:val="auto"/>
        </w:rPr>
        <w:pict>
          <v:shape id="_x0000_s1255" type="#_x0000_t202" style="position:absolute;margin-left:-9.35pt;margin-top:-3.25pt;width:189.15pt;height:105.6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55">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762DD2" w:rsidRDefault="00611B24" w:rsidP="00AD068C">
                        <w:pPr>
                          <w:pStyle w:val="Pieddepage"/>
                          <w:jc w:val="center"/>
                          <w:rPr>
                            <w:rFonts w:cs="Tahoma"/>
                            <w:b/>
                            <w:color w:val="auto"/>
                            <w:sz w:val="16"/>
                            <w:szCs w:val="16"/>
                            <w:lang w:val="en-US"/>
                          </w:rPr>
                        </w:pPr>
                        <w:r w:rsidRPr="006D3227">
                          <w:rPr>
                            <w:rFonts w:cs="Tahoma"/>
                            <w:sz w:val="16"/>
                            <w:szCs w:val="16"/>
                            <w:lang w:val="en-US"/>
                          </w:rPr>
                          <w:t xml:space="preserve">COMMUNE </w:t>
                        </w:r>
                        <w:r>
                          <w:rPr>
                            <w:rFonts w:cs="Tahoma"/>
                            <w:sz w:val="16"/>
                            <w:szCs w:val="16"/>
                            <w:lang w:val="en-US"/>
                          </w:rPr>
                          <w:t>DE MAKENENE</w:t>
                        </w:r>
                      </w:p>
                      <w:p w:rsidR="00611B24" w:rsidRPr="00762DD2" w:rsidRDefault="00611B24" w:rsidP="00AD068C">
                        <w:pPr>
                          <w:pStyle w:val="Pieddepage"/>
                          <w:jc w:val="center"/>
                          <w:rPr>
                            <w:rFonts w:cs="Tahoma"/>
                            <w:b/>
                            <w:color w:val="auto"/>
                            <w:sz w:val="16"/>
                            <w:szCs w:val="16"/>
                            <w:lang w:val="en-US"/>
                          </w:rPr>
                        </w:pPr>
                        <w:r w:rsidRPr="00762DD2">
                          <w:rPr>
                            <w:rFonts w:cs="Tahoma"/>
                            <w:b/>
                            <w:color w:val="auto"/>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E06DBA"/>
              </w:txbxContent>
            </v:textbox>
          </v:shape>
        </w:pict>
      </w:r>
      <w:r w:rsidR="00E06DBA">
        <w:rPr>
          <w:rFonts w:ascii="Arial" w:hAnsi="Arial" w:cs="Arial"/>
          <w:color w:val="auto"/>
        </w:rPr>
        <w:tab/>
      </w:r>
    </w:p>
    <w:p w:rsidR="00E06DBA" w:rsidRDefault="00E06DBA" w:rsidP="00E06DBA">
      <w:pPr>
        <w:pStyle w:val="Titre5"/>
        <w:rPr>
          <w:rFonts w:ascii="Arial" w:hAnsi="Arial" w:cs="Arial"/>
          <w:color w:val="auto"/>
          <w:sz w:val="28"/>
          <w:szCs w:val="28"/>
        </w:rPr>
      </w:pPr>
    </w:p>
    <w:p w:rsidR="00E06DBA" w:rsidRDefault="00E06DBA" w:rsidP="00E06DBA">
      <w:pPr>
        <w:pStyle w:val="Titre5"/>
        <w:rPr>
          <w:rFonts w:ascii="Arial" w:hAnsi="Arial" w:cs="Arial"/>
          <w:color w:val="auto"/>
          <w:sz w:val="28"/>
          <w:szCs w:val="28"/>
        </w:rPr>
      </w:pPr>
      <w:r w:rsidRPr="006D3227">
        <w:rPr>
          <w:rFonts w:ascii="Arial" w:hAnsi="Arial" w:cs="Arial"/>
          <w:noProof/>
          <w:color w:val="auto"/>
          <w:sz w:val="28"/>
          <w:szCs w:val="28"/>
        </w:rPr>
        <w:drawing>
          <wp:anchor distT="0" distB="0" distL="114300" distR="114300" simplePos="0" relativeHeight="251660800" behindDoc="0" locked="0" layoutInCell="1" allowOverlap="1">
            <wp:simplePos x="0" y="0"/>
            <wp:positionH relativeFrom="column">
              <wp:posOffset>2553798</wp:posOffset>
            </wp:positionH>
            <wp:positionV relativeFrom="paragraph">
              <wp:posOffset>-286248</wp:posOffset>
            </wp:positionV>
            <wp:extent cx="837686" cy="988541"/>
            <wp:effectExtent l="19050" t="0" r="0" b="0"/>
            <wp:wrapNone/>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p>
    <w:p w:rsidR="00E06DBA" w:rsidRDefault="00E06DBA" w:rsidP="00E06DBA">
      <w:pPr>
        <w:pStyle w:val="Titre5"/>
        <w:rPr>
          <w:rFonts w:ascii="Arial" w:hAnsi="Arial" w:cs="Arial"/>
          <w:color w:val="auto"/>
          <w:sz w:val="28"/>
          <w:szCs w:val="28"/>
        </w:rPr>
      </w:pPr>
    </w:p>
    <w:p w:rsidR="00E06DBA" w:rsidRDefault="00E06DBA" w:rsidP="00E06DBA">
      <w:pPr>
        <w:pStyle w:val="Titre5"/>
        <w:rPr>
          <w:rFonts w:ascii="Arial" w:hAnsi="Arial" w:cs="Arial"/>
          <w:color w:val="auto"/>
          <w:sz w:val="28"/>
          <w:szCs w:val="28"/>
        </w:rPr>
      </w:pPr>
    </w:p>
    <w:p w:rsidR="00E06DBA" w:rsidRDefault="00E06DBA" w:rsidP="00E06DBA">
      <w:pPr>
        <w:pStyle w:val="Titre5"/>
        <w:rPr>
          <w:rFonts w:ascii="Arial" w:hAnsi="Arial" w:cs="Arial"/>
          <w:color w:val="auto"/>
          <w:sz w:val="28"/>
          <w:szCs w:val="28"/>
        </w:rPr>
      </w:pPr>
    </w:p>
    <w:p w:rsidR="00E06DBA" w:rsidRDefault="00E06DBA" w:rsidP="00E06DBA">
      <w:pPr>
        <w:pStyle w:val="Titre5"/>
        <w:rPr>
          <w:rFonts w:ascii="Arial" w:hAnsi="Arial" w:cs="Arial"/>
          <w:color w:val="auto"/>
          <w:sz w:val="28"/>
          <w:szCs w:val="28"/>
        </w:rPr>
      </w:pPr>
    </w:p>
    <w:p w:rsidR="00E06DBA" w:rsidRDefault="00E06DBA" w:rsidP="00E06DBA">
      <w:pPr>
        <w:pStyle w:val="Titre5"/>
        <w:rPr>
          <w:rFonts w:ascii="Arial" w:hAnsi="Arial" w:cs="Arial"/>
          <w:color w:val="auto"/>
          <w:sz w:val="28"/>
          <w:szCs w:val="28"/>
        </w:rPr>
      </w:pPr>
    </w:p>
    <w:p w:rsidR="00E06DBA" w:rsidRDefault="00E06DBA" w:rsidP="00E06DBA">
      <w:pPr>
        <w:pStyle w:val="Titre5"/>
        <w:rPr>
          <w:rFonts w:ascii="Arial" w:hAnsi="Arial" w:cs="Arial"/>
          <w:color w:val="auto"/>
          <w:sz w:val="28"/>
          <w:szCs w:val="28"/>
        </w:rPr>
      </w:pPr>
    </w:p>
    <w:p w:rsidR="00E06DBA" w:rsidRPr="006D3227" w:rsidRDefault="00E06DBA" w:rsidP="00E06DBA">
      <w:pPr>
        <w:pStyle w:val="Titre5"/>
        <w:rPr>
          <w:rFonts w:cs="Tahoma"/>
          <w:color w:val="auto"/>
          <w:sz w:val="28"/>
          <w:szCs w:val="28"/>
        </w:rPr>
      </w:pPr>
      <w:r w:rsidRPr="006D3227">
        <w:rPr>
          <w:rFonts w:cs="Tahoma"/>
          <w:color w:val="auto"/>
          <w:sz w:val="28"/>
          <w:szCs w:val="28"/>
        </w:rPr>
        <w:t>COMMISSION INTERNE DE PASSATION DES MARCHES</w:t>
      </w:r>
    </w:p>
    <w:p w:rsidR="00E06DBA" w:rsidRPr="00535FA5" w:rsidRDefault="00E06DBA" w:rsidP="00E06DBA">
      <w:pPr>
        <w:jc w:val="center"/>
        <w:rPr>
          <w:rFonts w:cs="Tahoma"/>
          <w:b/>
          <w:i/>
          <w:color w:val="auto"/>
          <w:sz w:val="28"/>
          <w:szCs w:val="28"/>
          <w:lang w:val="en-US"/>
        </w:rPr>
      </w:pPr>
      <w:r w:rsidRPr="00535FA5">
        <w:rPr>
          <w:rFonts w:cs="Tahoma"/>
          <w:b/>
          <w:i/>
          <w:color w:val="auto"/>
          <w:sz w:val="28"/>
          <w:szCs w:val="28"/>
          <w:lang w:val="en-US"/>
        </w:rPr>
        <w:t>TENDERS’ BOARD</w:t>
      </w:r>
    </w:p>
    <w:p w:rsidR="00E06DBA" w:rsidRPr="00535FA5" w:rsidRDefault="00E06DBA" w:rsidP="00E06DBA">
      <w:pPr>
        <w:jc w:val="center"/>
        <w:rPr>
          <w:rFonts w:cs="Tahoma"/>
          <w:b/>
          <w:i/>
          <w:color w:val="auto"/>
          <w:sz w:val="28"/>
          <w:szCs w:val="28"/>
          <w:lang w:val="en-US"/>
        </w:rPr>
      </w:pPr>
      <w:r w:rsidRPr="00535FA5">
        <w:rPr>
          <w:rFonts w:cs="Tahoma"/>
          <w:b/>
          <w:i/>
          <w:color w:val="auto"/>
          <w:sz w:val="28"/>
          <w:szCs w:val="28"/>
          <w:lang w:val="en-US"/>
        </w:rPr>
        <w:t>- :- :- :- :- :- :- :- :-</w:t>
      </w:r>
    </w:p>
    <w:p w:rsidR="00E06DBA" w:rsidRPr="00535FA5" w:rsidRDefault="00E06DBA" w:rsidP="00E06DBA">
      <w:pPr>
        <w:rPr>
          <w:rFonts w:ascii="Arial" w:hAnsi="Arial" w:cs="Arial"/>
          <w:color w:val="auto"/>
          <w:lang w:val="en-US"/>
        </w:rPr>
      </w:pPr>
    </w:p>
    <w:p w:rsidR="00E06DBA" w:rsidRPr="00535FA5" w:rsidRDefault="007264E2" w:rsidP="00E06DBA">
      <w:pPr>
        <w:rPr>
          <w:rFonts w:ascii="Arial" w:hAnsi="Arial" w:cs="Arial"/>
          <w:color w:val="auto"/>
          <w:lang w:val="en-US"/>
        </w:rPr>
      </w:pPr>
      <w:r w:rsidRPr="007264E2">
        <w:rPr>
          <w:rFonts w:cs="Tahoma"/>
          <w:noProof/>
          <w:color w:val="auto"/>
          <w:sz w:val="20"/>
        </w:rPr>
        <w:pict>
          <v:shape id="_x0000_s1254" type="#_x0000_t136" style="position:absolute;margin-left:86.25pt;margin-top:8.65pt;width:317.6pt;height:30.45pt;z-index:251755008" fillcolor="black">
            <v:shadow color="#868686"/>
            <v:textpath style="font-family:&quot;Arial Black&quot;;font-size:18pt;v-text-kern:t" trim="t" fitpath="t" string="APPEL D’OFFRES NATIONAL OUVERT"/>
          </v:shape>
        </w:pict>
      </w:r>
    </w:p>
    <w:p w:rsidR="00E06DBA" w:rsidRPr="00535FA5" w:rsidRDefault="00E06DBA" w:rsidP="00E06DBA">
      <w:pPr>
        <w:rPr>
          <w:rFonts w:ascii="Arial" w:hAnsi="Arial" w:cs="Arial"/>
          <w:color w:val="auto"/>
          <w:lang w:val="en-US"/>
        </w:rPr>
      </w:pPr>
    </w:p>
    <w:p w:rsidR="00E06DBA" w:rsidRPr="00535FA5" w:rsidRDefault="00E06DBA" w:rsidP="00E06DBA">
      <w:pPr>
        <w:jc w:val="center"/>
        <w:rPr>
          <w:rFonts w:ascii="Arial" w:hAnsi="Arial" w:cs="Arial"/>
          <w:b/>
          <w:bCs/>
          <w:color w:val="auto"/>
          <w:sz w:val="36"/>
          <w:lang w:val="en-US"/>
        </w:rPr>
      </w:pPr>
    </w:p>
    <w:p w:rsidR="00E06DBA" w:rsidRPr="00535FA5" w:rsidRDefault="00E06DBA" w:rsidP="00E06DBA">
      <w:pPr>
        <w:pStyle w:val="Titre5"/>
        <w:jc w:val="left"/>
        <w:rPr>
          <w:rFonts w:ascii="Arial" w:hAnsi="Arial" w:cs="Arial"/>
          <w:color w:val="auto"/>
          <w:sz w:val="32"/>
          <w:szCs w:val="32"/>
          <w:lang w:val="en-US"/>
        </w:rPr>
      </w:pPr>
    </w:p>
    <w:p w:rsidR="00E06DBA" w:rsidRPr="00535FA5" w:rsidRDefault="00E06DBA" w:rsidP="00E06DBA">
      <w:pPr>
        <w:rPr>
          <w:b/>
          <w:color w:val="auto"/>
          <w:sz w:val="28"/>
          <w:szCs w:val="28"/>
          <w:lang w:val="en-US"/>
        </w:rPr>
      </w:pPr>
    </w:p>
    <w:p w:rsidR="003D6494" w:rsidRPr="00D66D75" w:rsidRDefault="003D6494" w:rsidP="003D6494">
      <w:pPr>
        <w:jc w:val="center"/>
        <w:rPr>
          <w:rFonts w:eastAsia="Calibri" w:cs="Tahoma"/>
          <w:b/>
          <w:lang w:eastAsia="en-US"/>
        </w:rPr>
      </w:pPr>
      <w:r w:rsidRPr="00695FB1">
        <w:rPr>
          <w:rFonts w:cs="Tahoma"/>
          <w:b/>
        </w:rPr>
        <w:t>N°_</w:t>
      </w:r>
      <w:r w:rsidR="00274B84">
        <w:rPr>
          <w:rFonts w:cs="Tahoma"/>
          <w:b/>
        </w:rPr>
        <w:t>001</w:t>
      </w:r>
      <w:r w:rsidRPr="00695FB1">
        <w:rPr>
          <w:rFonts w:cs="Tahoma"/>
          <w:b/>
        </w:rPr>
        <w:t>/AONO/C/</w:t>
      </w:r>
      <w:r>
        <w:rPr>
          <w:rFonts w:cs="Tahoma"/>
          <w:b/>
          <w:color w:val="auto"/>
        </w:rPr>
        <w:t>MAK</w:t>
      </w:r>
      <w:r w:rsidRPr="00695FB1">
        <w:rPr>
          <w:rFonts w:cs="Tahoma"/>
          <w:b/>
        </w:rPr>
        <w:t>/CIPM/202</w:t>
      </w:r>
      <w:r>
        <w:rPr>
          <w:rFonts w:cs="Tahoma"/>
          <w:b/>
        </w:rPr>
        <w:t>3</w:t>
      </w:r>
      <w:r w:rsidR="00274B84">
        <w:rPr>
          <w:rFonts w:cs="Tahoma"/>
          <w:b/>
        </w:rPr>
        <w:t xml:space="preserve"> </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D66D75">
        <w:rPr>
          <w:rFonts w:eastAsia="Calibri" w:cs="Tahoma"/>
          <w:b/>
          <w:lang w:eastAsia="en-US"/>
        </w:rPr>
        <w:t>D’UNE CITE MUNICIPALE DANS LA COMMUNE DE MAKENENE,</w:t>
      </w:r>
      <w:r w:rsidR="00274B84">
        <w:rPr>
          <w:rFonts w:eastAsia="Calibri" w:cs="Tahoma"/>
          <w:b/>
          <w:lang w:eastAsia="en-US"/>
        </w:rPr>
        <w:t xml:space="preserve"> </w:t>
      </w:r>
      <w:r w:rsidRPr="00D66D75">
        <w:rPr>
          <w:rFonts w:eastAsia="Calibri" w:cs="Tahoma"/>
          <w:b/>
          <w:lang w:eastAsia="en-US"/>
        </w:rPr>
        <w:t>DEPARTEMENT DU MBAM ET INOUBOU, REGION DU CENTRE.</w:t>
      </w:r>
    </w:p>
    <w:p w:rsidR="003D6494" w:rsidRPr="008476D2" w:rsidRDefault="003D6494" w:rsidP="003D6494">
      <w:pPr>
        <w:pStyle w:val="Paragraphedeliste"/>
        <w:ind w:left="720"/>
        <w:rPr>
          <w:rFonts w:cs="Tahoma"/>
          <w:b/>
          <w:bCs/>
          <w:sz w:val="16"/>
          <w:szCs w:val="16"/>
        </w:rPr>
      </w:pPr>
    </w:p>
    <w:p w:rsidR="003D6494" w:rsidRPr="008D7A98" w:rsidRDefault="003D6494" w:rsidP="003D6494">
      <w:pPr>
        <w:jc w:val="center"/>
        <w:rPr>
          <w:rFonts w:ascii="Arial" w:hAnsi="Arial" w:cs="Arial"/>
          <w:b/>
          <w:bCs/>
          <w:color w:val="auto"/>
          <w:sz w:val="32"/>
          <w:szCs w:val="32"/>
        </w:rPr>
      </w:pPr>
    </w:p>
    <w:p w:rsidR="003D6494" w:rsidRPr="008D7A98" w:rsidRDefault="003D6494" w:rsidP="003D6494">
      <w:pPr>
        <w:jc w:val="center"/>
        <w:rPr>
          <w:rFonts w:ascii="Arial" w:hAnsi="Arial" w:cs="Arial"/>
          <w:b/>
          <w:bCs/>
          <w:color w:val="auto"/>
          <w:sz w:val="32"/>
          <w:szCs w:val="32"/>
        </w:rPr>
      </w:pPr>
    </w:p>
    <w:p w:rsidR="003D6494" w:rsidRPr="008D7A98" w:rsidRDefault="003D6494" w:rsidP="003D6494">
      <w:pPr>
        <w:ind w:right="-427"/>
        <w:jc w:val="center"/>
        <w:rPr>
          <w:rFonts w:ascii="Arial" w:hAnsi="Arial" w:cs="Arial"/>
          <w:b/>
          <w:bCs/>
          <w:color w:val="auto"/>
          <w:sz w:val="32"/>
          <w:szCs w:val="32"/>
        </w:rPr>
      </w:pPr>
      <w:r w:rsidRPr="006D3227">
        <w:rPr>
          <w:rFonts w:cs="Tahoma"/>
          <w:b/>
          <w:bCs/>
          <w:color w:val="auto"/>
        </w:rPr>
        <w:t>FINANCEMENT :</w:t>
      </w:r>
      <w:r w:rsidR="00274B84">
        <w:rPr>
          <w:rFonts w:cs="Tahoma"/>
          <w:b/>
          <w:bCs/>
          <w:color w:val="auto"/>
        </w:rPr>
        <w:t xml:space="preserve"> </w:t>
      </w:r>
      <w:r>
        <w:rPr>
          <w:rFonts w:cs="Tahoma"/>
          <w:bCs/>
        </w:rPr>
        <w:t>BUDGET D’INVESTISSEMENT PUBLIC MINDDEVEL,</w:t>
      </w:r>
      <w:r w:rsidR="00274B84">
        <w:rPr>
          <w:rFonts w:cs="Tahoma"/>
          <w:bCs/>
        </w:rPr>
        <w:t xml:space="preserve"> </w:t>
      </w:r>
      <w:r w:rsidRPr="006D3227">
        <w:rPr>
          <w:rFonts w:cs="Tahoma"/>
          <w:bCs/>
        </w:rPr>
        <w:t>EXERCICE 202</w:t>
      </w:r>
      <w:r>
        <w:rPr>
          <w:rFonts w:cs="Tahoma"/>
          <w:bCs/>
        </w:rPr>
        <w:t>3</w:t>
      </w:r>
    </w:p>
    <w:p w:rsidR="0046293F" w:rsidRPr="008D7A98" w:rsidRDefault="0046293F" w:rsidP="0046293F">
      <w:pPr>
        <w:jc w:val="center"/>
        <w:rPr>
          <w:rFonts w:ascii="Arial" w:hAnsi="Arial" w:cs="Arial"/>
          <w:b/>
          <w:bCs/>
          <w:color w:val="auto"/>
          <w:sz w:val="32"/>
          <w:szCs w:val="32"/>
        </w:rPr>
      </w:pPr>
    </w:p>
    <w:p w:rsidR="0046293F" w:rsidRPr="008D7A98" w:rsidRDefault="0046293F" w:rsidP="0046293F">
      <w:pPr>
        <w:jc w:val="center"/>
        <w:rPr>
          <w:rFonts w:ascii="Arial" w:hAnsi="Arial" w:cs="Arial"/>
          <w:b/>
          <w:bCs/>
          <w:color w:val="auto"/>
          <w:sz w:val="32"/>
          <w:szCs w:val="32"/>
        </w:rPr>
      </w:pPr>
    </w:p>
    <w:p w:rsidR="008205D7" w:rsidRPr="008D7A98" w:rsidRDefault="008205D7" w:rsidP="008205D7">
      <w:pPr>
        <w:jc w:val="center"/>
        <w:rPr>
          <w:rFonts w:ascii="Arial" w:hAnsi="Arial" w:cs="Arial"/>
          <w:b/>
          <w:bCs/>
          <w:color w:val="auto"/>
          <w:sz w:val="32"/>
          <w:szCs w:val="32"/>
        </w:rPr>
      </w:pPr>
    </w:p>
    <w:p w:rsidR="008205D7" w:rsidRPr="008D7A98" w:rsidRDefault="008205D7" w:rsidP="008205D7">
      <w:pPr>
        <w:jc w:val="center"/>
        <w:rPr>
          <w:rFonts w:ascii="Arial" w:hAnsi="Arial" w:cs="Arial"/>
          <w:b/>
          <w:bCs/>
          <w:color w:val="auto"/>
          <w:sz w:val="32"/>
          <w:szCs w:val="32"/>
        </w:rPr>
      </w:pPr>
    </w:p>
    <w:p w:rsidR="008205D7" w:rsidRPr="00E06DBA" w:rsidRDefault="008205D7" w:rsidP="00E06DBA">
      <w:pPr>
        <w:rPr>
          <w:rFonts w:ascii="Arial" w:hAnsi="Arial" w:cs="Arial"/>
          <w:b/>
          <w:bCs/>
          <w:color w:val="auto"/>
        </w:rPr>
      </w:pPr>
    </w:p>
    <w:p w:rsidR="008205D7" w:rsidRPr="00E06DBA" w:rsidRDefault="00307366" w:rsidP="00E06DBA">
      <w:pPr>
        <w:rPr>
          <w:rFonts w:cs="Tahoma"/>
          <w:color w:val="auto"/>
        </w:rPr>
      </w:pPr>
      <w:r w:rsidRPr="00E06DBA">
        <w:rPr>
          <w:rFonts w:cs="Tahoma"/>
          <w:b/>
          <w:bCs/>
          <w:color w:val="auto"/>
        </w:rPr>
        <w:t>IMPUTATION BUDGETAIRE</w:t>
      </w:r>
      <w:r w:rsidR="008205D7" w:rsidRPr="00E06DBA">
        <w:rPr>
          <w:rFonts w:cs="Tahoma"/>
          <w:b/>
          <w:bCs/>
          <w:color w:val="auto"/>
        </w:rPr>
        <w:t xml:space="preserve"> : </w:t>
      </w:r>
    </w:p>
    <w:p w:rsidR="008376DE" w:rsidRPr="008D7A98" w:rsidRDefault="008376DE" w:rsidP="008376DE">
      <w:pPr>
        <w:widowControl w:val="0"/>
        <w:tabs>
          <w:tab w:val="left" w:pos="0"/>
        </w:tabs>
        <w:autoSpaceDE w:val="0"/>
        <w:autoSpaceDN w:val="0"/>
        <w:adjustRightInd w:val="0"/>
        <w:jc w:val="both"/>
        <w:rPr>
          <w:rFonts w:ascii="Arial" w:hAnsi="Arial" w:cs="Arial"/>
          <w:color w:val="auto"/>
        </w:rPr>
      </w:pPr>
    </w:p>
    <w:p w:rsidR="004B185D" w:rsidRPr="008D7A98" w:rsidRDefault="004B185D" w:rsidP="008376DE">
      <w:pPr>
        <w:pStyle w:val="Titre5"/>
        <w:jc w:val="both"/>
        <w:rPr>
          <w:rFonts w:ascii="Arial" w:hAnsi="Arial" w:cs="Arial"/>
          <w:color w:val="auto"/>
        </w:rPr>
      </w:pPr>
    </w:p>
    <w:p w:rsidR="004D15FA" w:rsidRPr="008D7A98" w:rsidRDefault="004D15FA" w:rsidP="00DE6722">
      <w:pPr>
        <w:rPr>
          <w:rFonts w:ascii="Arial" w:hAnsi="Arial" w:cs="Arial"/>
          <w:color w:val="auto"/>
        </w:rPr>
      </w:pPr>
    </w:p>
    <w:p w:rsidR="00E12059" w:rsidRDefault="00E12059" w:rsidP="00E12059">
      <w:pPr>
        <w:jc w:val="center"/>
        <w:rPr>
          <w:rFonts w:ascii="Arial" w:hAnsi="Arial" w:cs="Arial"/>
          <w:b/>
          <w:bCs/>
          <w:color w:val="auto"/>
        </w:rPr>
      </w:pPr>
    </w:p>
    <w:p w:rsidR="00E06DBA" w:rsidRPr="008D7A98" w:rsidRDefault="00E06DBA" w:rsidP="00E12059">
      <w:pPr>
        <w:jc w:val="center"/>
        <w:rPr>
          <w:rFonts w:ascii="Arial" w:hAnsi="Arial" w:cs="Arial"/>
          <w:b/>
          <w:bCs/>
          <w:color w:val="auto"/>
        </w:rPr>
      </w:pPr>
    </w:p>
    <w:p w:rsidR="00A959A6" w:rsidRDefault="00A959A6" w:rsidP="00A959A6">
      <w:pPr>
        <w:rPr>
          <w:rFonts w:cs="Tahoma"/>
          <w:b/>
          <w:bCs/>
          <w:color w:val="auto"/>
          <w:sz w:val="36"/>
          <w:szCs w:val="36"/>
        </w:rPr>
      </w:pPr>
    </w:p>
    <w:p w:rsidR="00D44CE4" w:rsidRDefault="00D44CE4" w:rsidP="00A959A6">
      <w:pPr>
        <w:rPr>
          <w:rFonts w:cs="Tahoma"/>
          <w:b/>
          <w:bCs/>
          <w:color w:val="auto"/>
          <w:sz w:val="36"/>
          <w:szCs w:val="36"/>
        </w:rPr>
      </w:pPr>
    </w:p>
    <w:p w:rsidR="00D44CE4" w:rsidRDefault="00D44CE4" w:rsidP="00A959A6">
      <w:pPr>
        <w:rPr>
          <w:rFonts w:cs="Tahoma"/>
          <w:b/>
          <w:bCs/>
          <w:color w:val="auto"/>
          <w:sz w:val="36"/>
          <w:szCs w:val="36"/>
        </w:rPr>
      </w:pPr>
    </w:p>
    <w:p w:rsidR="00D44CE4" w:rsidRPr="008D7A98" w:rsidRDefault="00D44CE4" w:rsidP="00A959A6">
      <w:pPr>
        <w:rPr>
          <w:rFonts w:ascii="Arial" w:hAnsi="Arial" w:cs="Arial"/>
          <w:color w:val="auto"/>
        </w:rPr>
      </w:pPr>
    </w:p>
    <w:p w:rsidR="00E354F1" w:rsidRPr="008D7A98" w:rsidRDefault="00E354F1" w:rsidP="00A959A6">
      <w:pPr>
        <w:rPr>
          <w:rFonts w:ascii="Arial" w:hAnsi="Arial" w:cs="Arial"/>
          <w:color w:val="auto"/>
        </w:rPr>
      </w:pPr>
    </w:p>
    <w:p w:rsidR="00E354F1" w:rsidRPr="008D7A98" w:rsidRDefault="00E354F1" w:rsidP="00A959A6">
      <w:pPr>
        <w:rPr>
          <w:rFonts w:ascii="Arial" w:hAnsi="Arial" w:cs="Arial"/>
          <w:color w:val="auto"/>
        </w:rPr>
      </w:pPr>
    </w:p>
    <w:p w:rsidR="0034325F" w:rsidRPr="00307366" w:rsidRDefault="0034325F" w:rsidP="00386F4B">
      <w:pPr>
        <w:ind w:left="2124" w:firstLine="708"/>
        <w:jc w:val="right"/>
        <w:rPr>
          <w:rFonts w:cs="Tahoma"/>
          <w:color w:val="auto"/>
        </w:rPr>
      </w:pPr>
    </w:p>
    <w:p w:rsidR="00116747" w:rsidRDefault="00116747" w:rsidP="00506889">
      <w:pPr>
        <w:rPr>
          <w:rFonts w:ascii="Arial" w:hAnsi="Arial" w:cs="Arial"/>
          <w:b/>
          <w:bCs/>
          <w:color w:val="auto"/>
        </w:rPr>
      </w:pPr>
    </w:p>
    <w:p w:rsidR="006B457E" w:rsidRDefault="006B457E" w:rsidP="00506889">
      <w:pPr>
        <w:rPr>
          <w:rFonts w:ascii="Arial" w:hAnsi="Arial" w:cs="Arial"/>
          <w:b/>
          <w:bCs/>
          <w:color w:val="auto"/>
        </w:rPr>
      </w:pPr>
    </w:p>
    <w:p w:rsidR="006B457E" w:rsidRDefault="006B457E" w:rsidP="00506889">
      <w:pPr>
        <w:rPr>
          <w:rFonts w:ascii="Arial" w:hAnsi="Arial" w:cs="Arial"/>
          <w:b/>
          <w:bCs/>
          <w:color w:val="auto"/>
        </w:rPr>
      </w:pPr>
    </w:p>
    <w:p w:rsidR="006B457E" w:rsidRDefault="006B457E" w:rsidP="00506889">
      <w:pPr>
        <w:rPr>
          <w:rFonts w:ascii="Arial" w:hAnsi="Arial" w:cs="Arial"/>
          <w:b/>
          <w:bCs/>
          <w:color w:val="auto"/>
        </w:rPr>
      </w:pPr>
    </w:p>
    <w:p w:rsidR="006B457E" w:rsidRDefault="006B457E" w:rsidP="00506889">
      <w:pPr>
        <w:rPr>
          <w:rFonts w:ascii="Arial" w:hAnsi="Arial" w:cs="Arial"/>
          <w:b/>
          <w:bCs/>
          <w:color w:val="auto"/>
        </w:rPr>
      </w:pPr>
    </w:p>
    <w:p w:rsidR="00116747" w:rsidRPr="00E06DBA" w:rsidRDefault="00A959A6" w:rsidP="00E06DBA">
      <w:pPr>
        <w:ind w:left="2124" w:firstLine="708"/>
        <w:rPr>
          <w:rFonts w:cs="Tahoma"/>
          <w:b/>
          <w:bCs/>
          <w:color w:val="auto"/>
        </w:rPr>
      </w:pPr>
      <w:r w:rsidRPr="00E06DBA">
        <w:rPr>
          <w:rFonts w:cs="Tahoma"/>
          <w:b/>
          <w:bCs/>
          <w:color w:val="auto"/>
        </w:rPr>
        <w:t>SOMMAIRE</w:t>
      </w:r>
    </w:p>
    <w:p w:rsidR="006B7201" w:rsidRPr="00E06DBA" w:rsidRDefault="006B7201" w:rsidP="006B7201">
      <w:pPr>
        <w:ind w:left="2124" w:firstLine="708"/>
        <w:rPr>
          <w:rFonts w:ascii="Arial" w:hAnsi="Arial" w:cs="Arial"/>
          <w:color w:val="auto"/>
        </w:rPr>
      </w:pPr>
    </w:p>
    <w:p w:rsidR="006B7201" w:rsidRPr="00E06DBA" w:rsidRDefault="006B7201" w:rsidP="006B7201">
      <w:pPr>
        <w:jc w:val="both"/>
        <w:rPr>
          <w:rFonts w:cs="Tahoma"/>
          <w:color w:val="auto"/>
        </w:rPr>
      </w:pPr>
      <w:r w:rsidRPr="00E06DBA">
        <w:rPr>
          <w:rFonts w:cs="Tahoma"/>
          <w:b/>
          <w:color w:val="auto"/>
        </w:rPr>
        <w:t>CHAPITRE I :    GENERALITES</w:t>
      </w:r>
    </w:p>
    <w:p w:rsidR="006B7201" w:rsidRPr="00E06DBA" w:rsidRDefault="006B7201" w:rsidP="006B7201">
      <w:pPr>
        <w:jc w:val="both"/>
        <w:rPr>
          <w:rFonts w:cs="Tahoma"/>
          <w:color w:val="auto"/>
        </w:rPr>
      </w:pPr>
      <w:r w:rsidRPr="00E06DBA">
        <w:rPr>
          <w:rFonts w:cs="Tahoma"/>
          <w:color w:val="auto"/>
        </w:rPr>
        <w:t>ARTICLE </w:t>
      </w:r>
      <w:r w:rsidR="00152444" w:rsidRPr="00E06DBA">
        <w:rPr>
          <w:rFonts w:cs="Tahoma"/>
          <w:color w:val="auto"/>
        </w:rPr>
        <w:t>1 :</w:t>
      </w:r>
      <w:r w:rsidRPr="00E06DBA">
        <w:rPr>
          <w:rFonts w:cs="Tahoma"/>
          <w:color w:val="auto"/>
        </w:rPr>
        <w:tab/>
        <w:t>OBJET DU MARCHE</w:t>
      </w:r>
    </w:p>
    <w:p w:rsidR="006B7201" w:rsidRPr="00E06DBA" w:rsidRDefault="006B7201" w:rsidP="006B7201">
      <w:pPr>
        <w:jc w:val="both"/>
        <w:rPr>
          <w:rFonts w:cs="Tahoma"/>
          <w:color w:val="auto"/>
        </w:rPr>
      </w:pPr>
      <w:r w:rsidRPr="00E06DBA">
        <w:rPr>
          <w:rFonts w:cs="Tahoma"/>
          <w:color w:val="auto"/>
        </w:rPr>
        <w:t>ARTICLE </w:t>
      </w:r>
      <w:r w:rsidR="00152444" w:rsidRPr="00E06DBA">
        <w:rPr>
          <w:rFonts w:cs="Tahoma"/>
          <w:color w:val="auto"/>
        </w:rPr>
        <w:t>2 :</w:t>
      </w:r>
      <w:r w:rsidRPr="00E06DBA">
        <w:rPr>
          <w:rFonts w:cs="Tahoma"/>
          <w:color w:val="auto"/>
        </w:rPr>
        <w:tab/>
        <w:t>PROCEDURE DE PASSATION DU MARCHE</w:t>
      </w:r>
    </w:p>
    <w:p w:rsidR="006B7201" w:rsidRPr="00E06DBA" w:rsidRDefault="006B7201" w:rsidP="006B7201">
      <w:pPr>
        <w:jc w:val="both"/>
        <w:rPr>
          <w:rFonts w:cs="Tahoma"/>
          <w:color w:val="auto"/>
        </w:rPr>
      </w:pPr>
      <w:r w:rsidRPr="00E06DBA">
        <w:rPr>
          <w:rFonts w:cs="Tahoma"/>
          <w:color w:val="auto"/>
        </w:rPr>
        <w:t>ARTICLE </w:t>
      </w:r>
      <w:r w:rsidR="00152444" w:rsidRPr="00E06DBA">
        <w:rPr>
          <w:rFonts w:cs="Tahoma"/>
          <w:color w:val="auto"/>
        </w:rPr>
        <w:t>3 :</w:t>
      </w:r>
      <w:r w:rsidRPr="00E06DBA">
        <w:rPr>
          <w:rFonts w:cs="Tahoma"/>
          <w:color w:val="auto"/>
        </w:rPr>
        <w:tab/>
        <w:t xml:space="preserve">DEFINITIONS ET ATTRIBUTIONS   </w:t>
      </w:r>
    </w:p>
    <w:p w:rsidR="006B7201" w:rsidRPr="00E06DBA" w:rsidRDefault="006B7201" w:rsidP="006B7201">
      <w:pPr>
        <w:jc w:val="both"/>
        <w:rPr>
          <w:rFonts w:cs="Tahoma"/>
          <w:color w:val="auto"/>
        </w:rPr>
      </w:pPr>
      <w:r w:rsidRPr="00E06DBA">
        <w:rPr>
          <w:rFonts w:cs="Tahoma"/>
          <w:color w:val="auto"/>
        </w:rPr>
        <w:t>ARTICLE </w:t>
      </w:r>
      <w:r w:rsidR="00152444" w:rsidRPr="00E06DBA">
        <w:rPr>
          <w:rFonts w:cs="Tahoma"/>
          <w:color w:val="auto"/>
        </w:rPr>
        <w:t>4 :</w:t>
      </w:r>
      <w:r w:rsidRPr="00E06DBA">
        <w:rPr>
          <w:rFonts w:cs="Tahoma"/>
          <w:color w:val="auto"/>
        </w:rPr>
        <w:tab/>
        <w:t xml:space="preserve">LANGUE, LOI ET REGLEMENTATION APPLICABLES    </w:t>
      </w:r>
    </w:p>
    <w:p w:rsidR="006B7201" w:rsidRPr="00E06DBA" w:rsidRDefault="006B7201" w:rsidP="006B7201">
      <w:pPr>
        <w:jc w:val="both"/>
        <w:rPr>
          <w:rFonts w:cs="Tahoma"/>
          <w:color w:val="auto"/>
        </w:rPr>
      </w:pPr>
      <w:r w:rsidRPr="00E06DBA">
        <w:rPr>
          <w:rFonts w:cs="Tahoma"/>
          <w:color w:val="auto"/>
        </w:rPr>
        <w:t>ARTICLE </w:t>
      </w:r>
      <w:r w:rsidR="00152444" w:rsidRPr="00E06DBA">
        <w:rPr>
          <w:rFonts w:cs="Tahoma"/>
          <w:color w:val="auto"/>
        </w:rPr>
        <w:t>5 :</w:t>
      </w:r>
      <w:r w:rsidRPr="00E06DBA">
        <w:rPr>
          <w:rFonts w:cs="Tahoma"/>
          <w:color w:val="auto"/>
        </w:rPr>
        <w:tab/>
        <w:t>PIECES CONSTITUTIVES DU MARCHE</w:t>
      </w:r>
    </w:p>
    <w:p w:rsidR="006B7201" w:rsidRPr="00E06DBA" w:rsidRDefault="006B7201" w:rsidP="006B7201">
      <w:pPr>
        <w:jc w:val="both"/>
        <w:rPr>
          <w:rFonts w:cs="Tahoma"/>
          <w:color w:val="auto"/>
        </w:rPr>
      </w:pPr>
      <w:r w:rsidRPr="00E06DBA">
        <w:rPr>
          <w:rFonts w:cs="Tahoma"/>
          <w:color w:val="auto"/>
        </w:rPr>
        <w:t>ARTICLE </w:t>
      </w:r>
      <w:r w:rsidR="00152444" w:rsidRPr="00E06DBA">
        <w:rPr>
          <w:rFonts w:cs="Tahoma"/>
          <w:color w:val="auto"/>
        </w:rPr>
        <w:t>6 :</w:t>
      </w:r>
      <w:r w:rsidRPr="00E06DBA">
        <w:rPr>
          <w:rFonts w:cs="Tahoma"/>
          <w:color w:val="auto"/>
        </w:rPr>
        <w:tab/>
        <w:t>TEXTES GENERAUX APPLICABLES.</w:t>
      </w:r>
    </w:p>
    <w:p w:rsidR="006B7201" w:rsidRPr="00E06DBA" w:rsidRDefault="006B7201" w:rsidP="006B7201">
      <w:pPr>
        <w:jc w:val="both"/>
        <w:rPr>
          <w:rFonts w:cs="Tahoma"/>
          <w:color w:val="auto"/>
        </w:rPr>
      </w:pPr>
      <w:r w:rsidRPr="00E06DBA">
        <w:rPr>
          <w:rFonts w:cs="Tahoma"/>
          <w:color w:val="auto"/>
        </w:rPr>
        <w:t>ARTICLE </w:t>
      </w:r>
      <w:r w:rsidR="00152444" w:rsidRPr="00E06DBA">
        <w:rPr>
          <w:rFonts w:cs="Tahoma"/>
          <w:color w:val="auto"/>
        </w:rPr>
        <w:t>7 :</w:t>
      </w:r>
      <w:r w:rsidRPr="00E06DBA">
        <w:rPr>
          <w:rFonts w:cs="Tahoma"/>
          <w:color w:val="auto"/>
        </w:rPr>
        <w:tab/>
        <w:t xml:space="preserve">COMMUNICATION </w:t>
      </w:r>
    </w:p>
    <w:p w:rsidR="006B7201" w:rsidRPr="00E06DBA" w:rsidRDefault="006B7201" w:rsidP="006B7201">
      <w:pPr>
        <w:jc w:val="both"/>
        <w:rPr>
          <w:rFonts w:cs="Tahoma"/>
          <w:color w:val="auto"/>
        </w:rPr>
      </w:pPr>
      <w:r w:rsidRPr="00E06DBA">
        <w:rPr>
          <w:rFonts w:cs="Tahoma"/>
          <w:color w:val="auto"/>
        </w:rPr>
        <w:t xml:space="preserve">ARTICLE </w:t>
      </w:r>
      <w:r w:rsidR="00152444" w:rsidRPr="00E06DBA">
        <w:rPr>
          <w:rFonts w:cs="Tahoma"/>
          <w:color w:val="auto"/>
        </w:rPr>
        <w:t>8 :</w:t>
      </w:r>
      <w:r w:rsidRPr="00E06DBA">
        <w:rPr>
          <w:rFonts w:cs="Tahoma"/>
          <w:color w:val="auto"/>
        </w:rPr>
        <w:t xml:space="preserve">       ORDRE DE SERVICE </w:t>
      </w:r>
    </w:p>
    <w:p w:rsidR="006B7201" w:rsidRPr="00E06DBA" w:rsidRDefault="006B7201" w:rsidP="006B7201">
      <w:pPr>
        <w:jc w:val="both"/>
        <w:rPr>
          <w:rFonts w:cs="Tahoma"/>
          <w:color w:val="auto"/>
        </w:rPr>
      </w:pPr>
      <w:r w:rsidRPr="00E06DBA">
        <w:rPr>
          <w:rFonts w:cs="Tahoma"/>
          <w:color w:val="auto"/>
        </w:rPr>
        <w:t>ARTICLE 9 :      MARCHE A TRANCHES CONDITIONNELLES</w:t>
      </w:r>
    </w:p>
    <w:p w:rsidR="006B7201" w:rsidRPr="00E06DBA" w:rsidRDefault="006B7201" w:rsidP="006B7201">
      <w:pPr>
        <w:jc w:val="both"/>
        <w:rPr>
          <w:rFonts w:cs="Tahoma"/>
          <w:color w:val="auto"/>
        </w:rPr>
      </w:pPr>
      <w:r w:rsidRPr="00E06DBA">
        <w:rPr>
          <w:rFonts w:cs="Tahoma"/>
          <w:color w:val="auto"/>
        </w:rPr>
        <w:t>ARTICLE 10 :</w:t>
      </w:r>
      <w:r w:rsidRPr="00E06DBA">
        <w:rPr>
          <w:rFonts w:cs="Tahoma"/>
          <w:color w:val="auto"/>
        </w:rPr>
        <w:tab/>
        <w:t xml:space="preserve">MATERIEL ET PERSONNEL DU FOURNISSEUR  </w:t>
      </w:r>
    </w:p>
    <w:p w:rsidR="006B7201" w:rsidRPr="00E06DBA" w:rsidRDefault="006B7201" w:rsidP="006B7201">
      <w:pPr>
        <w:jc w:val="both"/>
        <w:rPr>
          <w:rFonts w:cs="Tahoma"/>
          <w:color w:val="auto"/>
        </w:rPr>
      </w:pPr>
    </w:p>
    <w:p w:rsidR="006B7201" w:rsidRPr="00E06DBA" w:rsidRDefault="006B7201" w:rsidP="006B7201">
      <w:pPr>
        <w:jc w:val="both"/>
        <w:rPr>
          <w:rFonts w:cs="Tahoma"/>
          <w:b/>
          <w:color w:val="auto"/>
        </w:rPr>
      </w:pPr>
      <w:r w:rsidRPr="00E06DBA">
        <w:rPr>
          <w:rFonts w:cs="Tahoma"/>
          <w:b/>
          <w:color w:val="auto"/>
        </w:rPr>
        <w:t xml:space="preserve">CHAPITRE II :    CLAUSES FINANCIERES  </w:t>
      </w:r>
    </w:p>
    <w:p w:rsidR="006B7201" w:rsidRPr="00E06DBA" w:rsidRDefault="006B7201" w:rsidP="006B7201">
      <w:pPr>
        <w:jc w:val="both"/>
        <w:rPr>
          <w:rFonts w:cs="Tahoma"/>
          <w:color w:val="auto"/>
        </w:rPr>
      </w:pPr>
      <w:r w:rsidRPr="00E06DBA">
        <w:rPr>
          <w:rFonts w:cs="Tahoma"/>
          <w:color w:val="auto"/>
        </w:rPr>
        <w:t>ARTICLE 11 :</w:t>
      </w:r>
      <w:r w:rsidRPr="00E06DBA">
        <w:rPr>
          <w:rFonts w:cs="Tahoma"/>
          <w:color w:val="auto"/>
        </w:rPr>
        <w:tab/>
        <w:t xml:space="preserve">GARANTIES ET CAUTIONS </w:t>
      </w:r>
    </w:p>
    <w:p w:rsidR="006B7201" w:rsidRPr="00E06DBA" w:rsidRDefault="006B7201" w:rsidP="006B7201">
      <w:pPr>
        <w:jc w:val="both"/>
        <w:rPr>
          <w:rFonts w:cs="Tahoma"/>
          <w:color w:val="auto"/>
        </w:rPr>
      </w:pPr>
      <w:r w:rsidRPr="00E06DBA">
        <w:rPr>
          <w:rFonts w:cs="Tahoma"/>
          <w:color w:val="auto"/>
        </w:rPr>
        <w:t>ARTICLE 12 :</w:t>
      </w:r>
      <w:r w:rsidRPr="00E06DBA">
        <w:rPr>
          <w:rFonts w:cs="Tahoma"/>
          <w:color w:val="auto"/>
        </w:rPr>
        <w:tab/>
        <w:t>MONTANT DU MARCHE</w:t>
      </w:r>
    </w:p>
    <w:p w:rsidR="006B7201" w:rsidRPr="00E06DBA" w:rsidRDefault="006B7201" w:rsidP="006B7201">
      <w:pPr>
        <w:jc w:val="both"/>
        <w:rPr>
          <w:rFonts w:cs="Tahoma"/>
          <w:color w:val="auto"/>
        </w:rPr>
      </w:pPr>
      <w:r w:rsidRPr="00E06DBA">
        <w:rPr>
          <w:rFonts w:cs="Tahoma"/>
          <w:color w:val="auto"/>
        </w:rPr>
        <w:t>ARTICLE 13 :</w:t>
      </w:r>
      <w:r w:rsidRPr="00E06DBA">
        <w:rPr>
          <w:rFonts w:cs="Tahoma"/>
          <w:color w:val="auto"/>
        </w:rPr>
        <w:tab/>
      </w:r>
      <w:r w:rsidR="00152444" w:rsidRPr="00E06DBA">
        <w:rPr>
          <w:rFonts w:cs="Tahoma"/>
          <w:color w:val="auto"/>
        </w:rPr>
        <w:t>LIEU ET</w:t>
      </w:r>
      <w:r w:rsidRPr="00E06DBA">
        <w:rPr>
          <w:rFonts w:cs="Tahoma"/>
          <w:color w:val="auto"/>
        </w:rPr>
        <w:t xml:space="preserve"> MODE DE PAIEMENT   </w:t>
      </w:r>
    </w:p>
    <w:p w:rsidR="006B7201" w:rsidRPr="00E06DBA" w:rsidRDefault="006B7201" w:rsidP="006B7201">
      <w:pPr>
        <w:jc w:val="both"/>
        <w:rPr>
          <w:rFonts w:cs="Tahoma"/>
          <w:color w:val="auto"/>
        </w:rPr>
      </w:pPr>
      <w:r w:rsidRPr="00E06DBA">
        <w:rPr>
          <w:rFonts w:cs="Tahoma"/>
          <w:color w:val="auto"/>
        </w:rPr>
        <w:t>ARTICLE 14 :</w:t>
      </w:r>
      <w:r w:rsidRPr="00E06DBA">
        <w:rPr>
          <w:rFonts w:cs="Tahoma"/>
          <w:color w:val="auto"/>
        </w:rPr>
        <w:tab/>
        <w:t xml:space="preserve">VARIATION DES PRIX </w:t>
      </w:r>
    </w:p>
    <w:p w:rsidR="006B7201" w:rsidRPr="00E06DBA" w:rsidRDefault="006B7201" w:rsidP="006B7201">
      <w:pPr>
        <w:jc w:val="both"/>
        <w:rPr>
          <w:rFonts w:cs="Tahoma"/>
          <w:color w:val="auto"/>
        </w:rPr>
      </w:pPr>
      <w:r w:rsidRPr="00E06DBA">
        <w:rPr>
          <w:rFonts w:cs="Tahoma"/>
          <w:color w:val="auto"/>
        </w:rPr>
        <w:t xml:space="preserve">ARTICLE </w:t>
      </w:r>
      <w:r w:rsidR="00152444" w:rsidRPr="00E06DBA">
        <w:rPr>
          <w:rFonts w:cs="Tahoma"/>
          <w:color w:val="auto"/>
        </w:rPr>
        <w:t>15 :</w:t>
      </w:r>
      <w:r w:rsidRPr="00E06DBA">
        <w:rPr>
          <w:rFonts w:cs="Tahoma"/>
          <w:color w:val="auto"/>
        </w:rPr>
        <w:t xml:space="preserve">     FORMULE DE REVISION DES PRIX</w:t>
      </w:r>
    </w:p>
    <w:p w:rsidR="006B7201" w:rsidRPr="00E06DBA" w:rsidRDefault="006B7201" w:rsidP="006B7201">
      <w:pPr>
        <w:jc w:val="both"/>
        <w:rPr>
          <w:rFonts w:cs="Tahoma"/>
          <w:color w:val="auto"/>
        </w:rPr>
      </w:pPr>
      <w:r w:rsidRPr="00E06DBA">
        <w:rPr>
          <w:rFonts w:cs="Tahoma"/>
          <w:color w:val="auto"/>
        </w:rPr>
        <w:t>ARTICLE 16 :     FORMULE D’ACTUALISATION DES PRIX</w:t>
      </w:r>
    </w:p>
    <w:p w:rsidR="006B7201" w:rsidRPr="00E06DBA" w:rsidRDefault="006B7201" w:rsidP="006B7201">
      <w:pPr>
        <w:jc w:val="both"/>
        <w:rPr>
          <w:rFonts w:cs="Tahoma"/>
          <w:color w:val="auto"/>
        </w:rPr>
      </w:pPr>
      <w:r w:rsidRPr="00E06DBA">
        <w:rPr>
          <w:rFonts w:cs="Tahoma"/>
          <w:color w:val="auto"/>
        </w:rPr>
        <w:t>ARTICLE 17 :     TRAVAUX EN REGIE</w:t>
      </w:r>
    </w:p>
    <w:p w:rsidR="006B7201" w:rsidRPr="00E06DBA" w:rsidRDefault="006B7201" w:rsidP="006B7201">
      <w:pPr>
        <w:jc w:val="both"/>
        <w:rPr>
          <w:rFonts w:cs="Tahoma"/>
          <w:color w:val="auto"/>
        </w:rPr>
      </w:pPr>
      <w:r w:rsidRPr="00E06DBA">
        <w:rPr>
          <w:rFonts w:cs="Tahoma"/>
          <w:color w:val="auto"/>
        </w:rPr>
        <w:t>ARTICLE 18 :     VALORISATION DES TRAVAUX</w:t>
      </w:r>
    </w:p>
    <w:p w:rsidR="006B7201" w:rsidRPr="00E06DBA" w:rsidRDefault="006B7201" w:rsidP="006B7201">
      <w:pPr>
        <w:jc w:val="both"/>
        <w:rPr>
          <w:rFonts w:cs="Tahoma"/>
          <w:color w:val="auto"/>
        </w:rPr>
      </w:pPr>
      <w:r w:rsidRPr="00E06DBA">
        <w:rPr>
          <w:rFonts w:cs="Tahoma"/>
          <w:color w:val="auto"/>
        </w:rPr>
        <w:t>ARTICLE 19 :     VALORISATION DES APPROVISIONNEMENT</w:t>
      </w:r>
    </w:p>
    <w:p w:rsidR="006B7201" w:rsidRPr="00E06DBA" w:rsidRDefault="006B7201" w:rsidP="006B7201">
      <w:pPr>
        <w:jc w:val="both"/>
        <w:rPr>
          <w:rFonts w:cs="Tahoma"/>
          <w:color w:val="auto"/>
        </w:rPr>
      </w:pPr>
      <w:r w:rsidRPr="00E06DBA">
        <w:rPr>
          <w:rFonts w:cs="Tahoma"/>
          <w:color w:val="auto"/>
        </w:rPr>
        <w:t>ARTICLE 20 :</w:t>
      </w:r>
      <w:r w:rsidRPr="00E06DBA">
        <w:rPr>
          <w:rFonts w:cs="Tahoma"/>
          <w:color w:val="auto"/>
        </w:rPr>
        <w:tab/>
        <w:t xml:space="preserve">AVANCE </w:t>
      </w:r>
    </w:p>
    <w:p w:rsidR="006B7201" w:rsidRPr="00E06DBA" w:rsidRDefault="006B7201" w:rsidP="006B7201">
      <w:pPr>
        <w:jc w:val="both"/>
        <w:rPr>
          <w:rFonts w:cs="Tahoma"/>
          <w:color w:val="auto"/>
        </w:rPr>
      </w:pPr>
      <w:r w:rsidRPr="00E06DBA">
        <w:rPr>
          <w:rFonts w:cs="Tahoma"/>
          <w:color w:val="auto"/>
        </w:rPr>
        <w:t>ARTICLE 21 :</w:t>
      </w:r>
      <w:r w:rsidRPr="00E06DBA">
        <w:rPr>
          <w:rFonts w:cs="Tahoma"/>
          <w:color w:val="auto"/>
        </w:rPr>
        <w:tab/>
        <w:t>REGLEMENT DES TRAVAUX </w:t>
      </w:r>
    </w:p>
    <w:p w:rsidR="006B7201" w:rsidRPr="00E06DBA" w:rsidRDefault="006B7201" w:rsidP="006B7201">
      <w:pPr>
        <w:jc w:val="both"/>
        <w:rPr>
          <w:rFonts w:cs="Tahoma"/>
          <w:color w:val="auto"/>
        </w:rPr>
      </w:pPr>
      <w:r w:rsidRPr="00E06DBA">
        <w:rPr>
          <w:rFonts w:cs="Tahoma"/>
          <w:color w:val="auto"/>
        </w:rPr>
        <w:t>ARTICLE 22 :</w:t>
      </w:r>
      <w:r w:rsidRPr="00E06DBA">
        <w:rPr>
          <w:rFonts w:cs="Tahoma"/>
          <w:color w:val="auto"/>
        </w:rPr>
        <w:tab/>
        <w:t xml:space="preserve">INTERETS MORATOIRES </w:t>
      </w:r>
    </w:p>
    <w:p w:rsidR="006B7201" w:rsidRPr="00E06DBA" w:rsidRDefault="006B7201" w:rsidP="006B7201">
      <w:pPr>
        <w:jc w:val="both"/>
        <w:rPr>
          <w:rFonts w:cs="Tahoma"/>
          <w:color w:val="auto"/>
        </w:rPr>
      </w:pPr>
      <w:r w:rsidRPr="00E06DBA">
        <w:rPr>
          <w:rFonts w:cs="Tahoma"/>
          <w:color w:val="auto"/>
        </w:rPr>
        <w:t>ARTICLE 23 :     PENALITES</w:t>
      </w:r>
    </w:p>
    <w:p w:rsidR="006B7201" w:rsidRPr="00E06DBA" w:rsidRDefault="006B7201" w:rsidP="006B7201">
      <w:pPr>
        <w:jc w:val="both"/>
        <w:rPr>
          <w:rFonts w:cs="Tahoma"/>
          <w:color w:val="auto"/>
        </w:rPr>
      </w:pPr>
      <w:r w:rsidRPr="00E06DBA">
        <w:rPr>
          <w:rFonts w:cs="Tahoma"/>
          <w:color w:val="auto"/>
        </w:rPr>
        <w:t>ARTICLE 24 :</w:t>
      </w:r>
      <w:r w:rsidRPr="00E06DBA">
        <w:rPr>
          <w:rFonts w:cs="Tahoma"/>
          <w:color w:val="auto"/>
        </w:rPr>
        <w:tab/>
        <w:t xml:space="preserve">REGLEMENT EN CAS DE GROUPEMENT D’ENTREPRISE </w:t>
      </w:r>
    </w:p>
    <w:p w:rsidR="006B7201" w:rsidRPr="00E06DBA" w:rsidRDefault="006B7201" w:rsidP="006B7201">
      <w:pPr>
        <w:jc w:val="both"/>
        <w:rPr>
          <w:rFonts w:cs="Tahoma"/>
          <w:color w:val="auto"/>
        </w:rPr>
      </w:pPr>
      <w:r w:rsidRPr="00E06DBA">
        <w:rPr>
          <w:rFonts w:cs="Tahoma"/>
          <w:color w:val="auto"/>
        </w:rPr>
        <w:t>ARTICLE 25 :   DECOMPTE FINAL</w:t>
      </w:r>
    </w:p>
    <w:p w:rsidR="006B7201" w:rsidRPr="00E06DBA" w:rsidRDefault="006B7201" w:rsidP="006B7201">
      <w:pPr>
        <w:jc w:val="both"/>
        <w:rPr>
          <w:rFonts w:cs="Tahoma"/>
          <w:color w:val="auto"/>
        </w:rPr>
      </w:pPr>
      <w:r w:rsidRPr="00E06DBA">
        <w:rPr>
          <w:rFonts w:cs="Tahoma"/>
          <w:color w:val="auto"/>
        </w:rPr>
        <w:t>ARTICLE 26 :   DECOMPTE GENERAL ET DEFINITIF</w:t>
      </w:r>
    </w:p>
    <w:p w:rsidR="006B7201" w:rsidRPr="00E06DBA" w:rsidRDefault="006B7201" w:rsidP="006B7201">
      <w:pPr>
        <w:jc w:val="both"/>
        <w:rPr>
          <w:rFonts w:cs="Tahoma"/>
          <w:color w:val="auto"/>
        </w:rPr>
      </w:pPr>
      <w:r w:rsidRPr="00E06DBA">
        <w:rPr>
          <w:rFonts w:cs="Tahoma"/>
          <w:color w:val="auto"/>
        </w:rPr>
        <w:t>ARTICLE 27 :</w:t>
      </w:r>
      <w:r w:rsidRPr="00E06DBA">
        <w:rPr>
          <w:rFonts w:cs="Tahoma"/>
          <w:color w:val="auto"/>
        </w:rPr>
        <w:tab/>
        <w:t xml:space="preserve">REGIME FISCAL ET DOUANIER </w:t>
      </w:r>
    </w:p>
    <w:p w:rsidR="006B7201" w:rsidRPr="00E06DBA" w:rsidRDefault="006B7201" w:rsidP="006B7201">
      <w:pPr>
        <w:jc w:val="both"/>
        <w:rPr>
          <w:rFonts w:cs="Tahoma"/>
          <w:color w:val="auto"/>
        </w:rPr>
      </w:pPr>
      <w:r w:rsidRPr="00E06DBA">
        <w:rPr>
          <w:rFonts w:cs="Tahoma"/>
          <w:color w:val="auto"/>
        </w:rPr>
        <w:t>ARTICLE 28 :</w:t>
      </w:r>
      <w:r w:rsidRPr="00E06DBA">
        <w:rPr>
          <w:rFonts w:cs="Tahoma"/>
          <w:color w:val="auto"/>
        </w:rPr>
        <w:tab/>
        <w:t>TIMBRES ET ENREGISTREMENT DES MARCHES</w:t>
      </w:r>
    </w:p>
    <w:p w:rsidR="006B7201" w:rsidRPr="00E06DBA" w:rsidRDefault="006B7201" w:rsidP="006B7201">
      <w:pPr>
        <w:jc w:val="both"/>
        <w:rPr>
          <w:rFonts w:cs="Tahoma"/>
          <w:color w:val="auto"/>
        </w:rPr>
      </w:pPr>
    </w:p>
    <w:p w:rsidR="006B7201" w:rsidRPr="00E06DBA" w:rsidRDefault="006B7201" w:rsidP="006B7201">
      <w:pPr>
        <w:jc w:val="both"/>
        <w:rPr>
          <w:rFonts w:cs="Tahoma"/>
          <w:b/>
          <w:color w:val="auto"/>
        </w:rPr>
      </w:pPr>
      <w:r w:rsidRPr="00E06DBA">
        <w:rPr>
          <w:rFonts w:cs="Tahoma"/>
          <w:b/>
          <w:color w:val="auto"/>
        </w:rPr>
        <w:t xml:space="preserve">CHAPITRE III :   EXECUTION DES </w:t>
      </w:r>
      <w:r w:rsidR="00F929D9">
        <w:rPr>
          <w:rFonts w:cs="Tahoma"/>
          <w:b/>
          <w:color w:val="auto"/>
        </w:rPr>
        <w:t>TRAVAUX</w:t>
      </w:r>
    </w:p>
    <w:p w:rsidR="006B7201" w:rsidRPr="00E06DBA" w:rsidRDefault="006B7201" w:rsidP="006B7201">
      <w:pPr>
        <w:jc w:val="both"/>
        <w:rPr>
          <w:rFonts w:cs="Tahoma"/>
          <w:color w:val="auto"/>
        </w:rPr>
      </w:pPr>
      <w:r w:rsidRPr="00E06DBA">
        <w:rPr>
          <w:rFonts w:cs="Tahoma"/>
          <w:color w:val="auto"/>
        </w:rPr>
        <w:t>ARTICLE 29 :</w:t>
      </w:r>
      <w:r w:rsidRPr="00E06DBA">
        <w:rPr>
          <w:rFonts w:cs="Tahoma"/>
          <w:color w:val="auto"/>
        </w:rPr>
        <w:tab/>
        <w:t xml:space="preserve">CONSISTANCE DES PRESTATIONS </w:t>
      </w:r>
    </w:p>
    <w:p w:rsidR="006B7201" w:rsidRPr="00E06DBA" w:rsidRDefault="006B7201" w:rsidP="006B7201">
      <w:pPr>
        <w:jc w:val="both"/>
        <w:rPr>
          <w:rFonts w:cs="Tahoma"/>
          <w:color w:val="auto"/>
        </w:rPr>
      </w:pPr>
      <w:r w:rsidRPr="00E06DBA">
        <w:rPr>
          <w:rFonts w:cs="Tahoma"/>
          <w:color w:val="auto"/>
        </w:rPr>
        <w:t>ARTICLE 30 :</w:t>
      </w:r>
      <w:r w:rsidRPr="00E06DBA">
        <w:rPr>
          <w:rFonts w:cs="Tahoma"/>
          <w:color w:val="auto"/>
        </w:rPr>
        <w:tab/>
        <w:t xml:space="preserve">OBLIGATIONS DU MAITRE D’OUVRAGE </w:t>
      </w:r>
    </w:p>
    <w:p w:rsidR="006B7201" w:rsidRPr="00E06DBA" w:rsidRDefault="006B7201" w:rsidP="006B7201">
      <w:pPr>
        <w:tabs>
          <w:tab w:val="left" w:pos="0"/>
        </w:tabs>
        <w:ind w:right="-141"/>
        <w:jc w:val="both"/>
        <w:rPr>
          <w:rFonts w:cs="Tahoma"/>
          <w:color w:val="auto"/>
        </w:rPr>
      </w:pPr>
      <w:r w:rsidRPr="00E06DBA">
        <w:rPr>
          <w:rFonts w:cs="Tahoma"/>
          <w:color w:val="auto"/>
        </w:rPr>
        <w:t xml:space="preserve">ARTICLE </w:t>
      </w:r>
      <w:r w:rsidR="00152444" w:rsidRPr="00E06DBA">
        <w:rPr>
          <w:rFonts w:cs="Tahoma"/>
          <w:color w:val="auto"/>
        </w:rPr>
        <w:t>31 :</w:t>
      </w:r>
      <w:r w:rsidRPr="00E06DBA">
        <w:rPr>
          <w:rFonts w:cs="Tahoma"/>
          <w:color w:val="auto"/>
        </w:rPr>
        <w:t xml:space="preserve">   DELAI D’EXECUTION DU MARCHE</w:t>
      </w:r>
    </w:p>
    <w:p w:rsidR="006B7201" w:rsidRPr="00E06DBA" w:rsidRDefault="006B7201" w:rsidP="006B7201">
      <w:pPr>
        <w:widowControl w:val="0"/>
        <w:ind w:right="-170"/>
        <w:rPr>
          <w:rFonts w:cs="Tahoma"/>
          <w:color w:val="auto"/>
        </w:rPr>
      </w:pPr>
      <w:r w:rsidRPr="00E06DBA">
        <w:rPr>
          <w:rFonts w:cs="Tahoma"/>
          <w:color w:val="auto"/>
        </w:rPr>
        <w:t xml:space="preserve">ARTICLE 32 : </w:t>
      </w:r>
      <w:r w:rsidRPr="00E06DBA">
        <w:rPr>
          <w:rFonts w:cs="Tahoma"/>
          <w:color w:val="auto"/>
        </w:rPr>
        <w:tab/>
        <w:t>ROLES ET RESPONSABILITES DE L’ENTREPRENEUR</w:t>
      </w:r>
    </w:p>
    <w:p w:rsidR="006B7201" w:rsidRPr="00E06DBA" w:rsidRDefault="006B7201" w:rsidP="006B7201">
      <w:pPr>
        <w:widowControl w:val="0"/>
        <w:ind w:right="-170"/>
        <w:rPr>
          <w:rFonts w:cs="Tahoma"/>
          <w:color w:val="auto"/>
        </w:rPr>
      </w:pPr>
      <w:r w:rsidRPr="00E06DBA">
        <w:rPr>
          <w:rFonts w:cs="Tahoma"/>
          <w:color w:val="auto"/>
        </w:rPr>
        <w:t xml:space="preserve">ARTICLE 33 : </w:t>
      </w:r>
      <w:r w:rsidRPr="00E06DBA">
        <w:rPr>
          <w:rFonts w:cs="Tahoma"/>
          <w:color w:val="auto"/>
        </w:rPr>
        <w:tab/>
        <w:t>MISE A LA DISPOSITION DES DOCUMENTS DU SITES</w:t>
      </w:r>
    </w:p>
    <w:p w:rsidR="006B7201" w:rsidRPr="00E06DBA" w:rsidRDefault="006B7201" w:rsidP="006B7201">
      <w:pPr>
        <w:tabs>
          <w:tab w:val="left" w:pos="0"/>
        </w:tabs>
        <w:ind w:right="-141"/>
        <w:jc w:val="both"/>
        <w:rPr>
          <w:rFonts w:cs="Tahoma"/>
          <w:color w:val="auto"/>
        </w:rPr>
      </w:pPr>
      <w:r w:rsidRPr="00E06DBA">
        <w:rPr>
          <w:rFonts w:cs="Tahoma"/>
          <w:color w:val="auto"/>
        </w:rPr>
        <w:t xml:space="preserve">ARTICLE 34 : </w:t>
      </w:r>
      <w:r w:rsidRPr="00E06DBA">
        <w:rPr>
          <w:rFonts w:cs="Tahoma"/>
          <w:color w:val="auto"/>
        </w:rPr>
        <w:tab/>
        <w:t>ASSURANCES DES OUVRAGES ET RESPONSABILITES CIVILES</w:t>
      </w:r>
    </w:p>
    <w:p w:rsidR="006B7201" w:rsidRPr="00E06DBA" w:rsidRDefault="006B7201" w:rsidP="006B7201">
      <w:pPr>
        <w:tabs>
          <w:tab w:val="left" w:pos="5380"/>
        </w:tabs>
        <w:ind w:right="-141"/>
        <w:rPr>
          <w:rFonts w:cs="Tahoma"/>
          <w:color w:val="auto"/>
        </w:rPr>
      </w:pPr>
      <w:r w:rsidRPr="00E06DBA">
        <w:rPr>
          <w:rFonts w:cs="Tahoma"/>
          <w:color w:val="auto"/>
        </w:rPr>
        <w:t>ARTICLE 35 :     PIECES A FOURNIR PAR L’ENTREPRENEUR</w:t>
      </w:r>
    </w:p>
    <w:p w:rsidR="006B7201" w:rsidRPr="00E06DBA" w:rsidRDefault="006B7201" w:rsidP="006B7201">
      <w:pPr>
        <w:tabs>
          <w:tab w:val="left" w:pos="5380"/>
          <w:tab w:val="left" w:pos="9781"/>
        </w:tabs>
        <w:rPr>
          <w:rFonts w:cs="Tahoma"/>
          <w:color w:val="auto"/>
        </w:rPr>
      </w:pPr>
      <w:r w:rsidRPr="00E06DBA">
        <w:rPr>
          <w:rFonts w:cs="Tahoma"/>
          <w:color w:val="auto"/>
        </w:rPr>
        <w:t>ARTICLE 36 :     ORGANISATION ET SECURITE DES CHANTIER</w:t>
      </w:r>
    </w:p>
    <w:p w:rsidR="006B7201" w:rsidRPr="00E06DBA" w:rsidRDefault="006B7201" w:rsidP="006B7201">
      <w:pPr>
        <w:tabs>
          <w:tab w:val="left" w:pos="5380"/>
        </w:tabs>
        <w:rPr>
          <w:rFonts w:cs="Tahoma"/>
          <w:color w:val="auto"/>
        </w:rPr>
      </w:pPr>
      <w:r w:rsidRPr="00E06DBA">
        <w:rPr>
          <w:rFonts w:cs="Tahoma"/>
          <w:color w:val="auto"/>
        </w:rPr>
        <w:t xml:space="preserve">ARTICLE </w:t>
      </w:r>
      <w:r w:rsidR="00152444" w:rsidRPr="00E06DBA">
        <w:rPr>
          <w:rFonts w:cs="Tahoma"/>
          <w:color w:val="auto"/>
        </w:rPr>
        <w:t>37 :</w:t>
      </w:r>
      <w:r w:rsidRPr="00E06DBA">
        <w:rPr>
          <w:rFonts w:cs="Tahoma"/>
          <w:color w:val="auto"/>
        </w:rPr>
        <w:t xml:space="preserve">      IMPLATATION DES OUVRAGES</w:t>
      </w:r>
    </w:p>
    <w:p w:rsidR="006B7201" w:rsidRPr="00E06DBA" w:rsidRDefault="006B7201" w:rsidP="006B7201">
      <w:pPr>
        <w:tabs>
          <w:tab w:val="left" w:pos="5380"/>
        </w:tabs>
        <w:ind w:right="-141"/>
        <w:rPr>
          <w:rFonts w:cs="Tahoma"/>
          <w:color w:val="auto"/>
        </w:rPr>
      </w:pPr>
      <w:r w:rsidRPr="00E06DBA">
        <w:rPr>
          <w:rFonts w:cs="Tahoma"/>
          <w:color w:val="auto"/>
        </w:rPr>
        <w:t xml:space="preserve"> ARTICLE 38 :    SOUS-TRAITANCE                                                                                                                                                                                                                                             </w:t>
      </w:r>
    </w:p>
    <w:p w:rsidR="006B7201" w:rsidRPr="00E06DBA" w:rsidRDefault="006B7201" w:rsidP="006B7201">
      <w:pPr>
        <w:tabs>
          <w:tab w:val="left" w:pos="5380"/>
        </w:tabs>
        <w:rPr>
          <w:rFonts w:cs="Tahoma"/>
          <w:color w:val="auto"/>
        </w:rPr>
      </w:pPr>
      <w:r w:rsidRPr="00E06DBA">
        <w:rPr>
          <w:rFonts w:cs="Tahoma"/>
          <w:color w:val="auto"/>
        </w:rPr>
        <w:t xml:space="preserve"> ARTICLE 39 :    LABORATOIRE DE CHANTIER ET ESSAIS</w:t>
      </w:r>
    </w:p>
    <w:p w:rsidR="006B7201" w:rsidRPr="00E06DBA" w:rsidRDefault="006B7201" w:rsidP="006B7201">
      <w:pPr>
        <w:jc w:val="both"/>
        <w:rPr>
          <w:rFonts w:cs="Tahoma"/>
          <w:color w:val="auto"/>
        </w:rPr>
      </w:pPr>
      <w:r w:rsidRPr="00E06DBA">
        <w:rPr>
          <w:rFonts w:cs="Tahoma"/>
          <w:color w:val="auto"/>
        </w:rPr>
        <w:t xml:space="preserve"> ARTICLE 40 :   JOURNAL DE CHANTIER</w:t>
      </w:r>
    </w:p>
    <w:p w:rsidR="006B7201" w:rsidRPr="00E06DBA" w:rsidRDefault="006B7201" w:rsidP="006B7201">
      <w:pPr>
        <w:jc w:val="both"/>
        <w:rPr>
          <w:rFonts w:cs="Tahoma"/>
          <w:color w:val="auto"/>
        </w:rPr>
      </w:pPr>
      <w:r w:rsidRPr="00E06DBA">
        <w:rPr>
          <w:rFonts w:cs="Tahoma"/>
          <w:color w:val="auto"/>
        </w:rPr>
        <w:t xml:space="preserve"> ARTICLE 41 :   UTILISATION D’EXPLOSIF </w:t>
      </w:r>
    </w:p>
    <w:p w:rsidR="006B7201" w:rsidRPr="00E06DBA" w:rsidRDefault="006B7201" w:rsidP="006B7201">
      <w:pPr>
        <w:jc w:val="both"/>
        <w:rPr>
          <w:rFonts w:cs="Tahoma"/>
          <w:color w:val="auto"/>
        </w:rPr>
      </w:pPr>
    </w:p>
    <w:p w:rsidR="006B7201" w:rsidRPr="00E06DBA" w:rsidRDefault="006B7201" w:rsidP="006B7201">
      <w:pPr>
        <w:jc w:val="both"/>
        <w:rPr>
          <w:rFonts w:cs="Tahoma"/>
          <w:b/>
          <w:color w:val="auto"/>
        </w:rPr>
      </w:pPr>
      <w:r w:rsidRPr="00E06DBA">
        <w:rPr>
          <w:rFonts w:cs="Tahoma"/>
          <w:b/>
          <w:color w:val="auto"/>
        </w:rPr>
        <w:t>CHAPITRE IV :   DE LA RECEPTION</w:t>
      </w:r>
    </w:p>
    <w:p w:rsidR="006B7201" w:rsidRPr="00E06DBA" w:rsidRDefault="006B7201" w:rsidP="006B7201">
      <w:pPr>
        <w:jc w:val="both"/>
        <w:rPr>
          <w:rFonts w:cs="Tahoma"/>
          <w:color w:val="auto"/>
        </w:rPr>
      </w:pPr>
      <w:r w:rsidRPr="00E06DBA">
        <w:rPr>
          <w:rFonts w:cs="Tahoma"/>
          <w:color w:val="auto"/>
        </w:rPr>
        <w:t xml:space="preserve">ARTICLE 42 :    RECEPTION PROVISOIRE </w:t>
      </w:r>
    </w:p>
    <w:p w:rsidR="006B7201" w:rsidRPr="00E06DBA" w:rsidRDefault="006B7201" w:rsidP="006B7201">
      <w:pPr>
        <w:jc w:val="both"/>
        <w:rPr>
          <w:rFonts w:cs="Tahoma"/>
          <w:color w:val="auto"/>
        </w:rPr>
      </w:pPr>
      <w:r w:rsidRPr="00E06DBA">
        <w:rPr>
          <w:rFonts w:cs="Tahoma"/>
          <w:color w:val="auto"/>
        </w:rPr>
        <w:lastRenderedPageBreak/>
        <w:t xml:space="preserve">ARTICLE 43 :    DOCUMENTS A PRODUIRE APRESEXECUTION </w:t>
      </w:r>
    </w:p>
    <w:p w:rsidR="006B7201" w:rsidRPr="00E06DBA" w:rsidRDefault="006B7201" w:rsidP="006B7201">
      <w:pPr>
        <w:jc w:val="both"/>
        <w:rPr>
          <w:rFonts w:cs="Tahoma"/>
          <w:color w:val="auto"/>
        </w:rPr>
      </w:pPr>
      <w:r w:rsidRPr="00E06DBA">
        <w:rPr>
          <w:rFonts w:cs="Tahoma"/>
          <w:color w:val="auto"/>
        </w:rPr>
        <w:t>ARTICLE 44 :    PERIODE DE GARANTIE</w:t>
      </w:r>
    </w:p>
    <w:p w:rsidR="006B7201" w:rsidRPr="00E06DBA" w:rsidRDefault="006B7201" w:rsidP="006B7201">
      <w:pPr>
        <w:jc w:val="both"/>
        <w:rPr>
          <w:rFonts w:cs="Tahoma"/>
          <w:color w:val="auto"/>
        </w:rPr>
      </w:pPr>
      <w:r w:rsidRPr="00E06DBA">
        <w:rPr>
          <w:rFonts w:cs="Tahoma"/>
          <w:color w:val="auto"/>
        </w:rPr>
        <w:t>ARTICLE 45 :    RECEPTION DEFINITIVE</w:t>
      </w:r>
    </w:p>
    <w:p w:rsidR="006B7201" w:rsidRPr="00E06DBA" w:rsidRDefault="006B7201" w:rsidP="006B7201">
      <w:pPr>
        <w:jc w:val="both"/>
        <w:rPr>
          <w:rFonts w:cs="Tahoma"/>
          <w:color w:val="auto"/>
        </w:rPr>
      </w:pPr>
    </w:p>
    <w:p w:rsidR="006B7201" w:rsidRPr="00E06DBA" w:rsidRDefault="006B7201" w:rsidP="006B7201">
      <w:pPr>
        <w:jc w:val="both"/>
        <w:rPr>
          <w:rFonts w:cs="Tahoma"/>
          <w:b/>
          <w:color w:val="auto"/>
        </w:rPr>
      </w:pPr>
      <w:r w:rsidRPr="00E06DBA">
        <w:rPr>
          <w:rFonts w:cs="Tahoma"/>
          <w:b/>
          <w:color w:val="auto"/>
        </w:rPr>
        <w:t>CHAPITRE V :   DISPOSITIONS DIVERSES</w:t>
      </w:r>
    </w:p>
    <w:p w:rsidR="006B7201" w:rsidRPr="00E06DBA" w:rsidRDefault="006B7201" w:rsidP="006B7201">
      <w:pPr>
        <w:jc w:val="both"/>
        <w:rPr>
          <w:rFonts w:cs="Tahoma"/>
          <w:color w:val="auto"/>
        </w:rPr>
      </w:pPr>
      <w:r w:rsidRPr="00E06DBA">
        <w:rPr>
          <w:rFonts w:cs="Tahoma"/>
          <w:color w:val="auto"/>
        </w:rPr>
        <w:t>ARTICLE 46 :</w:t>
      </w:r>
      <w:r w:rsidRPr="00E06DBA">
        <w:rPr>
          <w:rFonts w:cs="Tahoma"/>
          <w:color w:val="auto"/>
        </w:rPr>
        <w:tab/>
        <w:t>RESILIATION DU MARCHE</w:t>
      </w:r>
    </w:p>
    <w:p w:rsidR="006B7201" w:rsidRPr="00E06DBA" w:rsidRDefault="006B7201" w:rsidP="006B7201">
      <w:pPr>
        <w:jc w:val="both"/>
        <w:rPr>
          <w:rFonts w:cs="Tahoma"/>
          <w:color w:val="auto"/>
        </w:rPr>
      </w:pPr>
      <w:r w:rsidRPr="00E06DBA">
        <w:rPr>
          <w:rFonts w:cs="Tahoma"/>
          <w:color w:val="auto"/>
        </w:rPr>
        <w:t>ARTICLE 47 :</w:t>
      </w:r>
      <w:r w:rsidRPr="00E06DBA">
        <w:rPr>
          <w:rFonts w:cs="Tahoma"/>
          <w:color w:val="auto"/>
        </w:rPr>
        <w:tab/>
        <w:t xml:space="preserve">CAS DE FORCE MAJEURE </w:t>
      </w:r>
    </w:p>
    <w:p w:rsidR="006B7201" w:rsidRPr="00E06DBA" w:rsidRDefault="006B7201" w:rsidP="006B7201">
      <w:pPr>
        <w:jc w:val="both"/>
        <w:rPr>
          <w:rFonts w:cs="Tahoma"/>
          <w:color w:val="auto"/>
        </w:rPr>
      </w:pPr>
      <w:r w:rsidRPr="00E06DBA">
        <w:rPr>
          <w:rFonts w:cs="Tahoma"/>
          <w:color w:val="auto"/>
        </w:rPr>
        <w:t>ARTICLE 48 :</w:t>
      </w:r>
      <w:r w:rsidRPr="00E06DBA">
        <w:rPr>
          <w:rFonts w:cs="Tahoma"/>
          <w:color w:val="auto"/>
        </w:rPr>
        <w:tab/>
        <w:t xml:space="preserve">DIFFERENDS ET LITIGES </w:t>
      </w:r>
    </w:p>
    <w:p w:rsidR="006B7201" w:rsidRPr="00E06DBA" w:rsidRDefault="006B7201" w:rsidP="006B7201">
      <w:pPr>
        <w:jc w:val="both"/>
        <w:rPr>
          <w:rFonts w:cs="Tahoma"/>
          <w:color w:val="auto"/>
        </w:rPr>
      </w:pPr>
      <w:r w:rsidRPr="00E06DBA">
        <w:rPr>
          <w:rFonts w:cs="Tahoma"/>
          <w:color w:val="auto"/>
        </w:rPr>
        <w:t>ARTICLE 49 :</w:t>
      </w:r>
      <w:r w:rsidRPr="00E06DBA">
        <w:rPr>
          <w:rFonts w:cs="Tahoma"/>
          <w:color w:val="auto"/>
        </w:rPr>
        <w:tab/>
        <w:t>EDITION ET DIFFUSION DU PRESENT MARCHE</w:t>
      </w:r>
    </w:p>
    <w:p w:rsidR="006B7201" w:rsidRPr="00E06DBA" w:rsidRDefault="006B7201" w:rsidP="006B7201">
      <w:pPr>
        <w:jc w:val="both"/>
        <w:rPr>
          <w:rFonts w:ascii="Arial" w:hAnsi="Arial" w:cs="Arial"/>
          <w:color w:val="auto"/>
        </w:rPr>
      </w:pPr>
      <w:r w:rsidRPr="00E06DBA">
        <w:rPr>
          <w:rFonts w:ascii="Arial" w:hAnsi="Arial" w:cs="Arial"/>
          <w:color w:val="auto"/>
        </w:rPr>
        <w:t>ARTICLE 50 :   ENTREE EN VIGUEUR DU MARCHE</w:t>
      </w:r>
    </w:p>
    <w:p w:rsidR="005D6FCA" w:rsidRPr="00F93D31" w:rsidRDefault="005D6FCA" w:rsidP="00D32120">
      <w:pPr>
        <w:widowControl w:val="0"/>
        <w:ind w:right="-170"/>
        <w:jc w:val="center"/>
        <w:rPr>
          <w:rFonts w:ascii="Calibri" w:hAnsi="Calibri" w:cs="Calibri"/>
          <w:b/>
          <w:bCs/>
          <w:color w:val="auto"/>
          <w:sz w:val="10"/>
          <w:szCs w:val="10"/>
        </w:rPr>
      </w:pPr>
    </w:p>
    <w:p w:rsidR="00F929D9" w:rsidRPr="00F929D9" w:rsidRDefault="00F929D9" w:rsidP="00F929D9">
      <w:pPr>
        <w:jc w:val="center"/>
        <w:rPr>
          <w:rFonts w:cs="Tahoma"/>
          <w:b/>
          <w:color w:val="auto"/>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8"/>
      </w:tblGrid>
      <w:tr w:rsidR="005F59CB" w:rsidRPr="002E205F" w:rsidTr="00D07C7E">
        <w:trPr>
          <w:trHeight w:val="7593"/>
        </w:trPr>
        <w:tc>
          <w:tcPr>
            <w:tcW w:w="9568" w:type="dxa"/>
            <w:tcBorders>
              <w:tl2br w:val="single" w:sz="4" w:space="0" w:color="auto"/>
              <w:tr2bl w:val="single" w:sz="4" w:space="0" w:color="auto"/>
            </w:tcBorders>
          </w:tcPr>
          <w:p w:rsidR="005F59CB" w:rsidRPr="002E205F" w:rsidRDefault="005F59CB" w:rsidP="005F59CB">
            <w:pPr>
              <w:jc w:val="center"/>
              <w:rPr>
                <w:rFonts w:cs="Tahoma"/>
                <w:color w:val="FF0000"/>
                <w:sz w:val="22"/>
                <w:szCs w:val="22"/>
              </w:rPr>
            </w:pPr>
          </w:p>
        </w:tc>
      </w:tr>
    </w:tbl>
    <w:p w:rsidR="00F929D9" w:rsidRPr="00F929D9" w:rsidRDefault="00F929D9" w:rsidP="00F929D9">
      <w:pPr>
        <w:jc w:val="center"/>
        <w:rPr>
          <w:rFonts w:cs="Tahoma"/>
          <w:b/>
          <w:color w:val="auto"/>
        </w:rPr>
      </w:pPr>
    </w:p>
    <w:p w:rsidR="00DE0971" w:rsidRDefault="00DE0971" w:rsidP="00D32120">
      <w:pPr>
        <w:widowControl w:val="0"/>
        <w:ind w:right="-170"/>
        <w:jc w:val="center"/>
        <w:rPr>
          <w:rFonts w:ascii="Calibri" w:hAnsi="Calibri" w:cs="Calibri"/>
          <w:b/>
          <w:bCs/>
          <w:color w:val="auto"/>
          <w:sz w:val="34"/>
          <w:szCs w:val="34"/>
        </w:rPr>
      </w:pPr>
    </w:p>
    <w:p w:rsidR="00E06DBA" w:rsidRDefault="00E06DBA" w:rsidP="00D32120">
      <w:pPr>
        <w:widowControl w:val="0"/>
        <w:ind w:right="-170"/>
        <w:jc w:val="center"/>
        <w:rPr>
          <w:rFonts w:ascii="Calibri" w:hAnsi="Calibri" w:cs="Calibri"/>
          <w:b/>
          <w:bCs/>
          <w:color w:val="auto"/>
          <w:sz w:val="34"/>
          <w:szCs w:val="34"/>
        </w:rPr>
      </w:pPr>
    </w:p>
    <w:p w:rsidR="00E06DBA" w:rsidRDefault="00E06DBA" w:rsidP="00D32120">
      <w:pPr>
        <w:widowControl w:val="0"/>
        <w:ind w:right="-170"/>
        <w:jc w:val="center"/>
        <w:rPr>
          <w:rFonts w:ascii="Calibri" w:hAnsi="Calibri" w:cs="Calibri"/>
          <w:b/>
          <w:bCs/>
          <w:color w:val="auto"/>
          <w:sz w:val="34"/>
          <w:szCs w:val="34"/>
        </w:rPr>
      </w:pPr>
    </w:p>
    <w:p w:rsidR="00E06DBA" w:rsidRDefault="00E06DBA" w:rsidP="00D32120">
      <w:pPr>
        <w:widowControl w:val="0"/>
        <w:ind w:right="-170"/>
        <w:jc w:val="center"/>
        <w:rPr>
          <w:rFonts w:ascii="Calibri" w:hAnsi="Calibri" w:cs="Calibri"/>
          <w:b/>
          <w:bCs/>
          <w:color w:val="auto"/>
          <w:sz w:val="34"/>
          <w:szCs w:val="34"/>
        </w:rPr>
      </w:pPr>
    </w:p>
    <w:p w:rsidR="00E06DBA" w:rsidRDefault="00E06DBA" w:rsidP="00D32120">
      <w:pPr>
        <w:widowControl w:val="0"/>
        <w:ind w:right="-170"/>
        <w:jc w:val="center"/>
        <w:rPr>
          <w:rFonts w:ascii="Calibri" w:hAnsi="Calibri" w:cs="Calibri"/>
          <w:b/>
          <w:bCs/>
          <w:color w:val="auto"/>
          <w:sz w:val="34"/>
          <w:szCs w:val="34"/>
        </w:rPr>
      </w:pPr>
    </w:p>
    <w:p w:rsidR="00E06DBA" w:rsidRDefault="00E06DBA" w:rsidP="00D32120">
      <w:pPr>
        <w:widowControl w:val="0"/>
        <w:ind w:right="-170"/>
        <w:jc w:val="center"/>
        <w:rPr>
          <w:rFonts w:ascii="Calibri" w:hAnsi="Calibri" w:cs="Calibri"/>
          <w:b/>
          <w:bCs/>
          <w:color w:val="auto"/>
          <w:sz w:val="34"/>
          <w:szCs w:val="34"/>
        </w:rPr>
      </w:pPr>
    </w:p>
    <w:p w:rsidR="00E06DBA" w:rsidRDefault="00E06DBA" w:rsidP="00D32120">
      <w:pPr>
        <w:widowControl w:val="0"/>
        <w:ind w:right="-170"/>
        <w:jc w:val="center"/>
        <w:rPr>
          <w:rFonts w:ascii="Calibri" w:hAnsi="Calibri" w:cs="Calibri"/>
          <w:b/>
          <w:bCs/>
          <w:color w:val="auto"/>
          <w:sz w:val="34"/>
          <w:szCs w:val="34"/>
        </w:rPr>
      </w:pPr>
    </w:p>
    <w:p w:rsidR="00E06DBA" w:rsidRDefault="00E06DBA" w:rsidP="00D32120">
      <w:pPr>
        <w:widowControl w:val="0"/>
        <w:ind w:right="-170"/>
        <w:jc w:val="center"/>
        <w:rPr>
          <w:rFonts w:ascii="Calibri" w:hAnsi="Calibri" w:cs="Calibri"/>
          <w:b/>
          <w:bCs/>
          <w:color w:val="auto"/>
          <w:sz w:val="34"/>
          <w:szCs w:val="34"/>
        </w:rPr>
      </w:pPr>
    </w:p>
    <w:p w:rsidR="005F59CB" w:rsidRDefault="005F59CB" w:rsidP="00D32120">
      <w:pPr>
        <w:widowControl w:val="0"/>
        <w:ind w:right="-170"/>
        <w:jc w:val="center"/>
        <w:rPr>
          <w:rFonts w:ascii="Calibri" w:hAnsi="Calibri" w:cs="Calibri"/>
          <w:b/>
          <w:bCs/>
          <w:color w:val="auto"/>
          <w:sz w:val="34"/>
          <w:szCs w:val="34"/>
        </w:rPr>
      </w:pPr>
    </w:p>
    <w:p w:rsidR="005F59CB" w:rsidRDefault="005F59CB" w:rsidP="00D32120">
      <w:pPr>
        <w:widowControl w:val="0"/>
        <w:ind w:right="-170"/>
        <w:jc w:val="center"/>
        <w:rPr>
          <w:rFonts w:ascii="Calibri" w:hAnsi="Calibri" w:cs="Calibri"/>
          <w:b/>
          <w:bCs/>
          <w:color w:val="auto"/>
          <w:sz w:val="34"/>
          <w:szCs w:val="34"/>
        </w:rPr>
      </w:pPr>
    </w:p>
    <w:p w:rsidR="00D32120" w:rsidRPr="00BC2CE7" w:rsidRDefault="00D32120" w:rsidP="00D32120">
      <w:pPr>
        <w:widowControl w:val="0"/>
        <w:ind w:right="-170"/>
        <w:jc w:val="center"/>
        <w:rPr>
          <w:rFonts w:cs="Tahoma"/>
          <w:b/>
          <w:bCs/>
          <w:color w:val="auto"/>
          <w:sz w:val="34"/>
          <w:szCs w:val="34"/>
        </w:rPr>
      </w:pPr>
      <w:r w:rsidRPr="00BC2CE7">
        <w:rPr>
          <w:rFonts w:cs="Tahoma"/>
          <w:b/>
          <w:bCs/>
          <w:color w:val="auto"/>
          <w:sz w:val="34"/>
          <w:szCs w:val="34"/>
        </w:rPr>
        <w:t>CHAPITRE I : GENERALITES</w:t>
      </w:r>
    </w:p>
    <w:p w:rsidR="00491DEC" w:rsidRPr="00BC2CE7" w:rsidRDefault="00491DEC" w:rsidP="00D32120">
      <w:pPr>
        <w:widowControl w:val="0"/>
        <w:ind w:right="-170"/>
        <w:jc w:val="center"/>
        <w:rPr>
          <w:rFonts w:cs="Tahoma"/>
          <w:b/>
          <w:bCs/>
          <w:color w:val="auto"/>
          <w:sz w:val="34"/>
          <w:szCs w:val="34"/>
        </w:rPr>
      </w:pPr>
    </w:p>
    <w:p w:rsidR="00D32120" w:rsidRPr="00BC2CE7" w:rsidRDefault="00C330F4" w:rsidP="00F544FF">
      <w:pPr>
        <w:widowControl w:val="0"/>
        <w:autoSpaceDE w:val="0"/>
        <w:autoSpaceDN w:val="0"/>
        <w:adjustRightInd w:val="0"/>
        <w:jc w:val="both"/>
        <w:rPr>
          <w:rFonts w:cs="Tahoma"/>
          <w:b/>
          <w:color w:val="auto"/>
          <w:sz w:val="20"/>
          <w:szCs w:val="20"/>
        </w:rPr>
      </w:pPr>
      <w:r w:rsidRPr="00C330F4">
        <w:rPr>
          <w:rFonts w:cs="Tahoma"/>
          <w:b/>
          <w:color w:val="auto"/>
        </w:rPr>
        <w:t>Article</w:t>
      </w:r>
      <w:r w:rsidR="00F544FF" w:rsidRPr="00BC2CE7">
        <w:rPr>
          <w:rFonts w:cs="Tahoma"/>
          <w:b/>
          <w:color w:val="auto"/>
        </w:rPr>
        <w:t> </w:t>
      </w:r>
      <w:r w:rsidR="007F4BFB" w:rsidRPr="00BC2CE7">
        <w:rPr>
          <w:rFonts w:cs="Tahoma"/>
          <w:b/>
          <w:color w:val="auto"/>
        </w:rPr>
        <w:t>1 </w:t>
      </w:r>
      <w:proofErr w:type="gramStart"/>
      <w:r w:rsidR="007F4BFB" w:rsidRPr="00BC2CE7">
        <w:rPr>
          <w:rFonts w:cs="Tahoma"/>
          <w:b/>
          <w:color w:val="auto"/>
        </w:rPr>
        <w:t>:</w:t>
      </w:r>
      <w:r w:rsidR="00F929D9" w:rsidRPr="00F929D9">
        <w:rPr>
          <w:rFonts w:cs="Tahoma"/>
          <w:b/>
          <w:color w:val="auto"/>
        </w:rPr>
        <w:t>Objet</w:t>
      </w:r>
      <w:proofErr w:type="gramEnd"/>
      <w:r w:rsidR="00F929D9" w:rsidRPr="00F929D9">
        <w:rPr>
          <w:rFonts w:cs="Tahoma"/>
          <w:b/>
          <w:color w:val="auto"/>
        </w:rPr>
        <w:t xml:space="preserve"> de la Lettre-Commande</w:t>
      </w:r>
    </w:p>
    <w:p w:rsidR="00E1333B" w:rsidRPr="00D66D75" w:rsidRDefault="00F929D9" w:rsidP="00E1333B">
      <w:pPr>
        <w:jc w:val="center"/>
        <w:rPr>
          <w:rFonts w:eastAsia="Calibri" w:cs="Tahoma"/>
          <w:b/>
          <w:lang w:eastAsia="en-US"/>
        </w:rPr>
      </w:pPr>
      <w:r w:rsidRPr="00F929D9">
        <w:rPr>
          <w:rFonts w:cs="Tahoma"/>
          <w:color w:val="auto"/>
        </w:rPr>
        <w:t xml:space="preserve">La présente Lettre Commande concerne </w:t>
      </w:r>
      <w:r w:rsidR="00D07C7E" w:rsidRPr="00D07C7E">
        <w:rPr>
          <w:rFonts w:eastAsia="Calibri" w:cs="Tahoma"/>
          <w:lang w:eastAsia="en-US"/>
        </w:rPr>
        <w:t>les travaux</w:t>
      </w:r>
      <w:r w:rsidR="00E1333B">
        <w:rPr>
          <w:rFonts w:eastAsia="Calibri" w:cs="Tahoma"/>
          <w:b/>
          <w:lang w:eastAsia="en-US"/>
        </w:rPr>
        <w:t xml:space="preserve"> de construction d’une cité municipale dans la Commune de </w:t>
      </w:r>
      <w:proofErr w:type="spellStart"/>
      <w:r w:rsidR="00E1333B">
        <w:rPr>
          <w:rFonts w:eastAsia="Calibri" w:cs="Tahoma"/>
          <w:b/>
          <w:lang w:eastAsia="en-US"/>
        </w:rPr>
        <w:t>M</w:t>
      </w:r>
      <w:r w:rsidR="00E1333B" w:rsidRPr="00D66D75">
        <w:rPr>
          <w:rFonts w:eastAsia="Calibri" w:cs="Tahoma"/>
          <w:b/>
          <w:lang w:eastAsia="en-US"/>
        </w:rPr>
        <w:t>akenene</w:t>
      </w:r>
      <w:proofErr w:type="gramStart"/>
      <w:r w:rsidR="00E1333B" w:rsidRPr="00D66D75">
        <w:rPr>
          <w:rFonts w:eastAsia="Calibri" w:cs="Tahoma"/>
          <w:b/>
          <w:lang w:eastAsia="en-US"/>
        </w:rPr>
        <w:t>,</w:t>
      </w:r>
      <w:r w:rsidR="00E1333B">
        <w:rPr>
          <w:rFonts w:eastAsia="Calibri" w:cs="Tahoma"/>
          <w:b/>
          <w:lang w:eastAsia="en-US"/>
        </w:rPr>
        <w:t>Département</w:t>
      </w:r>
      <w:proofErr w:type="spellEnd"/>
      <w:proofErr w:type="gramEnd"/>
      <w:r w:rsidR="00E1333B">
        <w:rPr>
          <w:rFonts w:eastAsia="Calibri" w:cs="Tahoma"/>
          <w:b/>
          <w:lang w:eastAsia="en-US"/>
        </w:rPr>
        <w:t xml:space="preserve"> du </w:t>
      </w:r>
      <w:proofErr w:type="spellStart"/>
      <w:r w:rsidR="00E1333B">
        <w:rPr>
          <w:rFonts w:eastAsia="Calibri" w:cs="Tahoma"/>
          <w:b/>
          <w:lang w:eastAsia="en-US"/>
        </w:rPr>
        <w:t>Mbam</w:t>
      </w:r>
      <w:proofErr w:type="spellEnd"/>
      <w:r w:rsidR="00E1333B">
        <w:rPr>
          <w:rFonts w:eastAsia="Calibri" w:cs="Tahoma"/>
          <w:b/>
          <w:lang w:eastAsia="en-US"/>
        </w:rPr>
        <w:t xml:space="preserve"> et </w:t>
      </w:r>
      <w:proofErr w:type="spellStart"/>
      <w:r w:rsidR="00E1333B">
        <w:rPr>
          <w:rFonts w:eastAsia="Calibri" w:cs="Tahoma"/>
          <w:b/>
          <w:lang w:eastAsia="en-US"/>
        </w:rPr>
        <w:t>Inoubou</w:t>
      </w:r>
      <w:proofErr w:type="spellEnd"/>
      <w:r w:rsidR="00E1333B">
        <w:rPr>
          <w:rFonts w:eastAsia="Calibri" w:cs="Tahoma"/>
          <w:b/>
          <w:lang w:eastAsia="en-US"/>
        </w:rPr>
        <w:t>, R</w:t>
      </w:r>
      <w:r w:rsidR="00E1333B" w:rsidRPr="00D66D75">
        <w:rPr>
          <w:rFonts w:eastAsia="Calibri" w:cs="Tahoma"/>
          <w:b/>
          <w:lang w:eastAsia="en-US"/>
        </w:rPr>
        <w:t>égion du centre.</w:t>
      </w:r>
    </w:p>
    <w:p w:rsidR="00E1333B" w:rsidRPr="008476D2" w:rsidRDefault="00E1333B" w:rsidP="00E1333B">
      <w:pPr>
        <w:pStyle w:val="Paragraphedeliste"/>
        <w:ind w:left="720"/>
        <w:rPr>
          <w:rFonts w:cs="Tahoma"/>
          <w:b/>
          <w:bCs/>
          <w:sz w:val="16"/>
          <w:szCs w:val="16"/>
        </w:rPr>
      </w:pPr>
    </w:p>
    <w:p w:rsidR="00E1333B" w:rsidRPr="008D7A98" w:rsidRDefault="00E1333B" w:rsidP="00E1333B">
      <w:pPr>
        <w:jc w:val="center"/>
        <w:rPr>
          <w:rFonts w:ascii="Arial" w:hAnsi="Arial" w:cs="Arial"/>
          <w:b/>
          <w:bCs/>
          <w:color w:val="auto"/>
          <w:sz w:val="32"/>
          <w:szCs w:val="32"/>
        </w:rPr>
      </w:pPr>
    </w:p>
    <w:p w:rsidR="00D32120" w:rsidRPr="00BC2CE7" w:rsidRDefault="00C330F4" w:rsidP="005E3CC8">
      <w:pPr>
        <w:tabs>
          <w:tab w:val="left" w:pos="1560"/>
        </w:tabs>
        <w:jc w:val="both"/>
        <w:rPr>
          <w:rFonts w:cs="Tahoma"/>
          <w:b/>
          <w:color w:val="auto"/>
          <w:sz w:val="20"/>
          <w:szCs w:val="20"/>
        </w:rPr>
      </w:pPr>
      <w:r w:rsidRPr="00C330F4">
        <w:rPr>
          <w:rFonts w:cs="Tahoma"/>
          <w:b/>
          <w:color w:val="auto"/>
        </w:rPr>
        <w:t>Article</w:t>
      </w:r>
      <w:r w:rsidR="007F4BFB" w:rsidRPr="00BC2CE7">
        <w:rPr>
          <w:rFonts w:cs="Tahoma"/>
          <w:b/>
          <w:color w:val="auto"/>
        </w:rPr>
        <w:t>2 :</w:t>
      </w:r>
      <w:r w:rsidR="00D32120" w:rsidRPr="00BC2CE7">
        <w:rPr>
          <w:rFonts w:cs="Tahoma"/>
          <w:b/>
          <w:color w:val="auto"/>
        </w:rPr>
        <w:tab/>
      </w:r>
      <w:r w:rsidR="00F929D9" w:rsidRPr="00F929D9">
        <w:rPr>
          <w:rFonts w:cs="Tahoma"/>
          <w:b/>
          <w:color w:val="auto"/>
        </w:rPr>
        <w:t>Procédure de passation du marché</w:t>
      </w:r>
    </w:p>
    <w:p w:rsidR="00E1333B" w:rsidRPr="00D66D75" w:rsidRDefault="00F929D9" w:rsidP="00E1333B">
      <w:pPr>
        <w:jc w:val="center"/>
        <w:rPr>
          <w:rFonts w:eastAsia="Calibri" w:cs="Tahoma"/>
          <w:b/>
          <w:lang w:eastAsia="en-US"/>
        </w:rPr>
      </w:pPr>
      <w:r w:rsidRPr="00F929D9">
        <w:rPr>
          <w:rFonts w:cs="Tahoma"/>
          <w:color w:val="auto"/>
        </w:rPr>
        <w:t xml:space="preserve">Le marché est passé après </w:t>
      </w:r>
      <w:r w:rsidRPr="00F929D9">
        <w:rPr>
          <w:rFonts w:cs="Tahoma"/>
          <w:b/>
          <w:color w:val="auto"/>
        </w:rPr>
        <w:t xml:space="preserve">Appel d’Offres National Ouvert </w:t>
      </w:r>
      <w:r w:rsidR="00E1333B" w:rsidRPr="00695FB1">
        <w:rPr>
          <w:rFonts w:cs="Tahoma"/>
          <w:b/>
        </w:rPr>
        <w:t>N°____/AONO/C/</w:t>
      </w:r>
      <w:r w:rsidR="00E1333B">
        <w:rPr>
          <w:rFonts w:cs="Tahoma"/>
          <w:b/>
          <w:color w:val="auto"/>
        </w:rPr>
        <w:t>MAK</w:t>
      </w:r>
      <w:r w:rsidR="00E1333B" w:rsidRPr="00695FB1">
        <w:rPr>
          <w:rFonts w:cs="Tahoma"/>
          <w:b/>
        </w:rPr>
        <w:t>/CIPM/202</w:t>
      </w:r>
      <w:r w:rsidR="00E1333B">
        <w:rPr>
          <w:rFonts w:cs="Tahoma"/>
          <w:b/>
        </w:rPr>
        <w:t>3</w:t>
      </w:r>
      <w:r w:rsidR="00E1333B" w:rsidRPr="00695FB1">
        <w:rPr>
          <w:rFonts w:cs="Tahoma"/>
          <w:b/>
        </w:rPr>
        <w:t>DU ….</w:t>
      </w:r>
      <w:r w:rsidR="00E1333B" w:rsidRPr="00695FB1">
        <w:rPr>
          <w:rFonts w:eastAsia="Calibri" w:cs="Tahoma"/>
          <w:b/>
          <w:lang w:eastAsia="en-US"/>
        </w:rPr>
        <w:t>P</w:t>
      </w:r>
      <w:r w:rsidR="00E1333B">
        <w:rPr>
          <w:rFonts w:eastAsia="Calibri" w:cs="Tahoma"/>
          <w:b/>
          <w:lang w:eastAsia="en-US"/>
        </w:rPr>
        <w:t>OUR LES TRAVAUX DE CONSTRUCTION </w:t>
      </w:r>
      <w:r w:rsidR="00E1333B" w:rsidRPr="00D66D75">
        <w:rPr>
          <w:rFonts w:eastAsia="Calibri" w:cs="Tahoma"/>
          <w:b/>
          <w:lang w:eastAsia="en-US"/>
        </w:rPr>
        <w:t>D’UNE CITE MUNICIPALE DANS LA COMMUNE DE MAKENENE</w:t>
      </w:r>
      <w:proofErr w:type="gramStart"/>
      <w:r w:rsidR="00E1333B" w:rsidRPr="00D66D75">
        <w:rPr>
          <w:rFonts w:eastAsia="Calibri" w:cs="Tahoma"/>
          <w:b/>
          <w:lang w:eastAsia="en-US"/>
        </w:rPr>
        <w:t>,DEPARTEMENT</w:t>
      </w:r>
      <w:proofErr w:type="gramEnd"/>
      <w:r w:rsidR="00E1333B" w:rsidRPr="00D66D75">
        <w:rPr>
          <w:rFonts w:eastAsia="Calibri" w:cs="Tahoma"/>
          <w:b/>
          <w:lang w:eastAsia="en-US"/>
        </w:rPr>
        <w:t xml:space="preserve"> DU MBAM ET INOUBOU, REGION DU CENTRE.</w:t>
      </w:r>
    </w:p>
    <w:p w:rsidR="00E1333B" w:rsidRPr="008476D2" w:rsidRDefault="00E1333B" w:rsidP="00E1333B">
      <w:pPr>
        <w:pStyle w:val="Paragraphedeliste"/>
        <w:ind w:left="720"/>
        <w:rPr>
          <w:rFonts w:cs="Tahoma"/>
          <w:b/>
          <w:bCs/>
          <w:sz w:val="16"/>
          <w:szCs w:val="16"/>
        </w:rPr>
      </w:pPr>
    </w:p>
    <w:p w:rsidR="00E1333B" w:rsidRPr="008D7A98" w:rsidRDefault="00E1333B" w:rsidP="00E1333B">
      <w:pPr>
        <w:jc w:val="center"/>
        <w:rPr>
          <w:rFonts w:ascii="Arial" w:hAnsi="Arial" w:cs="Arial"/>
          <w:b/>
          <w:bCs/>
          <w:color w:val="auto"/>
          <w:sz w:val="32"/>
          <w:szCs w:val="32"/>
        </w:rPr>
      </w:pPr>
    </w:p>
    <w:p w:rsidR="00E1333B" w:rsidRPr="008D7A98" w:rsidRDefault="00E1333B" w:rsidP="00E1333B">
      <w:pPr>
        <w:jc w:val="center"/>
        <w:rPr>
          <w:rFonts w:ascii="Arial" w:hAnsi="Arial" w:cs="Arial"/>
          <w:b/>
          <w:bCs/>
          <w:color w:val="auto"/>
          <w:sz w:val="32"/>
          <w:szCs w:val="32"/>
        </w:rPr>
      </w:pPr>
    </w:p>
    <w:p w:rsidR="00E1333B" w:rsidRPr="008D7A98" w:rsidRDefault="00E1333B" w:rsidP="00E1333B">
      <w:pPr>
        <w:ind w:right="-427"/>
        <w:jc w:val="center"/>
        <w:rPr>
          <w:rFonts w:ascii="Arial" w:hAnsi="Arial" w:cs="Arial"/>
          <w:b/>
          <w:bCs/>
          <w:color w:val="auto"/>
          <w:sz w:val="32"/>
          <w:szCs w:val="32"/>
        </w:rPr>
      </w:pPr>
      <w:r w:rsidRPr="006D3227">
        <w:rPr>
          <w:rFonts w:cs="Tahoma"/>
          <w:b/>
          <w:bCs/>
          <w:color w:val="auto"/>
        </w:rPr>
        <w:t>FINANCEMENT </w:t>
      </w:r>
      <w:proofErr w:type="gramStart"/>
      <w:r w:rsidRPr="006D3227">
        <w:rPr>
          <w:rFonts w:cs="Tahoma"/>
          <w:b/>
          <w:bCs/>
          <w:color w:val="auto"/>
        </w:rPr>
        <w:t>:</w:t>
      </w:r>
      <w:r>
        <w:rPr>
          <w:rFonts w:cs="Tahoma"/>
          <w:bCs/>
        </w:rPr>
        <w:t>BUDGET</w:t>
      </w:r>
      <w:proofErr w:type="gramEnd"/>
      <w:r>
        <w:rPr>
          <w:rFonts w:cs="Tahoma"/>
          <w:bCs/>
        </w:rPr>
        <w:t xml:space="preserve"> D’INVESTISSEMENT PUBLIC MINDDEVEL,</w:t>
      </w:r>
      <w:r w:rsidRPr="006D3227">
        <w:rPr>
          <w:rFonts w:cs="Tahoma"/>
          <w:bCs/>
        </w:rPr>
        <w:t>EXERCICE 202</w:t>
      </w:r>
      <w:r>
        <w:rPr>
          <w:rFonts w:cs="Tahoma"/>
          <w:bCs/>
        </w:rPr>
        <w:t>3</w:t>
      </w:r>
    </w:p>
    <w:p w:rsidR="00F929D9" w:rsidRPr="00F929D9" w:rsidRDefault="00F929D9" w:rsidP="00E1333B">
      <w:pPr>
        <w:jc w:val="center"/>
        <w:rPr>
          <w:rFonts w:cs="Tahoma"/>
          <w:color w:val="auto"/>
        </w:rPr>
      </w:pPr>
    </w:p>
    <w:p w:rsidR="00D32120" w:rsidRPr="00BC2CE7" w:rsidRDefault="00D32120" w:rsidP="00D32120">
      <w:pPr>
        <w:jc w:val="both"/>
        <w:rPr>
          <w:rFonts w:cs="Tahoma"/>
          <w:b/>
          <w:color w:val="auto"/>
          <w:sz w:val="16"/>
          <w:szCs w:val="16"/>
        </w:rPr>
      </w:pPr>
    </w:p>
    <w:p w:rsidR="00D32120" w:rsidRPr="00BC2CE7" w:rsidRDefault="00C330F4" w:rsidP="005E3CC8">
      <w:pPr>
        <w:tabs>
          <w:tab w:val="left" w:pos="1560"/>
        </w:tabs>
        <w:jc w:val="both"/>
        <w:rPr>
          <w:rFonts w:cs="Tahoma"/>
          <w:b/>
          <w:color w:val="auto"/>
          <w:sz w:val="20"/>
          <w:szCs w:val="20"/>
        </w:rPr>
      </w:pPr>
      <w:r w:rsidRPr="00C330F4">
        <w:rPr>
          <w:rFonts w:cs="Tahoma"/>
          <w:b/>
          <w:color w:val="auto"/>
        </w:rPr>
        <w:t>Article</w:t>
      </w:r>
      <w:r w:rsidR="008679BD" w:rsidRPr="00BC2CE7">
        <w:rPr>
          <w:rFonts w:cs="Tahoma"/>
          <w:b/>
          <w:color w:val="auto"/>
        </w:rPr>
        <w:t> </w:t>
      </w:r>
      <w:r w:rsidR="00A54C85" w:rsidRPr="00BC2CE7">
        <w:rPr>
          <w:rFonts w:cs="Tahoma"/>
          <w:b/>
          <w:color w:val="auto"/>
        </w:rPr>
        <w:t>3 :</w:t>
      </w:r>
      <w:r w:rsidR="00D32120" w:rsidRPr="00BC2CE7">
        <w:rPr>
          <w:rFonts w:cs="Tahoma"/>
          <w:b/>
          <w:color w:val="auto"/>
        </w:rPr>
        <w:tab/>
      </w:r>
      <w:r w:rsidR="0029280D" w:rsidRPr="00BC2CE7">
        <w:rPr>
          <w:rFonts w:cs="Tahoma"/>
          <w:b/>
          <w:color w:val="auto"/>
        </w:rPr>
        <w:t xml:space="preserve">Définitions, </w:t>
      </w:r>
      <w:proofErr w:type="spellStart"/>
      <w:r w:rsidR="00D32120" w:rsidRPr="00BC2CE7">
        <w:rPr>
          <w:rFonts w:cs="Tahoma"/>
          <w:b/>
          <w:color w:val="auto"/>
        </w:rPr>
        <w:t>A</w:t>
      </w:r>
      <w:r w:rsidR="0029280D" w:rsidRPr="00BC2CE7">
        <w:rPr>
          <w:rFonts w:cs="Tahoma"/>
          <w:b/>
          <w:color w:val="auto"/>
        </w:rPr>
        <w:t>ttributionset</w:t>
      </w:r>
      <w:proofErr w:type="spellEnd"/>
      <w:r w:rsidR="00D32120" w:rsidRPr="00BC2CE7">
        <w:rPr>
          <w:rFonts w:cs="Tahoma"/>
          <w:b/>
          <w:color w:val="auto"/>
        </w:rPr>
        <w:t xml:space="preserve"> N</w:t>
      </w:r>
      <w:r w:rsidR="0029280D" w:rsidRPr="00BC2CE7">
        <w:rPr>
          <w:rFonts w:cs="Tahoma"/>
          <w:b/>
          <w:color w:val="auto"/>
        </w:rPr>
        <w:t>antissement</w:t>
      </w:r>
    </w:p>
    <w:p w:rsidR="00D32120" w:rsidRPr="00BC2CE7" w:rsidRDefault="00D32120" w:rsidP="00D32120">
      <w:pPr>
        <w:jc w:val="both"/>
        <w:rPr>
          <w:rFonts w:cs="Tahoma"/>
          <w:color w:val="auto"/>
          <w:sz w:val="16"/>
          <w:szCs w:val="16"/>
        </w:rPr>
      </w:pPr>
    </w:p>
    <w:p w:rsidR="009735AE" w:rsidRPr="00BC2CE7" w:rsidRDefault="008679BD" w:rsidP="009735AE">
      <w:pPr>
        <w:pStyle w:val="Paragraphedeliste"/>
        <w:autoSpaceDN w:val="0"/>
        <w:ind w:left="0"/>
        <w:contextualSpacing/>
        <w:jc w:val="both"/>
        <w:rPr>
          <w:rFonts w:cs="Tahoma"/>
          <w:b/>
          <w:color w:val="auto"/>
          <w:sz w:val="20"/>
          <w:szCs w:val="20"/>
        </w:rPr>
      </w:pPr>
      <w:r w:rsidRPr="00BC2CE7">
        <w:rPr>
          <w:rFonts w:cs="Tahoma"/>
          <w:b/>
          <w:color w:val="auto"/>
        </w:rPr>
        <w:t>3</w:t>
      </w:r>
      <w:r w:rsidR="009735AE" w:rsidRPr="00BC2CE7">
        <w:rPr>
          <w:rFonts w:cs="Tahoma"/>
          <w:b/>
          <w:color w:val="auto"/>
        </w:rPr>
        <w:t>.1 Définitions générales</w:t>
      </w:r>
      <w:r w:rsidR="00B00EA8" w:rsidRPr="00BC2CE7">
        <w:rPr>
          <w:rFonts w:cs="Tahoma"/>
          <w:b/>
          <w:color w:val="auto"/>
        </w:rPr>
        <w:t xml:space="preserve"> et attributions</w:t>
      </w:r>
    </w:p>
    <w:p w:rsidR="009735AE" w:rsidRPr="00BC2CE7" w:rsidRDefault="009735AE" w:rsidP="009735AE">
      <w:pPr>
        <w:pStyle w:val="texte"/>
        <w:rPr>
          <w:rFonts w:ascii="Tahoma" w:hAnsi="Tahoma" w:cs="Tahoma"/>
        </w:rPr>
      </w:pPr>
      <w:r w:rsidRPr="00BC2CE7">
        <w:rPr>
          <w:rFonts w:ascii="Tahoma" w:hAnsi="Tahoma" w:cs="Tahoma"/>
        </w:rPr>
        <w:t xml:space="preserve">Pour l’application des dispositions </w:t>
      </w:r>
      <w:r w:rsidR="003C4DE9" w:rsidRPr="00BC2CE7">
        <w:rPr>
          <w:rFonts w:ascii="Tahoma" w:hAnsi="Tahoma" w:cs="Tahoma"/>
        </w:rPr>
        <w:t>du présent marché</w:t>
      </w:r>
      <w:r w:rsidRPr="00BC2CE7">
        <w:rPr>
          <w:rFonts w:ascii="Tahoma" w:hAnsi="Tahoma" w:cs="Tahoma"/>
        </w:rPr>
        <w:t xml:space="preserve"> et des textes généraux auxquels il se réfère, il est précisé ce qui suit :</w:t>
      </w:r>
    </w:p>
    <w:p w:rsidR="0029280D" w:rsidRPr="0029280D" w:rsidRDefault="0029280D" w:rsidP="00CF44F6">
      <w:pPr>
        <w:numPr>
          <w:ilvl w:val="0"/>
          <w:numId w:val="18"/>
        </w:numPr>
        <w:tabs>
          <w:tab w:val="clear" w:pos="1563"/>
          <w:tab w:val="num" w:pos="851"/>
        </w:tabs>
        <w:ind w:left="851"/>
        <w:jc w:val="both"/>
        <w:rPr>
          <w:rFonts w:cs="Tahoma"/>
          <w:bCs/>
          <w:color w:val="auto"/>
        </w:rPr>
      </w:pPr>
      <w:r w:rsidRPr="0029280D">
        <w:rPr>
          <w:rFonts w:cs="Tahoma"/>
          <w:b/>
          <w:bCs/>
          <w:i/>
          <w:color w:val="auto"/>
        </w:rPr>
        <w:t>L’Autorité Contractante</w:t>
      </w:r>
      <w:r w:rsidRPr="0029280D">
        <w:rPr>
          <w:rFonts w:cs="Tahoma"/>
          <w:bCs/>
          <w:color w:val="auto"/>
        </w:rPr>
        <w:t xml:space="preserve"> est </w:t>
      </w:r>
      <w:r w:rsidRPr="0029280D">
        <w:rPr>
          <w:rFonts w:cs="Tahoma"/>
          <w:b/>
          <w:color w:val="auto"/>
        </w:rPr>
        <w:t xml:space="preserve">le Maire de la Commune </w:t>
      </w:r>
      <w:r w:rsidR="00B25EE4">
        <w:rPr>
          <w:rFonts w:cs="Tahoma"/>
          <w:b/>
          <w:color w:val="auto"/>
        </w:rPr>
        <w:t>d</w:t>
      </w:r>
      <w:r w:rsidR="008D0B3E">
        <w:rPr>
          <w:rFonts w:cs="Tahoma"/>
          <w:b/>
          <w:color w:val="auto"/>
        </w:rPr>
        <w:t xml:space="preserve">e </w:t>
      </w:r>
      <w:proofErr w:type="spellStart"/>
      <w:r w:rsidR="008D24E5">
        <w:rPr>
          <w:rFonts w:cs="Tahoma"/>
          <w:b/>
          <w:color w:val="auto"/>
        </w:rPr>
        <w:t>Makenene</w:t>
      </w:r>
      <w:proofErr w:type="spellEnd"/>
      <w:r w:rsidRPr="0029280D">
        <w:rPr>
          <w:rFonts w:cs="Tahoma"/>
          <w:bCs/>
          <w:color w:val="auto"/>
        </w:rPr>
        <w:t>. A ce titre, il est signataire de la Lettre-Commande et en assure le bon fonctionnement. Il assure également le contrôle de l'effectivité des prestations pendant leur exécution à travers la Brigade Départementale du Contrôle de l'Exécution des Marchés.</w:t>
      </w:r>
    </w:p>
    <w:p w:rsidR="0029280D" w:rsidRPr="0029280D" w:rsidRDefault="0029280D" w:rsidP="00CF44F6">
      <w:pPr>
        <w:numPr>
          <w:ilvl w:val="0"/>
          <w:numId w:val="18"/>
        </w:numPr>
        <w:tabs>
          <w:tab w:val="clear" w:pos="1563"/>
          <w:tab w:val="left" w:pos="900"/>
        </w:tabs>
        <w:spacing w:before="120"/>
        <w:ind w:left="900" w:hanging="540"/>
        <w:jc w:val="both"/>
        <w:rPr>
          <w:rFonts w:cs="Tahoma"/>
          <w:iCs/>
          <w:color w:val="auto"/>
        </w:rPr>
      </w:pPr>
      <w:r w:rsidRPr="0029280D">
        <w:rPr>
          <w:rFonts w:cs="Tahoma"/>
          <w:b/>
          <w:i/>
          <w:color w:val="auto"/>
        </w:rPr>
        <w:t>Le Maître d’ouvrage(MO),</w:t>
      </w:r>
      <w:r w:rsidRPr="0029280D">
        <w:rPr>
          <w:rFonts w:cs="Tahoma"/>
          <w:color w:val="auto"/>
        </w:rPr>
        <w:t xml:space="preserve"> est </w:t>
      </w:r>
      <w:r w:rsidRPr="0029280D">
        <w:rPr>
          <w:rFonts w:cs="Tahoma"/>
          <w:b/>
          <w:color w:val="auto"/>
        </w:rPr>
        <w:t xml:space="preserve">le Maire de la Commune </w:t>
      </w:r>
      <w:r w:rsidR="008D0B3E">
        <w:rPr>
          <w:rFonts w:cs="Tahoma"/>
          <w:b/>
          <w:color w:val="auto"/>
        </w:rPr>
        <w:t xml:space="preserve">de </w:t>
      </w:r>
      <w:r w:rsidR="008D24E5">
        <w:rPr>
          <w:rFonts w:cs="Tahoma"/>
          <w:b/>
          <w:color w:val="auto"/>
        </w:rPr>
        <w:t>MAKENENE</w:t>
      </w:r>
      <w:r w:rsidRPr="0029280D">
        <w:rPr>
          <w:rFonts w:cs="Tahoma"/>
          <w:color w:val="auto"/>
        </w:rPr>
        <w:t>. A ce titre, il représente l’administration bénéficiaire des prestations prévues dans le marché.</w:t>
      </w:r>
    </w:p>
    <w:p w:rsidR="0029280D" w:rsidRPr="00655C51" w:rsidRDefault="0029280D" w:rsidP="00CF44F6">
      <w:pPr>
        <w:numPr>
          <w:ilvl w:val="0"/>
          <w:numId w:val="18"/>
        </w:numPr>
        <w:tabs>
          <w:tab w:val="clear" w:pos="1563"/>
          <w:tab w:val="left" w:pos="900"/>
        </w:tabs>
        <w:spacing w:before="120"/>
        <w:ind w:left="900" w:hanging="540"/>
        <w:jc w:val="both"/>
        <w:rPr>
          <w:rFonts w:cs="Tahoma"/>
          <w:iCs/>
          <w:color w:val="auto"/>
        </w:rPr>
      </w:pPr>
      <w:r w:rsidRPr="0029280D">
        <w:rPr>
          <w:rFonts w:cs="Tahoma"/>
          <w:b/>
          <w:i/>
          <w:color w:val="auto"/>
        </w:rPr>
        <w:t>Le Chef de Service</w:t>
      </w:r>
      <w:r w:rsidR="00D44CE4">
        <w:rPr>
          <w:rFonts w:cs="Tahoma"/>
          <w:b/>
          <w:i/>
          <w:color w:val="auto"/>
        </w:rPr>
        <w:t xml:space="preserve"> </w:t>
      </w:r>
      <w:r w:rsidRPr="0029280D">
        <w:rPr>
          <w:rFonts w:cs="Tahoma"/>
          <w:b/>
          <w:color w:val="auto"/>
        </w:rPr>
        <w:t>du Marché(CSM),</w:t>
      </w:r>
      <w:r w:rsidRPr="0029280D">
        <w:rPr>
          <w:rFonts w:cs="Tahoma"/>
          <w:color w:val="auto"/>
        </w:rPr>
        <w:t xml:space="preserve"> est </w:t>
      </w:r>
      <w:r w:rsidRPr="0029280D">
        <w:rPr>
          <w:rFonts w:cs="Tahoma"/>
          <w:b/>
          <w:color w:val="auto"/>
        </w:rPr>
        <w:t xml:space="preserve">le </w:t>
      </w:r>
      <w:r w:rsidR="008D0B3E">
        <w:rPr>
          <w:rFonts w:cs="Tahoma"/>
          <w:b/>
          <w:color w:val="auto"/>
        </w:rPr>
        <w:t>Chef Service Technique</w:t>
      </w:r>
      <w:r w:rsidRPr="0029280D">
        <w:rPr>
          <w:rFonts w:cs="Tahoma"/>
          <w:b/>
          <w:color w:val="auto"/>
        </w:rPr>
        <w:t xml:space="preserve"> de la Commune </w:t>
      </w:r>
      <w:r w:rsidR="008D0B3E">
        <w:rPr>
          <w:rFonts w:cs="Tahoma"/>
          <w:b/>
          <w:color w:val="auto"/>
        </w:rPr>
        <w:t xml:space="preserve">de </w:t>
      </w:r>
      <w:r w:rsidR="008D24E5">
        <w:rPr>
          <w:rFonts w:cs="Tahoma"/>
          <w:b/>
          <w:color w:val="auto"/>
        </w:rPr>
        <w:t>MAKENENE</w:t>
      </w:r>
      <w:r w:rsidRPr="0029280D">
        <w:rPr>
          <w:rFonts w:cs="Tahoma"/>
          <w:color w:val="auto"/>
        </w:rPr>
        <w:t>. A ce titre il est chargé d’assister administrativement, financièrement et techniquement aux stades de la définition, de l’élaboration, de l’exécution et de la réception des prestations objets du marché,</w:t>
      </w:r>
    </w:p>
    <w:p w:rsidR="00655C51" w:rsidRPr="0029280D" w:rsidRDefault="00655C51" w:rsidP="00CF44F6">
      <w:pPr>
        <w:numPr>
          <w:ilvl w:val="0"/>
          <w:numId w:val="18"/>
        </w:numPr>
        <w:tabs>
          <w:tab w:val="clear" w:pos="1563"/>
          <w:tab w:val="left" w:pos="900"/>
        </w:tabs>
        <w:spacing w:before="120"/>
        <w:ind w:left="900" w:hanging="540"/>
        <w:jc w:val="both"/>
        <w:rPr>
          <w:rFonts w:cs="Tahoma"/>
          <w:iCs/>
          <w:color w:val="auto"/>
        </w:rPr>
      </w:pPr>
      <w:r w:rsidRPr="0029280D">
        <w:rPr>
          <w:rFonts w:cs="Tahoma"/>
          <w:b/>
          <w:i/>
          <w:color w:val="auto"/>
        </w:rPr>
        <w:t>L’Ingénieur</w:t>
      </w:r>
      <w:r w:rsidRPr="0029280D">
        <w:rPr>
          <w:rFonts w:cs="Tahoma"/>
          <w:color w:val="auto"/>
        </w:rPr>
        <w:t xml:space="preserve"> du marché est </w:t>
      </w:r>
      <w:r w:rsidRPr="0029280D">
        <w:rPr>
          <w:rFonts w:cs="Tahoma"/>
          <w:b/>
          <w:color w:val="auto"/>
        </w:rPr>
        <w:t>le Délégué Départemental des Travaux Publics</w:t>
      </w:r>
      <w:r w:rsidRPr="0029280D">
        <w:rPr>
          <w:rFonts w:cs="Tahoma"/>
          <w:color w:val="auto"/>
        </w:rPr>
        <w:t xml:space="preserve"> du </w:t>
      </w:r>
      <w:proofErr w:type="spellStart"/>
      <w:r w:rsidRPr="0029280D">
        <w:rPr>
          <w:rFonts w:cs="Tahoma"/>
          <w:color w:val="auto"/>
        </w:rPr>
        <w:t>Mbam</w:t>
      </w:r>
      <w:proofErr w:type="spellEnd"/>
      <w:r w:rsidRPr="0029280D">
        <w:rPr>
          <w:rFonts w:cs="Tahoma"/>
          <w:color w:val="auto"/>
        </w:rPr>
        <w:t xml:space="preserve"> et </w:t>
      </w:r>
      <w:proofErr w:type="spellStart"/>
      <w:r w:rsidRPr="0029280D">
        <w:rPr>
          <w:rFonts w:cs="Tahoma"/>
          <w:color w:val="auto"/>
        </w:rPr>
        <w:t>Inoubou</w:t>
      </w:r>
      <w:proofErr w:type="spellEnd"/>
      <w:r w:rsidRPr="0029280D">
        <w:rPr>
          <w:rFonts w:cs="Tahoma"/>
          <w:color w:val="auto"/>
        </w:rPr>
        <w:t xml:space="preserve"> ci-après désigné, il supervise les opérations nécessaires à la bonne exécution des différentes phases du projet</w:t>
      </w:r>
      <w:r>
        <w:rPr>
          <w:rFonts w:cs="Tahoma"/>
          <w:color w:val="auto"/>
        </w:rPr>
        <w:t> ;</w:t>
      </w:r>
    </w:p>
    <w:p w:rsidR="0029280D" w:rsidRPr="0029280D" w:rsidRDefault="0029280D" w:rsidP="00CF44F6">
      <w:pPr>
        <w:numPr>
          <w:ilvl w:val="0"/>
          <w:numId w:val="18"/>
        </w:numPr>
        <w:tabs>
          <w:tab w:val="clear" w:pos="1563"/>
          <w:tab w:val="left" w:pos="900"/>
        </w:tabs>
        <w:autoSpaceDE w:val="0"/>
        <w:autoSpaceDN w:val="0"/>
        <w:adjustRightInd w:val="0"/>
        <w:spacing w:before="120"/>
        <w:ind w:left="900" w:hanging="540"/>
        <w:jc w:val="both"/>
        <w:rPr>
          <w:rFonts w:cs="Tahoma"/>
          <w:color w:val="auto"/>
        </w:rPr>
      </w:pPr>
      <w:r w:rsidRPr="0029280D">
        <w:rPr>
          <w:rFonts w:cs="Tahoma"/>
          <w:b/>
          <w:i/>
          <w:color w:val="auto"/>
        </w:rPr>
        <w:t>Le Maître d'œuvre</w:t>
      </w:r>
      <w:r w:rsidRPr="0029280D">
        <w:rPr>
          <w:rFonts w:cs="Tahoma"/>
          <w:color w:val="auto"/>
        </w:rPr>
        <w:t xml:space="preserve"> est </w:t>
      </w:r>
      <w:r w:rsidRPr="0029280D">
        <w:rPr>
          <w:rFonts w:cs="Tahoma"/>
          <w:b/>
          <w:color w:val="auto"/>
        </w:rPr>
        <w:t>le Chef de Service Technique</w:t>
      </w:r>
      <w:r w:rsidRPr="0029280D">
        <w:rPr>
          <w:rFonts w:cs="Tahoma"/>
          <w:color w:val="auto"/>
        </w:rPr>
        <w:t xml:space="preserve"> de la Délégation Départementale des Travaux Publics de </w:t>
      </w:r>
      <w:proofErr w:type="spellStart"/>
      <w:r w:rsidRPr="0029280D">
        <w:rPr>
          <w:rFonts w:cs="Tahoma"/>
          <w:color w:val="auto"/>
        </w:rPr>
        <w:t>Mbam</w:t>
      </w:r>
      <w:proofErr w:type="spellEnd"/>
      <w:r w:rsidRPr="0029280D">
        <w:rPr>
          <w:rFonts w:cs="Tahoma"/>
          <w:color w:val="auto"/>
        </w:rPr>
        <w:t xml:space="preserve"> et </w:t>
      </w:r>
      <w:proofErr w:type="spellStart"/>
      <w:r w:rsidRPr="0029280D">
        <w:rPr>
          <w:rFonts w:cs="Tahoma"/>
          <w:color w:val="auto"/>
        </w:rPr>
        <w:t>Inoubou</w:t>
      </w:r>
      <w:proofErr w:type="spellEnd"/>
      <w:r w:rsidRPr="0029280D">
        <w:rPr>
          <w:rFonts w:cs="Tahoma"/>
          <w:color w:val="auto"/>
        </w:rPr>
        <w:t xml:space="preserve">. A ce titre, il est chargé </w:t>
      </w:r>
      <w:r w:rsidRPr="0029280D">
        <w:rPr>
          <w:rFonts w:eastAsia="Calibri" w:cs="Tahoma"/>
          <w:color w:val="auto"/>
        </w:rPr>
        <w:t xml:space="preserve"> d’assurer la défense des intérêts du Maitre d’Ouvrage aux stades de la définition, de l’élaboration, de l’exécution et de la réception d</w:t>
      </w:r>
      <w:r w:rsidR="00655C51">
        <w:rPr>
          <w:rFonts w:eastAsia="Calibri" w:cs="Tahoma"/>
          <w:color w:val="auto"/>
        </w:rPr>
        <w:t>es prestations objet du marché.</w:t>
      </w:r>
    </w:p>
    <w:p w:rsidR="0029280D" w:rsidRPr="0029280D" w:rsidRDefault="0029280D" w:rsidP="00655C51">
      <w:pPr>
        <w:tabs>
          <w:tab w:val="left" w:pos="900"/>
        </w:tabs>
        <w:ind w:left="360"/>
        <w:jc w:val="both"/>
        <w:rPr>
          <w:rFonts w:cs="Tahoma"/>
          <w:color w:val="auto"/>
        </w:rPr>
      </w:pPr>
    </w:p>
    <w:p w:rsidR="009735AE" w:rsidRPr="00BC2CE7" w:rsidRDefault="008679BD" w:rsidP="009735AE">
      <w:pPr>
        <w:pStyle w:val="Paragraphedeliste"/>
        <w:autoSpaceDN w:val="0"/>
        <w:ind w:left="0"/>
        <w:contextualSpacing/>
        <w:jc w:val="both"/>
        <w:rPr>
          <w:rFonts w:cs="Tahoma"/>
          <w:b/>
          <w:color w:val="auto"/>
        </w:rPr>
      </w:pPr>
      <w:r w:rsidRPr="00BC2CE7">
        <w:rPr>
          <w:rFonts w:cs="Tahoma"/>
          <w:b/>
          <w:color w:val="auto"/>
        </w:rPr>
        <w:t>3</w:t>
      </w:r>
      <w:r w:rsidR="009735AE" w:rsidRPr="00BC2CE7">
        <w:rPr>
          <w:rFonts w:cs="Tahoma"/>
          <w:b/>
          <w:color w:val="auto"/>
        </w:rPr>
        <w:t xml:space="preserve">.2 Nantissement </w:t>
      </w:r>
    </w:p>
    <w:p w:rsidR="009735AE" w:rsidRPr="00BC2CE7" w:rsidRDefault="009735AE" w:rsidP="009735AE">
      <w:pPr>
        <w:pStyle w:val="texte"/>
        <w:rPr>
          <w:rFonts w:ascii="Tahoma" w:hAnsi="Tahoma" w:cs="Tahoma"/>
          <w:sz w:val="22"/>
          <w:szCs w:val="22"/>
        </w:rPr>
      </w:pPr>
      <w:r w:rsidRPr="00BC2CE7">
        <w:rPr>
          <w:rFonts w:ascii="Tahoma" w:hAnsi="Tahoma" w:cs="Tahoma"/>
        </w:rPr>
        <w:t xml:space="preserve">En vue de l’application du régime de nantissement prévu par le décret </w:t>
      </w:r>
      <w:r w:rsidR="00C07F6C" w:rsidRPr="00BC2CE7">
        <w:rPr>
          <w:rFonts w:ascii="Tahoma" w:hAnsi="Tahoma" w:cs="Tahoma"/>
        </w:rPr>
        <w:t>2018/366</w:t>
      </w:r>
      <w:r w:rsidRPr="00BC2CE7">
        <w:rPr>
          <w:rFonts w:ascii="Tahoma" w:hAnsi="Tahoma" w:cs="Tahoma"/>
        </w:rPr>
        <w:t xml:space="preserve"> du </w:t>
      </w:r>
      <w:r w:rsidR="00C07F6C" w:rsidRPr="00BC2CE7">
        <w:rPr>
          <w:rFonts w:ascii="Tahoma" w:hAnsi="Tahoma" w:cs="Tahoma"/>
        </w:rPr>
        <w:t>20 juin 2018</w:t>
      </w:r>
      <w:r w:rsidRPr="00BC2CE7">
        <w:rPr>
          <w:rFonts w:ascii="Tahoma" w:hAnsi="Tahoma" w:cs="Tahoma"/>
        </w:rPr>
        <w:t xml:space="preserve"> portant code des marchés, sont désignés comme suit :</w:t>
      </w:r>
    </w:p>
    <w:p w:rsidR="009735AE" w:rsidRPr="00B25EE4" w:rsidRDefault="009735AE" w:rsidP="00EF539D">
      <w:pPr>
        <w:numPr>
          <w:ilvl w:val="0"/>
          <w:numId w:val="2"/>
        </w:numPr>
        <w:spacing w:line="320" w:lineRule="atLeast"/>
        <w:rPr>
          <w:rFonts w:cs="Tahoma"/>
          <w:bCs/>
          <w:color w:val="auto"/>
        </w:rPr>
      </w:pPr>
      <w:r w:rsidRPr="00BC2CE7">
        <w:rPr>
          <w:rFonts w:cs="Tahoma"/>
          <w:b/>
          <w:bCs/>
          <w:color w:val="auto"/>
        </w:rPr>
        <w:t xml:space="preserve">Autorité chargée des engagements, de la liquidation et de l’ordonnancement de la présente lettre </w:t>
      </w:r>
      <w:r w:rsidRPr="00B25EE4">
        <w:rPr>
          <w:rFonts w:cs="Tahoma"/>
          <w:bCs/>
          <w:color w:val="auto"/>
        </w:rPr>
        <w:t>commande :</w:t>
      </w:r>
    </w:p>
    <w:p w:rsidR="009735AE" w:rsidRPr="00655C51" w:rsidRDefault="00655C51" w:rsidP="009735AE">
      <w:pPr>
        <w:spacing w:line="320" w:lineRule="atLeast"/>
        <w:ind w:left="708"/>
        <w:jc w:val="both"/>
        <w:rPr>
          <w:rFonts w:cs="Tahoma"/>
          <w:color w:val="auto"/>
        </w:rPr>
      </w:pPr>
      <w:proofErr w:type="gramStart"/>
      <w:r w:rsidRPr="00B25EE4">
        <w:rPr>
          <w:rFonts w:cs="Tahoma"/>
          <w:color w:val="auto"/>
        </w:rPr>
        <w:t>le</w:t>
      </w:r>
      <w:proofErr w:type="gramEnd"/>
      <w:r w:rsidRPr="00B25EE4">
        <w:rPr>
          <w:rFonts w:cs="Tahoma"/>
          <w:color w:val="auto"/>
        </w:rPr>
        <w:t xml:space="preserve"> Maire de la Commun</w:t>
      </w:r>
      <w:r w:rsidRPr="00655C51">
        <w:rPr>
          <w:rFonts w:cs="Tahoma"/>
          <w:color w:val="auto"/>
        </w:rPr>
        <w:t xml:space="preserve">e </w:t>
      </w:r>
      <w:r w:rsidR="00B25EE4">
        <w:rPr>
          <w:rFonts w:cs="Tahoma"/>
          <w:color w:val="auto"/>
        </w:rPr>
        <w:t>d</w:t>
      </w:r>
      <w:r w:rsidR="00C50900">
        <w:rPr>
          <w:rFonts w:cs="Tahoma"/>
          <w:color w:val="auto"/>
        </w:rPr>
        <w:t xml:space="preserve">e </w:t>
      </w:r>
      <w:r w:rsidR="00D44CE4">
        <w:rPr>
          <w:rFonts w:cs="Tahoma"/>
          <w:color w:val="auto"/>
        </w:rPr>
        <w:t>Makénéné</w:t>
      </w:r>
      <w:r w:rsidR="009735AE" w:rsidRPr="00655C51">
        <w:rPr>
          <w:rFonts w:cs="Tahoma"/>
          <w:color w:val="auto"/>
        </w:rPr>
        <w:t>.</w:t>
      </w:r>
    </w:p>
    <w:p w:rsidR="009735AE" w:rsidRPr="00BC2CE7" w:rsidRDefault="009735AE" w:rsidP="00EF539D">
      <w:pPr>
        <w:numPr>
          <w:ilvl w:val="0"/>
          <w:numId w:val="2"/>
        </w:numPr>
        <w:spacing w:line="320" w:lineRule="atLeast"/>
        <w:rPr>
          <w:rFonts w:cs="Tahoma"/>
          <w:b/>
          <w:bCs/>
          <w:color w:val="auto"/>
        </w:rPr>
      </w:pPr>
      <w:r w:rsidRPr="00BC2CE7">
        <w:rPr>
          <w:rFonts w:cs="Tahoma"/>
          <w:b/>
          <w:bCs/>
          <w:color w:val="auto"/>
        </w:rPr>
        <w:lastRenderedPageBreak/>
        <w:t xml:space="preserve">Autorité chargée de donner des renseignements : </w:t>
      </w:r>
      <w:r w:rsidRPr="00BC2CE7">
        <w:rPr>
          <w:rFonts w:cs="Tahoma"/>
          <w:bCs/>
          <w:color w:val="auto"/>
        </w:rPr>
        <w:t xml:space="preserve">le </w:t>
      </w:r>
      <w:r w:rsidR="002562C2">
        <w:rPr>
          <w:rFonts w:cs="Tahoma"/>
          <w:bCs/>
          <w:color w:val="auto"/>
        </w:rPr>
        <w:t xml:space="preserve">Secrétaire Général de la </w:t>
      </w:r>
      <w:r w:rsidR="00655C51" w:rsidRPr="00655C51">
        <w:rPr>
          <w:rFonts w:cs="Tahoma"/>
          <w:color w:val="auto"/>
        </w:rPr>
        <w:t xml:space="preserve">Commune </w:t>
      </w:r>
      <w:r w:rsidR="00B25EE4">
        <w:rPr>
          <w:rFonts w:cs="Tahoma"/>
          <w:color w:val="auto"/>
        </w:rPr>
        <w:t>d</w:t>
      </w:r>
      <w:r w:rsidR="00D44CE4">
        <w:rPr>
          <w:rFonts w:cs="Tahoma"/>
          <w:color w:val="auto"/>
        </w:rPr>
        <w:t>e Makénéné</w:t>
      </w:r>
      <w:r w:rsidR="00655C51" w:rsidRPr="00655C51">
        <w:rPr>
          <w:rFonts w:cs="Tahoma"/>
          <w:color w:val="auto"/>
        </w:rPr>
        <w:t>.</w:t>
      </w:r>
    </w:p>
    <w:p w:rsidR="009735AE" w:rsidRPr="00BC2CE7" w:rsidRDefault="009735AE" w:rsidP="00EF539D">
      <w:pPr>
        <w:numPr>
          <w:ilvl w:val="0"/>
          <w:numId w:val="2"/>
        </w:numPr>
        <w:spacing w:line="320" w:lineRule="atLeast"/>
        <w:rPr>
          <w:rFonts w:cs="Tahoma"/>
          <w:b/>
          <w:bCs/>
          <w:color w:val="auto"/>
        </w:rPr>
      </w:pPr>
      <w:r w:rsidRPr="00BC2CE7">
        <w:rPr>
          <w:rFonts w:cs="Tahoma"/>
          <w:b/>
          <w:bCs/>
          <w:color w:val="auto"/>
        </w:rPr>
        <w:t>Comptable chargé des paiements :</w:t>
      </w:r>
    </w:p>
    <w:p w:rsidR="009735AE" w:rsidRPr="00BC2CE7" w:rsidRDefault="009735AE" w:rsidP="009735AE">
      <w:pPr>
        <w:tabs>
          <w:tab w:val="left" w:pos="0"/>
        </w:tabs>
        <w:jc w:val="both"/>
        <w:rPr>
          <w:rFonts w:cs="Tahoma"/>
          <w:bCs/>
          <w:color w:val="auto"/>
        </w:rPr>
      </w:pPr>
      <w:r w:rsidRPr="00BC2CE7">
        <w:rPr>
          <w:rFonts w:cs="Tahoma"/>
          <w:bCs/>
          <w:color w:val="auto"/>
        </w:rPr>
        <w:tab/>
      </w:r>
      <w:r w:rsidR="00C221FF">
        <w:rPr>
          <w:rFonts w:cs="Tahoma"/>
          <w:bCs/>
          <w:color w:val="auto"/>
        </w:rPr>
        <w:t>L</w:t>
      </w:r>
      <w:r w:rsidR="00C221FF" w:rsidRPr="00C221FF">
        <w:rPr>
          <w:rFonts w:cs="Tahoma"/>
          <w:bCs/>
          <w:color w:val="auto"/>
        </w:rPr>
        <w:t xml:space="preserve">e Receveur Municipal de </w:t>
      </w:r>
      <w:r w:rsidR="00655C51">
        <w:rPr>
          <w:rFonts w:cs="Tahoma"/>
          <w:bCs/>
          <w:color w:val="auto"/>
        </w:rPr>
        <w:t xml:space="preserve">la </w:t>
      </w:r>
      <w:r w:rsidR="00655C51" w:rsidRPr="00655C51">
        <w:rPr>
          <w:rFonts w:cs="Tahoma"/>
          <w:color w:val="auto"/>
        </w:rPr>
        <w:t xml:space="preserve">Commune </w:t>
      </w:r>
      <w:r w:rsidR="00B25EE4">
        <w:rPr>
          <w:rFonts w:cs="Tahoma"/>
          <w:color w:val="auto"/>
        </w:rPr>
        <w:t>d</w:t>
      </w:r>
      <w:r w:rsidR="00FF7293">
        <w:rPr>
          <w:rFonts w:cs="Tahoma"/>
          <w:color w:val="auto"/>
        </w:rPr>
        <w:t>e Makénéné</w:t>
      </w:r>
      <w:r w:rsidR="00655C51" w:rsidRPr="00655C51">
        <w:rPr>
          <w:rFonts w:cs="Tahoma"/>
          <w:color w:val="auto"/>
        </w:rPr>
        <w:t>.</w:t>
      </w:r>
    </w:p>
    <w:p w:rsidR="00E7565B" w:rsidRPr="00BC2CE7" w:rsidRDefault="00E7565B" w:rsidP="00D32120">
      <w:pPr>
        <w:jc w:val="both"/>
        <w:rPr>
          <w:rFonts w:cs="Tahoma"/>
          <w:b/>
          <w:color w:val="auto"/>
        </w:rPr>
      </w:pPr>
    </w:p>
    <w:p w:rsidR="008679BD" w:rsidRPr="00BC2CE7" w:rsidRDefault="00C330F4" w:rsidP="00655C51">
      <w:pPr>
        <w:tabs>
          <w:tab w:val="left" w:pos="1560"/>
        </w:tabs>
        <w:jc w:val="both"/>
        <w:rPr>
          <w:rFonts w:cs="Tahoma"/>
          <w:b/>
          <w:color w:val="auto"/>
          <w:sz w:val="20"/>
          <w:szCs w:val="20"/>
        </w:rPr>
      </w:pPr>
      <w:r w:rsidRPr="00C330F4">
        <w:rPr>
          <w:rFonts w:cs="Tahoma"/>
          <w:b/>
          <w:color w:val="auto"/>
        </w:rPr>
        <w:t>Article</w:t>
      </w:r>
      <w:r w:rsidR="008679BD" w:rsidRPr="00BC2CE7">
        <w:rPr>
          <w:rFonts w:cs="Tahoma"/>
          <w:b/>
          <w:color w:val="auto"/>
        </w:rPr>
        <w:t> </w:t>
      </w:r>
      <w:r w:rsidR="00C221FF" w:rsidRPr="00BC2CE7">
        <w:rPr>
          <w:rFonts w:cs="Tahoma"/>
          <w:b/>
          <w:color w:val="auto"/>
        </w:rPr>
        <w:t>4 :</w:t>
      </w:r>
      <w:r w:rsidR="008679BD" w:rsidRPr="00BC2CE7">
        <w:rPr>
          <w:rFonts w:cs="Tahoma"/>
          <w:b/>
          <w:color w:val="auto"/>
        </w:rPr>
        <w:tab/>
      </w:r>
      <w:r w:rsidR="00655C51" w:rsidRPr="00655C51">
        <w:rPr>
          <w:rFonts w:cs="Tahoma"/>
          <w:b/>
          <w:color w:val="auto"/>
        </w:rPr>
        <w:t>Langue, loi et réglementation applicables</w:t>
      </w:r>
    </w:p>
    <w:p w:rsidR="008679BD" w:rsidRPr="00BC2CE7" w:rsidRDefault="008679BD" w:rsidP="008679BD">
      <w:pPr>
        <w:pStyle w:val="Textebrut"/>
        <w:jc w:val="both"/>
        <w:rPr>
          <w:rFonts w:ascii="Tahoma" w:hAnsi="Tahoma" w:cs="Tahoma"/>
          <w:sz w:val="24"/>
          <w:szCs w:val="24"/>
        </w:rPr>
      </w:pPr>
      <w:r w:rsidRPr="00BC2CE7">
        <w:rPr>
          <w:rFonts w:ascii="Tahoma" w:hAnsi="Tahoma" w:cs="Tahoma"/>
          <w:sz w:val="24"/>
          <w:szCs w:val="24"/>
        </w:rPr>
        <w:t xml:space="preserve">4.1. La langue utilisée est le Français ou l’Anglais. </w:t>
      </w:r>
    </w:p>
    <w:p w:rsidR="008679BD" w:rsidRPr="00BC2CE7" w:rsidRDefault="008679BD" w:rsidP="008679BD">
      <w:pPr>
        <w:pStyle w:val="Textebrut"/>
        <w:jc w:val="both"/>
        <w:rPr>
          <w:rFonts w:ascii="Tahoma" w:hAnsi="Tahoma" w:cs="Tahoma"/>
          <w:sz w:val="24"/>
          <w:szCs w:val="24"/>
        </w:rPr>
      </w:pPr>
      <w:r w:rsidRPr="00BC2CE7">
        <w:rPr>
          <w:rFonts w:ascii="Tahoma" w:hAnsi="Tahoma" w:cs="Tahoma"/>
          <w:sz w:val="24"/>
          <w:szCs w:val="24"/>
        </w:rPr>
        <w:t xml:space="preserve">4.2. Le fournisseur s’engage à observer les lois, règlements, ordonnances en vigueur en République du Cameroun, et ce aussi bien dans sa propre organisation que dans la réalisation du marché. Si au Cameroun, ces règlements, lois et dispositions administratives et fiscales en vigueur à la date de signature du présent marché venaient à être modifiés après la signature du contrat, les coûts éventuels qui en découleraient directement seraient pris en compte sans gain ni perte pour chaque partie. </w:t>
      </w:r>
    </w:p>
    <w:p w:rsidR="008679BD" w:rsidRPr="00BC2CE7" w:rsidRDefault="008679BD" w:rsidP="008679BD">
      <w:pPr>
        <w:pStyle w:val="Textebrut"/>
        <w:jc w:val="both"/>
        <w:rPr>
          <w:rFonts w:ascii="Tahoma" w:hAnsi="Tahoma" w:cs="Tahoma"/>
          <w:sz w:val="16"/>
          <w:szCs w:val="16"/>
        </w:rPr>
      </w:pPr>
    </w:p>
    <w:p w:rsidR="008679BD" w:rsidRPr="00655C51" w:rsidRDefault="00C330F4" w:rsidP="00655C51">
      <w:pPr>
        <w:tabs>
          <w:tab w:val="left" w:pos="1560"/>
        </w:tabs>
        <w:jc w:val="both"/>
        <w:rPr>
          <w:rFonts w:cs="Tahoma"/>
          <w:color w:val="auto"/>
        </w:rPr>
      </w:pPr>
      <w:r w:rsidRPr="00C330F4">
        <w:rPr>
          <w:rFonts w:cs="Tahoma"/>
          <w:b/>
          <w:color w:val="auto"/>
        </w:rPr>
        <w:t>Article</w:t>
      </w:r>
      <w:r w:rsidR="008679BD" w:rsidRPr="00BC2CE7">
        <w:rPr>
          <w:rFonts w:cs="Tahoma"/>
          <w:b/>
          <w:color w:val="auto"/>
        </w:rPr>
        <w:t> </w:t>
      </w:r>
      <w:r w:rsidR="00C221FF" w:rsidRPr="00BC2CE7">
        <w:rPr>
          <w:rFonts w:cs="Tahoma"/>
          <w:b/>
          <w:color w:val="auto"/>
        </w:rPr>
        <w:t>5 :</w:t>
      </w:r>
      <w:r w:rsidR="008679BD" w:rsidRPr="00BC2CE7">
        <w:rPr>
          <w:rFonts w:cs="Tahoma"/>
          <w:b/>
          <w:color w:val="auto"/>
        </w:rPr>
        <w:tab/>
      </w:r>
      <w:r w:rsidR="00655C51" w:rsidRPr="00655C51">
        <w:rPr>
          <w:rFonts w:cs="Tahoma"/>
          <w:b/>
          <w:color w:val="auto"/>
        </w:rPr>
        <w:t>Pièces constitutives du contrat</w:t>
      </w:r>
    </w:p>
    <w:p w:rsidR="00655C51" w:rsidRPr="00655C51" w:rsidRDefault="008679BD" w:rsidP="00FF7293">
      <w:pPr>
        <w:tabs>
          <w:tab w:val="left" w:pos="0"/>
        </w:tabs>
        <w:jc w:val="both"/>
        <w:rPr>
          <w:rFonts w:cs="Tahoma"/>
          <w:color w:val="auto"/>
        </w:rPr>
      </w:pPr>
      <w:r w:rsidRPr="00BC2CE7">
        <w:rPr>
          <w:rFonts w:cs="Tahoma"/>
          <w:color w:val="auto"/>
        </w:rPr>
        <w:t>Les pièces</w:t>
      </w:r>
      <w:r w:rsidR="0067409D" w:rsidRPr="00BC2CE7">
        <w:rPr>
          <w:rFonts w:cs="Tahoma"/>
          <w:color w:val="auto"/>
        </w:rPr>
        <w:t xml:space="preserve"> contractuelles constitutives du présent Marché</w:t>
      </w:r>
      <w:r w:rsidRPr="00BC2CE7">
        <w:rPr>
          <w:rFonts w:cs="Tahoma"/>
          <w:color w:val="auto"/>
        </w:rPr>
        <w:t xml:space="preserve"> sont par ordre de priorité :</w:t>
      </w:r>
    </w:p>
    <w:p w:rsidR="00655C51" w:rsidRPr="00655C51" w:rsidRDefault="00655C51" w:rsidP="00655C51">
      <w:pPr>
        <w:jc w:val="both"/>
        <w:rPr>
          <w:rFonts w:cs="Tahoma"/>
          <w:color w:val="auto"/>
        </w:rPr>
      </w:pPr>
      <w:r w:rsidRPr="00655C51">
        <w:rPr>
          <w:rFonts w:cs="Tahoma"/>
          <w:b/>
          <w:color w:val="auto"/>
        </w:rPr>
        <w:t>1.</w:t>
      </w:r>
      <w:r w:rsidRPr="00655C51">
        <w:rPr>
          <w:rFonts w:cs="Tahoma"/>
          <w:color w:val="auto"/>
        </w:rPr>
        <w:t xml:space="preserve"> La lettre de soumission ou l’acte d’engagement;</w:t>
      </w:r>
    </w:p>
    <w:p w:rsidR="00655C51" w:rsidRPr="00655C51" w:rsidRDefault="00655C51" w:rsidP="00655C51">
      <w:pPr>
        <w:jc w:val="both"/>
        <w:rPr>
          <w:rFonts w:cs="Tahoma"/>
          <w:color w:val="auto"/>
        </w:rPr>
      </w:pPr>
      <w:r w:rsidRPr="00655C51">
        <w:rPr>
          <w:rFonts w:cs="Tahoma"/>
          <w:b/>
          <w:color w:val="auto"/>
        </w:rPr>
        <w:t>2.</w:t>
      </w:r>
      <w:r w:rsidRPr="00655C51">
        <w:rPr>
          <w:rFonts w:cs="Tahoma"/>
          <w:color w:val="auto"/>
        </w:rPr>
        <w:t xml:space="preserve"> La soumission du Cocontractant et ses annexes dans toutes les dispositions non contraires au Cahier des Clauses Administratives Particulières et au Cahier des Clauses Techniques Particulières ci-dessous visés ;</w:t>
      </w:r>
    </w:p>
    <w:p w:rsidR="00655C51" w:rsidRPr="00655C51" w:rsidRDefault="00655C51" w:rsidP="00655C51">
      <w:pPr>
        <w:jc w:val="both"/>
        <w:rPr>
          <w:rFonts w:cs="Tahoma"/>
          <w:color w:val="auto"/>
        </w:rPr>
      </w:pPr>
      <w:r w:rsidRPr="00655C51">
        <w:rPr>
          <w:rFonts w:cs="Tahoma"/>
          <w:b/>
          <w:color w:val="auto"/>
        </w:rPr>
        <w:t>3.</w:t>
      </w:r>
      <w:r w:rsidRPr="00655C51">
        <w:rPr>
          <w:rFonts w:cs="Tahoma"/>
          <w:color w:val="auto"/>
        </w:rPr>
        <w:t xml:space="preserve"> Le Cahier des Clauses Administratives Particulières (CCAP) ;</w:t>
      </w:r>
    </w:p>
    <w:p w:rsidR="00655C51" w:rsidRPr="00655C51" w:rsidRDefault="00655C51" w:rsidP="00655C51">
      <w:pPr>
        <w:jc w:val="both"/>
        <w:rPr>
          <w:rFonts w:cs="Tahoma"/>
          <w:color w:val="auto"/>
        </w:rPr>
      </w:pPr>
      <w:r w:rsidRPr="00655C51">
        <w:rPr>
          <w:rFonts w:cs="Tahoma"/>
          <w:b/>
          <w:color w:val="auto"/>
        </w:rPr>
        <w:t>4.</w:t>
      </w:r>
      <w:r w:rsidRPr="00655C51">
        <w:rPr>
          <w:rFonts w:cs="Tahoma"/>
          <w:color w:val="auto"/>
        </w:rPr>
        <w:t xml:space="preserve"> Le Cahier des Clauses Techniques Particulières (CCTP) ;</w:t>
      </w:r>
    </w:p>
    <w:p w:rsidR="00655C51" w:rsidRPr="00655C51" w:rsidRDefault="00655C51" w:rsidP="00655C51">
      <w:pPr>
        <w:jc w:val="both"/>
        <w:rPr>
          <w:rFonts w:cs="Tahoma"/>
          <w:color w:val="auto"/>
        </w:rPr>
      </w:pPr>
      <w:r w:rsidRPr="00655C51">
        <w:rPr>
          <w:rFonts w:cs="Tahoma"/>
          <w:b/>
          <w:color w:val="auto"/>
        </w:rPr>
        <w:t>5.</w:t>
      </w:r>
      <w:r w:rsidRPr="00655C51">
        <w:rPr>
          <w:rFonts w:cs="Tahoma"/>
          <w:color w:val="auto"/>
        </w:rPr>
        <w:t xml:space="preserve"> Le bordereau des prix unitaires ;</w:t>
      </w:r>
    </w:p>
    <w:p w:rsidR="00655C51" w:rsidRPr="00655C51" w:rsidRDefault="00655C51" w:rsidP="00655C51">
      <w:pPr>
        <w:jc w:val="both"/>
        <w:rPr>
          <w:rFonts w:cs="Tahoma"/>
          <w:color w:val="auto"/>
        </w:rPr>
      </w:pPr>
      <w:r w:rsidRPr="00655C51">
        <w:rPr>
          <w:rFonts w:cs="Tahoma"/>
          <w:b/>
          <w:color w:val="auto"/>
        </w:rPr>
        <w:t>6.</w:t>
      </w:r>
      <w:r w:rsidRPr="00655C51">
        <w:rPr>
          <w:rFonts w:cs="Tahoma"/>
          <w:color w:val="auto"/>
        </w:rPr>
        <w:t xml:space="preserve"> le devis estimatif détaillé du marché</w:t>
      </w:r>
    </w:p>
    <w:p w:rsidR="00655C51" w:rsidRPr="00655C51" w:rsidRDefault="00655C51" w:rsidP="00655C51">
      <w:pPr>
        <w:jc w:val="both"/>
        <w:rPr>
          <w:rFonts w:cs="Tahoma"/>
          <w:color w:val="auto"/>
        </w:rPr>
      </w:pPr>
      <w:r w:rsidRPr="00655C51">
        <w:rPr>
          <w:rFonts w:cs="Tahoma"/>
          <w:b/>
          <w:color w:val="auto"/>
        </w:rPr>
        <w:t>7.</w:t>
      </w:r>
      <w:r w:rsidRPr="00655C51">
        <w:rPr>
          <w:rFonts w:cs="Tahoma"/>
          <w:color w:val="auto"/>
        </w:rPr>
        <w:t xml:space="preserve"> Le sous détail des prix unitaires ;</w:t>
      </w:r>
    </w:p>
    <w:p w:rsidR="00655C51" w:rsidRPr="00655C51" w:rsidRDefault="00655C51" w:rsidP="00655C51">
      <w:pPr>
        <w:jc w:val="both"/>
        <w:rPr>
          <w:rFonts w:cs="Tahoma"/>
          <w:color w:val="auto"/>
        </w:rPr>
      </w:pPr>
      <w:r w:rsidRPr="00655C51">
        <w:rPr>
          <w:rFonts w:cs="Tahoma"/>
          <w:b/>
          <w:color w:val="auto"/>
        </w:rPr>
        <w:t>8.</w:t>
      </w:r>
      <w:r w:rsidRPr="00655C51">
        <w:rPr>
          <w:rFonts w:cs="Tahoma"/>
          <w:color w:val="auto"/>
        </w:rPr>
        <w:t xml:space="preserve"> Le planning d’exécution ;</w:t>
      </w:r>
    </w:p>
    <w:p w:rsidR="00655C51" w:rsidRPr="00655C51" w:rsidRDefault="00655C51" w:rsidP="00655C51">
      <w:pPr>
        <w:jc w:val="both"/>
        <w:rPr>
          <w:rFonts w:cs="Tahoma"/>
          <w:color w:val="auto"/>
        </w:rPr>
      </w:pPr>
      <w:r w:rsidRPr="00655C51">
        <w:rPr>
          <w:rFonts w:cs="Tahoma"/>
          <w:b/>
          <w:color w:val="auto"/>
        </w:rPr>
        <w:t>9.</w:t>
      </w:r>
      <w:r w:rsidRPr="00655C51">
        <w:rPr>
          <w:rFonts w:cs="Tahoma"/>
          <w:color w:val="auto"/>
        </w:rPr>
        <w:t xml:space="preserve"> Le Cahier des Clauses Administratives Générales (CCAG) applicables aux Marchés Publics de travaux mis en vigueur par a</w:t>
      </w:r>
      <w:r>
        <w:rPr>
          <w:rFonts w:cs="Tahoma"/>
          <w:color w:val="auto"/>
        </w:rPr>
        <w:t>rrêté N° 033 du 13 février 2007.</w:t>
      </w:r>
    </w:p>
    <w:p w:rsidR="008679BD" w:rsidRPr="00BC2CE7" w:rsidRDefault="008679BD" w:rsidP="008679BD">
      <w:pPr>
        <w:tabs>
          <w:tab w:val="left" w:pos="5380"/>
        </w:tabs>
        <w:ind w:left="720"/>
        <w:jc w:val="both"/>
        <w:rPr>
          <w:rFonts w:cs="Tahoma"/>
          <w:color w:val="auto"/>
          <w:sz w:val="16"/>
          <w:szCs w:val="16"/>
        </w:rPr>
      </w:pPr>
    </w:p>
    <w:p w:rsidR="008679BD" w:rsidRPr="00BC2CE7" w:rsidRDefault="00C330F4" w:rsidP="00655C51">
      <w:pPr>
        <w:tabs>
          <w:tab w:val="left" w:pos="1560"/>
        </w:tabs>
        <w:jc w:val="both"/>
        <w:rPr>
          <w:rFonts w:cs="Tahoma"/>
          <w:b/>
          <w:color w:val="auto"/>
        </w:rPr>
      </w:pPr>
      <w:r w:rsidRPr="00C330F4">
        <w:rPr>
          <w:rFonts w:cs="Tahoma"/>
          <w:b/>
          <w:color w:val="auto"/>
        </w:rPr>
        <w:t>Article</w:t>
      </w:r>
      <w:r w:rsidR="008679BD" w:rsidRPr="00BC2CE7">
        <w:rPr>
          <w:rFonts w:cs="Tahoma"/>
          <w:b/>
          <w:color w:val="auto"/>
        </w:rPr>
        <w:t> </w:t>
      </w:r>
      <w:r w:rsidR="00C221FF" w:rsidRPr="00BC2CE7">
        <w:rPr>
          <w:rFonts w:cs="Tahoma"/>
          <w:b/>
          <w:color w:val="auto"/>
        </w:rPr>
        <w:t>6 :</w:t>
      </w:r>
      <w:r w:rsidR="008679BD" w:rsidRPr="00BC2CE7">
        <w:rPr>
          <w:rFonts w:cs="Tahoma"/>
          <w:b/>
          <w:color w:val="auto"/>
        </w:rPr>
        <w:tab/>
      </w:r>
      <w:r w:rsidR="00655C51" w:rsidRPr="00655C51">
        <w:rPr>
          <w:rFonts w:cs="Tahoma"/>
          <w:b/>
          <w:color w:val="auto"/>
        </w:rPr>
        <w:t>Textes généraux applicables</w:t>
      </w:r>
    </w:p>
    <w:p w:rsidR="005643B3" w:rsidRPr="00BC2CE7" w:rsidRDefault="005643B3" w:rsidP="005643B3">
      <w:pPr>
        <w:pStyle w:val="Textebrut"/>
        <w:jc w:val="both"/>
        <w:rPr>
          <w:rFonts w:ascii="Tahoma" w:hAnsi="Tahoma" w:cs="Tahoma"/>
          <w:sz w:val="24"/>
          <w:szCs w:val="24"/>
        </w:rPr>
      </w:pPr>
      <w:r w:rsidRPr="00BC2CE7">
        <w:rPr>
          <w:rFonts w:ascii="Tahoma" w:hAnsi="Tahoma" w:cs="Tahoma"/>
          <w:sz w:val="24"/>
          <w:szCs w:val="24"/>
        </w:rPr>
        <w:t xml:space="preserve">Le présent marché est soumis aux textes généraux ci-après : </w:t>
      </w:r>
    </w:p>
    <w:p w:rsidR="005643B3" w:rsidRPr="00BC2CE7" w:rsidRDefault="005643B3" w:rsidP="00EF539D">
      <w:pPr>
        <w:numPr>
          <w:ilvl w:val="0"/>
          <w:numId w:val="12"/>
        </w:numPr>
        <w:overflowPunct w:val="0"/>
        <w:autoSpaceDE w:val="0"/>
        <w:autoSpaceDN w:val="0"/>
        <w:adjustRightInd w:val="0"/>
        <w:ind w:left="284" w:hanging="284"/>
        <w:jc w:val="both"/>
        <w:textAlignment w:val="baseline"/>
        <w:rPr>
          <w:rFonts w:eastAsia="Calibri" w:cs="Tahoma"/>
          <w:color w:val="auto"/>
        </w:rPr>
      </w:pPr>
      <w:r w:rsidRPr="00BC2CE7">
        <w:rPr>
          <w:rFonts w:eastAsia="Calibri" w:cs="Tahoma"/>
          <w:color w:val="auto"/>
        </w:rPr>
        <w:t>La loi 20</w:t>
      </w:r>
      <w:r w:rsidR="00FF7293">
        <w:rPr>
          <w:rFonts w:eastAsia="Calibri" w:cs="Tahoma"/>
          <w:color w:val="auto"/>
        </w:rPr>
        <w:t>22</w:t>
      </w:r>
      <w:r w:rsidRPr="00BC2CE7">
        <w:rPr>
          <w:rFonts w:eastAsia="Calibri" w:cs="Tahoma"/>
          <w:color w:val="auto"/>
        </w:rPr>
        <w:t>/02</w:t>
      </w:r>
      <w:r w:rsidR="00FF7293">
        <w:rPr>
          <w:rFonts w:eastAsia="Calibri" w:cs="Tahoma"/>
          <w:color w:val="auto"/>
        </w:rPr>
        <w:t>0</w:t>
      </w:r>
      <w:r w:rsidRPr="00BC2CE7">
        <w:rPr>
          <w:rFonts w:eastAsia="Calibri" w:cs="Tahoma"/>
          <w:color w:val="auto"/>
        </w:rPr>
        <w:t xml:space="preserve"> du 2</w:t>
      </w:r>
      <w:r w:rsidR="00FF7293">
        <w:rPr>
          <w:rFonts w:eastAsia="Calibri" w:cs="Tahoma"/>
          <w:color w:val="auto"/>
        </w:rPr>
        <w:t>7</w:t>
      </w:r>
      <w:r w:rsidRPr="00BC2CE7">
        <w:rPr>
          <w:rFonts w:eastAsia="Calibri" w:cs="Tahoma"/>
          <w:color w:val="auto"/>
        </w:rPr>
        <w:t xml:space="preserve"> décembre 20</w:t>
      </w:r>
      <w:r w:rsidR="00FF7293">
        <w:rPr>
          <w:rFonts w:eastAsia="Calibri" w:cs="Tahoma"/>
          <w:color w:val="auto"/>
        </w:rPr>
        <w:t>22</w:t>
      </w:r>
      <w:r w:rsidRPr="00BC2CE7">
        <w:rPr>
          <w:rFonts w:eastAsia="Calibri" w:cs="Tahoma"/>
          <w:color w:val="auto"/>
        </w:rPr>
        <w:t xml:space="preserve"> portant loi de Finances de la République du Cameroun pour l’exercice </w:t>
      </w:r>
      <w:r w:rsidR="00655C51">
        <w:rPr>
          <w:rFonts w:eastAsia="Calibri" w:cs="Tahoma"/>
          <w:color w:val="auto"/>
        </w:rPr>
        <w:t>2020</w:t>
      </w:r>
      <w:r w:rsidRPr="00BC2CE7">
        <w:rPr>
          <w:rFonts w:eastAsia="Calibri" w:cs="Tahoma"/>
          <w:color w:val="auto"/>
        </w:rPr>
        <w:t> ;</w:t>
      </w:r>
    </w:p>
    <w:p w:rsidR="005643B3" w:rsidRPr="00BC2CE7" w:rsidRDefault="005643B3" w:rsidP="005643B3">
      <w:pPr>
        <w:widowControl w:val="0"/>
        <w:overflowPunct w:val="0"/>
        <w:autoSpaceDE w:val="0"/>
        <w:autoSpaceDN w:val="0"/>
        <w:adjustRightInd w:val="0"/>
        <w:ind w:right="371"/>
        <w:jc w:val="both"/>
        <w:textAlignment w:val="baseline"/>
        <w:rPr>
          <w:rFonts w:eastAsia="Calibri" w:cs="Tahoma"/>
          <w:color w:val="auto"/>
        </w:rPr>
      </w:pPr>
      <w:r w:rsidRPr="00BC2CE7">
        <w:rPr>
          <w:rFonts w:eastAsia="Calibri" w:cs="Tahoma"/>
          <w:color w:val="auto"/>
        </w:rPr>
        <w:t xml:space="preserve">2. </w:t>
      </w:r>
      <w:r w:rsidR="00C221FF" w:rsidRPr="00BC2CE7">
        <w:rPr>
          <w:rFonts w:eastAsia="Calibri" w:cs="Tahoma"/>
          <w:color w:val="auto"/>
        </w:rPr>
        <w:t>Décret n</w:t>
      </w:r>
      <w:r w:rsidRPr="00BC2CE7">
        <w:rPr>
          <w:rFonts w:eastAsia="Calibri" w:cs="Tahoma"/>
          <w:color w:val="auto"/>
        </w:rPr>
        <w:t xml:space="preserve">°2001/048 du 23 février 2001 portant création, organisation et fonctionnement de l’ARMP modifié et complété par le décret n° 2012/076 du 08 mars 2012 ; </w:t>
      </w:r>
    </w:p>
    <w:p w:rsidR="005643B3" w:rsidRPr="00BC2CE7" w:rsidRDefault="005643B3" w:rsidP="005643B3">
      <w:pPr>
        <w:widowControl w:val="0"/>
        <w:overflowPunct w:val="0"/>
        <w:autoSpaceDE w:val="0"/>
        <w:autoSpaceDN w:val="0"/>
        <w:adjustRightInd w:val="0"/>
        <w:ind w:right="371"/>
        <w:jc w:val="both"/>
        <w:textAlignment w:val="baseline"/>
        <w:rPr>
          <w:rFonts w:eastAsia="Calibri" w:cs="Tahoma"/>
          <w:color w:val="auto"/>
        </w:rPr>
      </w:pPr>
      <w:r w:rsidRPr="00BC2CE7">
        <w:rPr>
          <w:rFonts w:eastAsia="Calibri" w:cs="Tahoma"/>
          <w:color w:val="auto"/>
        </w:rPr>
        <w:t xml:space="preserve">3. </w:t>
      </w:r>
      <w:r w:rsidR="00C221FF" w:rsidRPr="00BC2CE7">
        <w:rPr>
          <w:rFonts w:eastAsia="Calibri" w:cs="Tahoma"/>
          <w:color w:val="auto"/>
        </w:rPr>
        <w:t>Décret n</w:t>
      </w:r>
      <w:r w:rsidRPr="00BC2CE7">
        <w:rPr>
          <w:rFonts w:eastAsia="Calibri" w:cs="Tahoma"/>
          <w:color w:val="auto"/>
        </w:rPr>
        <w:t xml:space="preserve">°2012/075 du 08 mars 2012 portant organisation du Ministère des Marchés </w:t>
      </w:r>
      <w:r w:rsidR="00C221FF" w:rsidRPr="00BC2CE7">
        <w:rPr>
          <w:rFonts w:eastAsia="Calibri" w:cs="Tahoma"/>
          <w:color w:val="auto"/>
        </w:rPr>
        <w:t>Publics ;</w:t>
      </w:r>
    </w:p>
    <w:p w:rsidR="005643B3" w:rsidRPr="00BC2CE7" w:rsidRDefault="005643B3" w:rsidP="005643B3">
      <w:pPr>
        <w:widowControl w:val="0"/>
        <w:overflowPunct w:val="0"/>
        <w:autoSpaceDE w:val="0"/>
        <w:autoSpaceDN w:val="0"/>
        <w:adjustRightInd w:val="0"/>
        <w:ind w:right="371"/>
        <w:jc w:val="both"/>
        <w:textAlignment w:val="baseline"/>
        <w:rPr>
          <w:rFonts w:eastAsia="Calibri" w:cs="Tahoma"/>
          <w:color w:val="auto"/>
        </w:rPr>
      </w:pPr>
      <w:proofErr w:type="gramStart"/>
      <w:r w:rsidRPr="00BC2CE7">
        <w:rPr>
          <w:rFonts w:eastAsia="Calibri" w:cs="Tahoma"/>
          <w:color w:val="auto"/>
        </w:rPr>
        <w:t>4.Décret</w:t>
      </w:r>
      <w:proofErr w:type="gramEnd"/>
      <w:r w:rsidRPr="00BC2CE7">
        <w:rPr>
          <w:rFonts w:eastAsia="Calibri" w:cs="Tahoma"/>
          <w:color w:val="auto"/>
        </w:rPr>
        <w:t xml:space="preserve"> n° 2018/366 du 20 Juin 2018 portant Code des Marchés Publics</w:t>
      </w:r>
    </w:p>
    <w:p w:rsidR="005643B3" w:rsidRPr="00BC2CE7" w:rsidRDefault="005643B3" w:rsidP="005643B3">
      <w:pPr>
        <w:widowControl w:val="0"/>
        <w:overflowPunct w:val="0"/>
        <w:autoSpaceDE w:val="0"/>
        <w:autoSpaceDN w:val="0"/>
        <w:adjustRightInd w:val="0"/>
        <w:ind w:right="371"/>
        <w:jc w:val="both"/>
        <w:textAlignment w:val="baseline"/>
        <w:rPr>
          <w:rFonts w:eastAsia="Calibri" w:cs="Tahoma"/>
          <w:color w:val="auto"/>
        </w:rPr>
      </w:pPr>
      <w:r w:rsidRPr="00BC2CE7">
        <w:rPr>
          <w:rFonts w:eastAsia="Calibri" w:cs="Tahoma"/>
          <w:color w:val="auto"/>
        </w:rPr>
        <w:t>5. Circulaire n°003/CAB/PM du 18 Mai 2008 relative au respect des règles régissant la passation, l’exécution et le contrôle des marchés publics ;</w:t>
      </w:r>
    </w:p>
    <w:p w:rsidR="005643B3" w:rsidRPr="00BC2CE7" w:rsidRDefault="005643B3" w:rsidP="005643B3">
      <w:pPr>
        <w:widowControl w:val="0"/>
        <w:overflowPunct w:val="0"/>
        <w:autoSpaceDE w:val="0"/>
        <w:autoSpaceDN w:val="0"/>
        <w:adjustRightInd w:val="0"/>
        <w:ind w:right="371"/>
        <w:jc w:val="both"/>
        <w:textAlignment w:val="baseline"/>
        <w:rPr>
          <w:rFonts w:eastAsia="Calibri" w:cs="Tahoma"/>
          <w:color w:val="auto"/>
        </w:rPr>
      </w:pPr>
      <w:r w:rsidRPr="00BC2CE7">
        <w:rPr>
          <w:rFonts w:eastAsia="Calibri" w:cs="Tahoma"/>
          <w:color w:val="auto"/>
        </w:rPr>
        <w:t>6. Circulaire n°002/CAB/PM du 31 janvier 2011 portant amélioration de la performance du système des marchés publics ;</w:t>
      </w:r>
    </w:p>
    <w:p w:rsidR="005643B3" w:rsidRPr="00BC2CE7" w:rsidRDefault="005643B3" w:rsidP="005643B3">
      <w:pPr>
        <w:widowControl w:val="0"/>
        <w:overflowPunct w:val="0"/>
        <w:autoSpaceDE w:val="0"/>
        <w:autoSpaceDN w:val="0"/>
        <w:adjustRightInd w:val="0"/>
        <w:ind w:right="371"/>
        <w:jc w:val="both"/>
        <w:textAlignment w:val="baseline"/>
        <w:rPr>
          <w:rFonts w:eastAsia="Calibri" w:cs="Tahoma"/>
          <w:color w:val="auto"/>
        </w:rPr>
      </w:pPr>
      <w:r w:rsidRPr="00BC2CE7">
        <w:rPr>
          <w:rFonts w:eastAsia="Calibri" w:cs="Tahoma"/>
          <w:color w:val="auto"/>
        </w:rPr>
        <w:t>7. Circulaire n°003/CAB/PM du 31 janvier 2011 portant sur les modalités de gestion de changements des conditions économiques des marchés publics ;</w:t>
      </w:r>
    </w:p>
    <w:p w:rsidR="005643B3" w:rsidRPr="00BC2CE7" w:rsidRDefault="005643B3" w:rsidP="005643B3">
      <w:pPr>
        <w:widowControl w:val="0"/>
        <w:overflowPunct w:val="0"/>
        <w:autoSpaceDE w:val="0"/>
        <w:autoSpaceDN w:val="0"/>
        <w:adjustRightInd w:val="0"/>
        <w:ind w:right="371"/>
        <w:jc w:val="both"/>
        <w:textAlignment w:val="baseline"/>
        <w:rPr>
          <w:rFonts w:eastAsia="Calibri" w:cs="Tahoma"/>
          <w:color w:val="auto"/>
        </w:rPr>
      </w:pPr>
      <w:r w:rsidRPr="00BC2CE7">
        <w:rPr>
          <w:rFonts w:eastAsia="Calibri" w:cs="Tahoma"/>
          <w:color w:val="auto"/>
        </w:rPr>
        <w:t>8. Circulaire n°001/CAB/PR du 19 juin 2012 relative à la passation et au contrôle de l’exécution des marchés publics ;</w:t>
      </w:r>
    </w:p>
    <w:p w:rsidR="005643B3" w:rsidRPr="00BC2CE7" w:rsidRDefault="005643B3" w:rsidP="005643B3">
      <w:pPr>
        <w:tabs>
          <w:tab w:val="left" w:pos="426"/>
        </w:tabs>
        <w:jc w:val="both"/>
        <w:rPr>
          <w:rFonts w:eastAsia="Calibri" w:cs="Tahoma"/>
          <w:color w:val="auto"/>
        </w:rPr>
      </w:pPr>
      <w:r w:rsidRPr="00BC2CE7">
        <w:rPr>
          <w:rFonts w:eastAsia="Calibri" w:cs="Tahoma"/>
          <w:color w:val="auto"/>
        </w:rPr>
        <w:t>9. Circulaire N°0000</w:t>
      </w:r>
      <w:r w:rsidR="00FF7293">
        <w:rPr>
          <w:rFonts w:eastAsia="Calibri" w:cs="Tahoma"/>
          <w:color w:val="auto"/>
        </w:rPr>
        <w:t>6</w:t>
      </w:r>
      <w:r w:rsidRPr="00BC2CE7">
        <w:rPr>
          <w:rFonts w:eastAsia="Calibri" w:cs="Tahoma"/>
          <w:color w:val="auto"/>
        </w:rPr>
        <w:t>/C/MINFI du 30 décembre 20</w:t>
      </w:r>
      <w:r w:rsidR="00FF7293">
        <w:rPr>
          <w:rFonts w:eastAsia="Calibri" w:cs="Tahoma"/>
          <w:color w:val="auto"/>
        </w:rPr>
        <w:t>22</w:t>
      </w:r>
      <w:r w:rsidRPr="00BC2CE7">
        <w:rPr>
          <w:rFonts w:eastAsia="Calibri" w:cs="Tahoma"/>
          <w:color w:val="auto"/>
        </w:rPr>
        <w:t xml:space="preserve"> portant instructions relatives à l’exécution des lois de finances, au suivi et au contrôle de l’exécution du budget de l’</w:t>
      </w:r>
      <w:r w:rsidR="00C221FF" w:rsidRPr="00BC2CE7">
        <w:rPr>
          <w:rFonts w:eastAsia="Calibri" w:cs="Tahoma"/>
          <w:color w:val="auto"/>
        </w:rPr>
        <w:t>État</w:t>
      </w:r>
      <w:r w:rsidRPr="00BC2CE7">
        <w:rPr>
          <w:rFonts w:eastAsia="Calibri" w:cs="Tahoma"/>
          <w:color w:val="auto"/>
        </w:rPr>
        <w:t xml:space="preserve"> et des Autres Entités Publiques pour l’exercice </w:t>
      </w:r>
      <w:r w:rsidR="00295023">
        <w:rPr>
          <w:rFonts w:eastAsia="Calibri" w:cs="Tahoma"/>
          <w:color w:val="auto"/>
        </w:rPr>
        <w:t>20</w:t>
      </w:r>
      <w:r w:rsidR="00FF7293">
        <w:rPr>
          <w:rFonts w:eastAsia="Calibri" w:cs="Tahoma"/>
          <w:color w:val="auto"/>
        </w:rPr>
        <w:t>23</w:t>
      </w:r>
      <w:r w:rsidRPr="00BC2CE7">
        <w:rPr>
          <w:rFonts w:eastAsia="Calibri" w:cs="Tahoma"/>
          <w:color w:val="auto"/>
        </w:rPr>
        <w:t>; </w:t>
      </w:r>
    </w:p>
    <w:p w:rsidR="005643B3" w:rsidRPr="00BC2CE7" w:rsidRDefault="005643B3" w:rsidP="005643B3">
      <w:pPr>
        <w:jc w:val="both"/>
        <w:rPr>
          <w:rFonts w:cs="Tahoma"/>
          <w:color w:val="auto"/>
        </w:rPr>
      </w:pPr>
      <w:r w:rsidRPr="00BC2CE7">
        <w:rPr>
          <w:rFonts w:cs="Tahoma"/>
          <w:color w:val="auto"/>
        </w:rPr>
        <w:t xml:space="preserve">10. lettre circulaire N°004/LC/MINMAP/CAB du 25 janvier 2017 relative à la prise en compte des défaillances des entreprises dans </w:t>
      </w:r>
      <w:r w:rsidR="00366E94" w:rsidRPr="00BC2CE7">
        <w:rPr>
          <w:rFonts w:cs="Tahoma"/>
          <w:color w:val="auto"/>
        </w:rPr>
        <w:t>l’exécution</w:t>
      </w:r>
      <w:r w:rsidRPr="00BC2CE7">
        <w:rPr>
          <w:rFonts w:cs="Tahoma"/>
          <w:color w:val="auto"/>
        </w:rPr>
        <w:t xml:space="preserve"> des marchés antérieurs dans </w:t>
      </w:r>
      <w:r w:rsidR="00366E94" w:rsidRPr="00BC2CE7">
        <w:rPr>
          <w:rFonts w:cs="Tahoma"/>
          <w:color w:val="auto"/>
        </w:rPr>
        <w:t>l’attribution</w:t>
      </w:r>
      <w:r w:rsidRPr="00BC2CE7">
        <w:rPr>
          <w:rFonts w:cs="Tahoma"/>
          <w:color w:val="auto"/>
        </w:rPr>
        <w:t xml:space="preserve"> de nouveaux marchés) ;</w:t>
      </w:r>
    </w:p>
    <w:p w:rsidR="00FF7293" w:rsidRDefault="005643B3" w:rsidP="005643B3">
      <w:pPr>
        <w:widowControl w:val="0"/>
        <w:overflowPunct w:val="0"/>
        <w:autoSpaceDE w:val="0"/>
        <w:autoSpaceDN w:val="0"/>
        <w:adjustRightInd w:val="0"/>
        <w:ind w:right="371"/>
        <w:jc w:val="both"/>
        <w:textAlignment w:val="baseline"/>
        <w:rPr>
          <w:rFonts w:eastAsia="Calibri" w:cs="Tahoma"/>
          <w:color w:val="auto"/>
        </w:rPr>
      </w:pPr>
      <w:r w:rsidRPr="00BC2CE7">
        <w:rPr>
          <w:rFonts w:eastAsia="Calibri" w:cs="Tahoma"/>
          <w:color w:val="auto"/>
        </w:rPr>
        <w:lastRenderedPageBreak/>
        <w:t xml:space="preserve">11. </w:t>
      </w:r>
      <w:r w:rsidR="00FF7293">
        <w:rPr>
          <w:rFonts w:eastAsia="Calibri" w:cs="Tahoma"/>
          <w:color w:val="auto"/>
        </w:rPr>
        <w:t xml:space="preserve">Lettre circulaire N°00000192/LC/MINFI du 06 janvier 2023 relative à l’exécution au suivi au control du budget des CTD </w:t>
      </w:r>
    </w:p>
    <w:p w:rsidR="00FF7293" w:rsidRPr="00BC2CE7" w:rsidRDefault="00FF7293" w:rsidP="005643B3">
      <w:pPr>
        <w:widowControl w:val="0"/>
        <w:overflowPunct w:val="0"/>
        <w:autoSpaceDE w:val="0"/>
        <w:autoSpaceDN w:val="0"/>
        <w:adjustRightInd w:val="0"/>
        <w:ind w:right="371"/>
        <w:jc w:val="both"/>
        <w:textAlignment w:val="baseline"/>
        <w:rPr>
          <w:rFonts w:eastAsia="Calibri" w:cs="Tahoma"/>
          <w:color w:val="auto"/>
        </w:rPr>
      </w:pPr>
      <w:r>
        <w:rPr>
          <w:rFonts w:eastAsia="Calibri" w:cs="Tahoma"/>
          <w:color w:val="auto"/>
        </w:rPr>
        <w:t>12</w:t>
      </w:r>
      <w:proofErr w:type="gramStart"/>
      <w:r>
        <w:rPr>
          <w:rFonts w:eastAsia="Calibri" w:cs="Tahoma"/>
          <w:color w:val="auto"/>
        </w:rPr>
        <w:t>.</w:t>
      </w:r>
      <w:r w:rsidR="005643B3" w:rsidRPr="00BC2CE7">
        <w:rPr>
          <w:rFonts w:eastAsia="Calibri" w:cs="Tahoma"/>
          <w:color w:val="auto"/>
        </w:rPr>
        <w:t>Textes</w:t>
      </w:r>
      <w:proofErr w:type="gramEnd"/>
      <w:r w:rsidR="005643B3" w:rsidRPr="00BC2CE7">
        <w:rPr>
          <w:rFonts w:eastAsia="Calibri" w:cs="Tahoma"/>
          <w:color w:val="auto"/>
        </w:rPr>
        <w:t xml:space="preserve"> régissant les corps de métiers ;</w:t>
      </w:r>
    </w:p>
    <w:p w:rsidR="005643B3" w:rsidRPr="00BC2CE7" w:rsidRDefault="00FF7293" w:rsidP="005643B3">
      <w:pPr>
        <w:widowControl w:val="0"/>
        <w:overflowPunct w:val="0"/>
        <w:autoSpaceDE w:val="0"/>
        <w:autoSpaceDN w:val="0"/>
        <w:adjustRightInd w:val="0"/>
        <w:ind w:right="371"/>
        <w:jc w:val="both"/>
        <w:textAlignment w:val="baseline"/>
        <w:rPr>
          <w:rFonts w:cs="Tahoma"/>
          <w:color w:val="auto"/>
        </w:rPr>
      </w:pPr>
      <w:r>
        <w:rPr>
          <w:rFonts w:eastAsia="Calibri" w:cs="Tahoma"/>
          <w:color w:val="auto"/>
        </w:rPr>
        <w:t>13</w:t>
      </w:r>
      <w:r w:rsidR="005643B3" w:rsidRPr="00BC2CE7">
        <w:rPr>
          <w:rFonts w:eastAsia="Calibri" w:cs="Tahoma"/>
          <w:color w:val="auto"/>
        </w:rPr>
        <w:t>. Autres textes spécifiques au domaine concerné par le marché.</w:t>
      </w:r>
    </w:p>
    <w:p w:rsidR="008679BD" w:rsidRPr="00BC2CE7" w:rsidRDefault="008679BD" w:rsidP="008679BD">
      <w:pPr>
        <w:jc w:val="both"/>
        <w:rPr>
          <w:rFonts w:cs="Tahoma"/>
          <w:b/>
          <w:color w:val="auto"/>
        </w:rPr>
      </w:pPr>
    </w:p>
    <w:p w:rsidR="008679BD" w:rsidRPr="00BC2CE7" w:rsidRDefault="00C330F4" w:rsidP="0056710E">
      <w:pPr>
        <w:tabs>
          <w:tab w:val="left" w:pos="1560"/>
        </w:tabs>
        <w:jc w:val="both"/>
        <w:rPr>
          <w:rFonts w:cs="Tahoma"/>
          <w:b/>
          <w:color w:val="auto"/>
        </w:rPr>
      </w:pPr>
      <w:r w:rsidRPr="00C330F4">
        <w:rPr>
          <w:rFonts w:cs="Tahoma"/>
          <w:b/>
          <w:color w:val="auto"/>
        </w:rPr>
        <w:t>Article</w:t>
      </w:r>
      <w:r w:rsidR="008679BD" w:rsidRPr="00BC2CE7">
        <w:rPr>
          <w:rFonts w:cs="Tahoma"/>
          <w:b/>
          <w:color w:val="auto"/>
        </w:rPr>
        <w:t> </w:t>
      </w:r>
      <w:r w:rsidR="00C221FF" w:rsidRPr="00BC2CE7">
        <w:rPr>
          <w:rFonts w:cs="Tahoma"/>
          <w:b/>
          <w:color w:val="auto"/>
        </w:rPr>
        <w:t>7 :</w:t>
      </w:r>
      <w:r w:rsidR="008679BD" w:rsidRPr="00BC2CE7">
        <w:rPr>
          <w:rFonts w:cs="Tahoma"/>
          <w:b/>
          <w:color w:val="auto"/>
        </w:rPr>
        <w:tab/>
      </w:r>
      <w:r w:rsidR="0056710E" w:rsidRPr="0056710E">
        <w:rPr>
          <w:rFonts w:cs="Tahoma"/>
          <w:b/>
          <w:color w:val="auto"/>
        </w:rPr>
        <w:t>Communication</w:t>
      </w:r>
    </w:p>
    <w:p w:rsidR="0056710E" w:rsidRPr="00437C82" w:rsidRDefault="0056710E" w:rsidP="0056710E">
      <w:pPr>
        <w:widowControl w:val="0"/>
        <w:autoSpaceDE w:val="0"/>
        <w:autoSpaceDN w:val="0"/>
        <w:adjustRightInd w:val="0"/>
        <w:spacing w:line="250" w:lineRule="auto"/>
        <w:ind w:right="-18"/>
        <w:jc w:val="both"/>
        <w:rPr>
          <w:rFonts w:cs="Tahoma"/>
          <w:color w:val="auto"/>
        </w:rPr>
      </w:pPr>
      <w:r w:rsidRPr="00437C82">
        <w:rPr>
          <w:rFonts w:cs="Tahoma"/>
          <w:color w:val="auto"/>
        </w:rPr>
        <w:t xml:space="preserve">7.1. </w:t>
      </w:r>
      <w:r w:rsidRPr="00437C82">
        <w:rPr>
          <w:rFonts w:cs="Tahoma"/>
          <w:color w:val="auto"/>
          <w:spacing w:val="2"/>
        </w:rPr>
        <w:t>Toute</w:t>
      </w:r>
      <w:r w:rsidRPr="00437C82">
        <w:rPr>
          <w:rFonts w:cs="Tahoma"/>
          <w:color w:val="auto"/>
        </w:rPr>
        <w:t xml:space="preserve">s </w:t>
      </w:r>
      <w:r w:rsidRPr="00437C82">
        <w:rPr>
          <w:rFonts w:cs="Tahoma"/>
          <w:color w:val="auto"/>
          <w:spacing w:val="2"/>
        </w:rPr>
        <w:t>le</w:t>
      </w:r>
      <w:r w:rsidRPr="00437C82">
        <w:rPr>
          <w:rFonts w:cs="Tahoma"/>
          <w:color w:val="auto"/>
        </w:rPr>
        <w:t xml:space="preserve">s </w:t>
      </w:r>
      <w:r w:rsidRPr="00437C82">
        <w:rPr>
          <w:rFonts w:cs="Tahoma"/>
          <w:color w:val="auto"/>
          <w:spacing w:val="2"/>
        </w:rPr>
        <w:t>notification</w:t>
      </w:r>
      <w:r w:rsidRPr="00437C82">
        <w:rPr>
          <w:rFonts w:cs="Tahoma"/>
          <w:color w:val="auto"/>
        </w:rPr>
        <w:t xml:space="preserve">s </w:t>
      </w:r>
      <w:r w:rsidRPr="00437C82">
        <w:rPr>
          <w:rFonts w:cs="Tahoma"/>
          <w:color w:val="auto"/>
          <w:spacing w:val="2"/>
        </w:rPr>
        <w:t>e</w:t>
      </w:r>
      <w:r w:rsidRPr="00437C82">
        <w:rPr>
          <w:rFonts w:cs="Tahoma"/>
          <w:color w:val="auto"/>
        </w:rPr>
        <w:t xml:space="preserve">t </w:t>
      </w:r>
      <w:r w:rsidRPr="00437C82">
        <w:rPr>
          <w:rFonts w:cs="Tahoma"/>
          <w:color w:val="auto"/>
          <w:spacing w:val="2"/>
        </w:rPr>
        <w:t xml:space="preserve">communications </w:t>
      </w:r>
      <w:r w:rsidRPr="00437C82">
        <w:rPr>
          <w:rFonts w:cs="Tahoma"/>
          <w:color w:val="auto"/>
          <w:spacing w:val="3"/>
        </w:rPr>
        <w:t>écrite</w:t>
      </w:r>
      <w:r w:rsidRPr="00437C82">
        <w:rPr>
          <w:rFonts w:cs="Tahoma"/>
          <w:color w:val="auto"/>
        </w:rPr>
        <w:t xml:space="preserve">s </w:t>
      </w:r>
      <w:r w:rsidRPr="00437C82">
        <w:rPr>
          <w:rFonts w:cs="Tahoma"/>
          <w:color w:val="auto"/>
          <w:spacing w:val="3"/>
        </w:rPr>
        <w:t>dan</w:t>
      </w:r>
      <w:r w:rsidRPr="00437C82">
        <w:rPr>
          <w:rFonts w:cs="Tahoma"/>
          <w:color w:val="auto"/>
        </w:rPr>
        <w:t xml:space="preserve">s </w:t>
      </w:r>
      <w:r w:rsidRPr="00437C82">
        <w:rPr>
          <w:rFonts w:cs="Tahoma"/>
          <w:color w:val="auto"/>
          <w:spacing w:val="3"/>
        </w:rPr>
        <w:t>l</w:t>
      </w:r>
      <w:r w:rsidRPr="00437C82">
        <w:rPr>
          <w:rFonts w:cs="Tahoma"/>
          <w:color w:val="auto"/>
        </w:rPr>
        <w:t xml:space="preserve">e </w:t>
      </w:r>
      <w:r w:rsidRPr="00437C82">
        <w:rPr>
          <w:rFonts w:cs="Tahoma"/>
          <w:color w:val="auto"/>
          <w:spacing w:val="3"/>
        </w:rPr>
        <w:t>cadr</w:t>
      </w:r>
      <w:r w:rsidRPr="00437C82">
        <w:rPr>
          <w:rFonts w:cs="Tahoma"/>
          <w:color w:val="auto"/>
        </w:rPr>
        <w:t>e de la présente Lettre-Commande devront être faites aux adresses suivantes:</w:t>
      </w:r>
    </w:p>
    <w:p w:rsidR="0056710E" w:rsidRPr="00437C82" w:rsidRDefault="0056710E" w:rsidP="0056710E">
      <w:pPr>
        <w:widowControl w:val="0"/>
        <w:autoSpaceDE w:val="0"/>
        <w:autoSpaceDN w:val="0"/>
        <w:adjustRightInd w:val="0"/>
        <w:spacing w:before="57" w:line="250" w:lineRule="auto"/>
        <w:ind w:right="91"/>
        <w:jc w:val="both"/>
        <w:rPr>
          <w:rFonts w:cs="Tahoma"/>
          <w:color w:val="auto"/>
        </w:rPr>
      </w:pPr>
      <w:r w:rsidRPr="00437C82">
        <w:rPr>
          <w:rFonts w:cs="Tahoma"/>
          <w:color w:val="auto"/>
        </w:rPr>
        <w:t xml:space="preserve">a. Dans le cas où le </w:t>
      </w:r>
      <w:proofErr w:type="spellStart"/>
      <w:r w:rsidRPr="00437C82">
        <w:rPr>
          <w:rFonts w:cs="Tahoma"/>
          <w:color w:val="auto"/>
        </w:rPr>
        <w:t>Co-contractant</w:t>
      </w:r>
      <w:proofErr w:type="spellEnd"/>
      <w:r w:rsidRPr="00437C82">
        <w:rPr>
          <w:rFonts w:cs="Tahoma"/>
          <w:color w:val="auto"/>
        </w:rPr>
        <w:t xml:space="preserve"> est le destinataire: </w:t>
      </w:r>
      <w:r w:rsidRPr="00437C82">
        <w:rPr>
          <w:rFonts w:cs="Tahoma"/>
          <w:b/>
          <w:color w:val="auto"/>
        </w:rPr>
        <w:t xml:space="preserve">B.P.______. </w:t>
      </w:r>
      <w:r w:rsidRPr="00437C82">
        <w:rPr>
          <w:rFonts w:cs="Tahoma"/>
          <w:color w:val="auto"/>
        </w:rPr>
        <w:t xml:space="preserve">Passé le délai de 15 jours (quinze jours) fixé à l’article 6.1 du CCAG pour faire connaître au Chef de Service son </w:t>
      </w:r>
      <w:r w:rsidRPr="00437C82">
        <w:rPr>
          <w:rFonts w:cs="Tahoma"/>
          <w:color w:val="auto"/>
          <w:spacing w:val="4"/>
        </w:rPr>
        <w:t>domicile</w:t>
      </w:r>
      <w:r w:rsidRPr="00437C82">
        <w:rPr>
          <w:rFonts w:cs="Tahoma"/>
          <w:color w:val="auto"/>
        </w:rPr>
        <w:t xml:space="preserve">, </w:t>
      </w:r>
      <w:r w:rsidRPr="00437C82">
        <w:rPr>
          <w:rFonts w:cs="Tahoma"/>
          <w:color w:val="auto"/>
          <w:spacing w:val="4"/>
        </w:rPr>
        <w:t>e</w:t>
      </w:r>
      <w:r w:rsidRPr="00437C82">
        <w:rPr>
          <w:rFonts w:cs="Tahoma"/>
          <w:color w:val="auto"/>
        </w:rPr>
        <w:t xml:space="preserve">t </w:t>
      </w:r>
      <w:r w:rsidRPr="00437C82">
        <w:rPr>
          <w:rFonts w:cs="Tahoma"/>
          <w:color w:val="auto"/>
          <w:spacing w:val="4"/>
        </w:rPr>
        <w:t>dè</w:t>
      </w:r>
      <w:r w:rsidRPr="00437C82">
        <w:rPr>
          <w:rFonts w:cs="Tahoma"/>
          <w:color w:val="auto"/>
        </w:rPr>
        <w:t xml:space="preserve">s </w:t>
      </w:r>
      <w:r w:rsidRPr="00437C82">
        <w:rPr>
          <w:rFonts w:cs="Tahoma"/>
          <w:color w:val="auto"/>
          <w:spacing w:val="4"/>
        </w:rPr>
        <w:t>achèvemen</w:t>
      </w:r>
      <w:r w:rsidRPr="00437C82">
        <w:rPr>
          <w:rFonts w:cs="Tahoma"/>
          <w:color w:val="auto"/>
        </w:rPr>
        <w:t xml:space="preserve">t </w:t>
      </w:r>
      <w:r w:rsidRPr="00437C82">
        <w:rPr>
          <w:rFonts w:cs="Tahoma"/>
          <w:color w:val="auto"/>
          <w:spacing w:val="4"/>
        </w:rPr>
        <w:t>de</w:t>
      </w:r>
      <w:r w:rsidRPr="00437C82">
        <w:rPr>
          <w:rFonts w:cs="Tahoma"/>
          <w:color w:val="auto"/>
        </w:rPr>
        <w:t xml:space="preserve">s </w:t>
      </w:r>
      <w:r w:rsidRPr="00437C82">
        <w:rPr>
          <w:rFonts w:cs="Tahoma"/>
          <w:color w:val="auto"/>
          <w:spacing w:val="4"/>
        </w:rPr>
        <w:t>travaux</w:t>
      </w:r>
      <w:r w:rsidRPr="00437C82">
        <w:rPr>
          <w:rFonts w:cs="Tahoma"/>
          <w:color w:val="auto"/>
        </w:rPr>
        <w:t xml:space="preserve">, </w:t>
      </w:r>
      <w:r w:rsidRPr="00437C82">
        <w:rPr>
          <w:rFonts w:cs="Tahoma"/>
          <w:color w:val="auto"/>
          <w:spacing w:val="4"/>
        </w:rPr>
        <w:t xml:space="preserve">les </w:t>
      </w:r>
      <w:r w:rsidRPr="00437C82">
        <w:rPr>
          <w:rFonts w:cs="Tahoma"/>
          <w:color w:val="auto"/>
        </w:rPr>
        <w:t>correspondances ser</w:t>
      </w:r>
      <w:r w:rsidR="001B5B3B">
        <w:rPr>
          <w:rFonts w:cs="Tahoma"/>
          <w:color w:val="auto"/>
        </w:rPr>
        <w:t>ont valablement adressées à la M</w:t>
      </w:r>
      <w:r w:rsidRPr="00437C82">
        <w:rPr>
          <w:rFonts w:cs="Tahoma"/>
          <w:color w:val="auto"/>
        </w:rPr>
        <w:t xml:space="preserve">airie </w:t>
      </w:r>
      <w:r w:rsidR="00A270F2">
        <w:rPr>
          <w:rFonts w:cs="Tahoma"/>
          <w:color w:val="auto"/>
        </w:rPr>
        <w:t xml:space="preserve">de </w:t>
      </w:r>
      <w:r w:rsidR="008D24E5">
        <w:rPr>
          <w:rFonts w:cs="Tahoma"/>
          <w:color w:val="auto"/>
        </w:rPr>
        <w:t>MAKENENE</w:t>
      </w:r>
      <w:r w:rsidRPr="001B5B3B">
        <w:rPr>
          <w:rFonts w:cs="Tahoma"/>
          <w:color w:val="auto"/>
        </w:rPr>
        <w:t>,</w:t>
      </w:r>
      <w:r w:rsidRPr="00437C82">
        <w:rPr>
          <w:rFonts w:cs="Tahoma"/>
          <w:color w:val="auto"/>
        </w:rPr>
        <w:t xml:space="preserve"> dont relèvent les travaux;</w:t>
      </w:r>
    </w:p>
    <w:p w:rsidR="0056710E" w:rsidRPr="00437C82" w:rsidRDefault="0056710E" w:rsidP="0056710E">
      <w:pPr>
        <w:widowControl w:val="0"/>
        <w:autoSpaceDE w:val="0"/>
        <w:autoSpaceDN w:val="0"/>
        <w:adjustRightInd w:val="0"/>
        <w:spacing w:line="250" w:lineRule="auto"/>
        <w:ind w:right="-34"/>
        <w:jc w:val="both"/>
        <w:rPr>
          <w:rFonts w:cs="Tahoma"/>
          <w:color w:val="auto"/>
        </w:rPr>
      </w:pPr>
      <w:r w:rsidRPr="00437C82">
        <w:rPr>
          <w:rFonts w:cs="Tahoma"/>
          <w:color w:val="auto"/>
        </w:rPr>
        <w:t xml:space="preserve">b. Dans le cas où l’Autorité Contractante en est le destinataire: </w:t>
      </w:r>
      <w:r w:rsidR="004D5D1D">
        <w:rPr>
          <w:rFonts w:cs="Tahoma"/>
          <w:b/>
          <w:color w:val="auto"/>
        </w:rPr>
        <w:t>Maire de la commune de Makénéné</w:t>
      </w:r>
      <w:r w:rsidRPr="00437C82">
        <w:rPr>
          <w:rFonts w:cs="Tahoma"/>
          <w:b/>
          <w:color w:val="auto"/>
        </w:rPr>
        <w:t xml:space="preserve">, </w:t>
      </w:r>
      <w:r w:rsidRPr="00437C82">
        <w:rPr>
          <w:rFonts w:cs="Tahoma"/>
          <w:color w:val="auto"/>
        </w:rPr>
        <w:t xml:space="preserve">avec copie adressée dans les </w:t>
      </w:r>
      <w:r w:rsidRPr="00437C82">
        <w:rPr>
          <w:rFonts w:cs="Tahoma"/>
          <w:color w:val="auto"/>
          <w:spacing w:val="2"/>
        </w:rPr>
        <w:t>même</w:t>
      </w:r>
      <w:r w:rsidRPr="00437C82">
        <w:rPr>
          <w:rFonts w:cs="Tahoma"/>
          <w:color w:val="auto"/>
        </w:rPr>
        <w:t xml:space="preserve">s </w:t>
      </w:r>
      <w:r w:rsidRPr="00437C82">
        <w:rPr>
          <w:rFonts w:cs="Tahoma"/>
          <w:color w:val="auto"/>
          <w:spacing w:val="2"/>
        </w:rPr>
        <w:t>délais</w:t>
      </w:r>
      <w:r w:rsidRPr="00437C82">
        <w:rPr>
          <w:rFonts w:cs="Tahoma"/>
          <w:color w:val="auto"/>
        </w:rPr>
        <w:t xml:space="preserve">, </w:t>
      </w:r>
      <w:r w:rsidRPr="00437C82">
        <w:rPr>
          <w:rFonts w:cs="Tahoma"/>
          <w:color w:val="auto"/>
          <w:spacing w:val="2"/>
        </w:rPr>
        <w:t>a</w:t>
      </w:r>
      <w:r w:rsidRPr="00437C82">
        <w:rPr>
          <w:rFonts w:cs="Tahoma"/>
          <w:color w:val="auto"/>
        </w:rPr>
        <w:t xml:space="preserve">u </w:t>
      </w:r>
      <w:r w:rsidRPr="00437C82">
        <w:rPr>
          <w:rFonts w:cs="Tahoma"/>
          <w:color w:val="auto"/>
          <w:spacing w:val="2"/>
        </w:rPr>
        <w:t>Chef de Service</w:t>
      </w:r>
      <w:r w:rsidRPr="00437C82">
        <w:rPr>
          <w:rFonts w:cs="Tahoma"/>
          <w:color w:val="auto"/>
        </w:rPr>
        <w:t xml:space="preserve">, </w:t>
      </w:r>
      <w:r w:rsidRPr="00437C82">
        <w:rPr>
          <w:rFonts w:cs="Tahoma"/>
          <w:color w:val="auto"/>
          <w:spacing w:val="2"/>
        </w:rPr>
        <w:t>a</w:t>
      </w:r>
      <w:r w:rsidRPr="00437C82">
        <w:rPr>
          <w:rFonts w:cs="Tahoma"/>
          <w:color w:val="auto"/>
        </w:rPr>
        <w:t xml:space="preserve">u </w:t>
      </w:r>
      <w:r w:rsidRPr="00437C82">
        <w:rPr>
          <w:rFonts w:cs="Tahoma"/>
          <w:color w:val="auto"/>
          <w:spacing w:val="2"/>
        </w:rPr>
        <w:t xml:space="preserve">Maître </w:t>
      </w:r>
      <w:r w:rsidRPr="00437C82">
        <w:rPr>
          <w:rFonts w:cs="Tahoma"/>
          <w:color w:val="auto"/>
        </w:rPr>
        <w:t>d’Œuvre et à l’Ingénieur le cas échéant.</w:t>
      </w:r>
    </w:p>
    <w:p w:rsidR="0056710E" w:rsidRPr="00437C82" w:rsidRDefault="0056710E" w:rsidP="0056710E">
      <w:pPr>
        <w:widowControl w:val="0"/>
        <w:tabs>
          <w:tab w:val="left" w:pos="1380"/>
          <w:tab w:val="left" w:pos="1900"/>
          <w:tab w:val="left" w:pos="3920"/>
          <w:tab w:val="left" w:pos="4420"/>
        </w:tabs>
        <w:autoSpaceDE w:val="0"/>
        <w:autoSpaceDN w:val="0"/>
        <w:adjustRightInd w:val="0"/>
        <w:spacing w:line="250" w:lineRule="auto"/>
        <w:ind w:right="90"/>
        <w:jc w:val="both"/>
        <w:rPr>
          <w:rFonts w:cs="Tahoma"/>
          <w:color w:val="auto"/>
        </w:rPr>
      </w:pPr>
      <w:r w:rsidRPr="00437C82">
        <w:rPr>
          <w:rFonts w:cs="Tahoma"/>
          <w:color w:val="auto"/>
        </w:rPr>
        <w:t>7.2. L’entrepreneur adressera toutes notifications écrites ou correspondances à l’Autorité Contractante, au Maître d’Œuvre, avec copie au Chef de Service.</w:t>
      </w:r>
    </w:p>
    <w:p w:rsidR="008679BD" w:rsidRPr="00BC2CE7" w:rsidRDefault="008679BD" w:rsidP="008679BD">
      <w:pPr>
        <w:jc w:val="both"/>
        <w:rPr>
          <w:rFonts w:cs="Tahoma"/>
          <w:color w:val="auto"/>
        </w:rPr>
      </w:pPr>
    </w:p>
    <w:p w:rsidR="008679BD" w:rsidRPr="00BC2CE7" w:rsidRDefault="00C330F4" w:rsidP="008679BD">
      <w:pPr>
        <w:jc w:val="both"/>
        <w:rPr>
          <w:rFonts w:cs="Tahoma"/>
          <w:b/>
          <w:color w:val="auto"/>
        </w:rPr>
      </w:pPr>
      <w:r w:rsidRPr="00C330F4">
        <w:rPr>
          <w:rFonts w:cs="Tahoma"/>
          <w:b/>
          <w:color w:val="auto"/>
        </w:rPr>
        <w:t>Article</w:t>
      </w:r>
      <w:r w:rsidR="008679BD" w:rsidRPr="00BC2CE7">
        <w:rPr>
          <w:rFonts w:cs="Tahoma"/>
          <w:b/>
          <w:color w:val="auto"/>
        </w:rPr>
        <w:t xml:space="preserve"> 8 : </w:t>
      </w:r>
      <w:r w:rsidR="00437C82" w:rsidRPr="00437C82">
        <w:rPr>
          <w:rFonts w:cs="Tahoma"/>
          <w:b/>
          <w:color w:val="auto"/>
        </w:rPr>
        <w:t>Ordre de Service</w:t>
      </w:r>
    </w:p>
    <w:p w:rsidR="008679BD" w:rsidRPr="00BC2CE7" w:rsidRDefault="008679BD" w:rsidP="008679BD">
      <w:pPr>
        <w:jc w:val="both"/>
        <w:rPr>
          <w:rFonts w:cs="Tahoma"/>
          <w:color w:val="auto"/>
        </w:rPr>
      </w:pPr>
      <w:r w:rsidRPr="00BC2CE7">
        <w:rPr>
          <w:rFonts w:cs="Tahoma"/>
          <w:color w:val="auto"/>
        </w:rPr>
        <w:t xml:space="preserve">Le Cocontractant dispose d’un délai de quinze (15) jours pour émettre des réserves sur tout ordre de service reçu. Le fait d’émettre des réserves ne dispense pas le Cocontractant d’exécuter les </w:t>
      </w:r>
      <w:r w:rsidR="00437C82">
        <w:rPr>
          <w:rFonts w:cs="Tahoma"/>
          <w:color w:val="auto"/>
        </w:rPr>
        <w:t xml:space="preserve">Ordres de Service </w:t>
      </w:r>
      <w:r w:rsidRPr="00BC2CE7">
        <w:rPr>
          <w:rFonts w:cs="Tahoma"/>
          <w:color w:val="auto"/>
        </w:rPr>
        <w:t>reçus.</w:t>
      </w:r>
    </w:p>
    <w:p w:rsidR="008679BD" w:rsidRPr="00BC2CE7" w:rsidRDefault="008679BD" w:rsidP="008679BD">
      <w:pPr>
        <w:spacing w:before="120"/>
        <w:jc w:val="both"/>
        <w:rPr>
          <w:rFonts w:cs="Tahoma"/>
          <w:color w:val="auto"/>
        </w:rPr>
      </w:pPr>
      <w:r w:rsidRPr="00BC2CE7">
        <w:rPr>
          <w:rFonts w:cs="Tahoma"/>
          <w:color w:val="auto"/>
        </w:rPr>
        <w:t>Les différents ordres de services seront établis et notifiés ainsi qu’il suit :</w:t>
      </w:r>
    </w:p>
    <w:p w:rsidR="006F54BA" w:rsidRPr="00BC2CE7" w:rsidRDefault="006F54BA" w:rsidP="006F54BA">
      <w:pPr>
        <w:autoSpaceDE w:val="0"/>
        <w:autoSpaceDN w:val="0"/>
        <w:adjustRightInd w:val="0"/>
        <w:jc w:val="both"/>
        <w:rPr>
          <w:rFonts w:cs="Tahoma"/>
          <w:color w:val="auto"/>
        </w:rPr>
      </w:pPr>
      <w:r w:rsidRPr="00BC2CE7">
        <w:rPr>
          <w:rFonts w:cs="Tahoma"/>
          <w:color w:val="auto"/>
        </w:rPr>
        <w:t xml:space="preserve">8.1 L’ordre de service de commencer les </w:t>
      </w:r>
      <w:r w:rsidR="00C221FF" w:rsidRPr="00BC2CE7">
        <w:rPr>
          <w:rFonts w:cs="Tahoma"/>
          <w:color w:val="auto"/>
        </w:rPr>
        <w:t xml:space="preserve">travaux </w:t>
      </w:r>
      <w:proofErr w:type="spellStart"/>
      <w:r w:rsidR="00C221FF" w:rsidRPr="00BC2CE7">
        <w:rPr>
          <w:rFonts w:cs="Tahoma"/>
          <w:color w:val="auto"/>
        </w:rPr>
        <w:t>est</w:t>
      </w:r>
      <w:r w:rsidR="003F282C" w:rsidRPr="00BC2CE7">
        <w:rPr>
          <w:rFonts w:cs="Tahoma"/>
          <w:color w:val="auto"/>
        </w:rPr>
        <w:t>signé</w:t>
      </w:r>
      <w:proofErr w:type="spellEnd"/>
      <w:r w:rsidR="003F282C" w:rsidRPr="00BC2CE7">
        <w:rPr>
          <w:rFonts w:cs="Tahoma"/>
          <w:color w:val="auto"/>
        </w:rPr>
        <w:t xml:space="preserve"> </w:t>
      </w:r>
      <w:r w:rsidRPr="00BC2CE7">
        <w:rPr>
          <w:rFonts w:cs="Tahoma"/>
          <w:color w:val="auto"/>
        </w:rPr>
        <w:t>et notifié au Cocontractant par le Maître d’Ouvrage avec copie, au Chef de service du marché, à l’Ingénieur du marché, à l’Organisme Payeur et au Maître d’œuvre le cas échéant.</w:t>
      </w:r>
    </w:p>
    <w:p w:rsidR="006F54BA" w:rsidRPr="00BC2CE7" w:rsidRDefault="006F54BA" w:rsidP="006F54BA">
      <w:pPr>
        <w:autoSpaceDE w:val="0"/>
        <w:autoSpaceDN w:val="0"/>
        <w:adjustRightInd w:val="0"/>
        <w:jc w:val="both"/>
        <w:rPr>
          <w:rFonts w:cs="Tahoma"/>
          <w:color w:val="auto"/>
        </w:rPr>
      </w:pPr>
    </w:p>
    <w:p w:rsidR="006F54BA" w:rsidRPr="00BC2CE7" w:rsidRDefault="006F54BA" w:rsidP="006F54BA">
      <w:pPr>
        <w:autoSpaceDE w:val="0"/>
        <w:autoSpaceDN w:val="0"/>
        <w:adjustRightInd w:val="0"/>
        <w:jc w:val="both"/>
        <w:rPr>
          <w:rFonts w:cs="Tahoma"/>
          <w:color w:val="auto"/>
        </w:rPr>
      </w:pPr>
      <w:r w:rsidRPr="00BC2CE7">
        <w:rPr>
          <w:rFonts w:cs="Tahoma"/>
          <w:color w:val="auto"/>
        </w:rPr>
        <w:t xml:space="preserve">8.2 Sur proposition du Maître d’Ouvrage, les </w:t>
      </w:r>
      <w:r w:rsidR="00437C82">
        <w:rPr>
          <w:rFonts w:cs="Tahoma"/>
          <w:color w:val="auto"/>
        </w:rPr>
        <w:t xml:space="preserve">Ordres de Service </w:t>
      </w:r>
      <w:r w:rsidRPr="00BC2CE7">
        <w:rPr>
          <w:rFonts w:cs="Tahoma"/>
          <w:color w:val="auto"/>
        </w:rPr>
        <w:t>ayant une incidence sur l’objectif, le montant ou le délai d’exécution du marché seront signés et notifiés par le Maître d’Ouvrage au Cocontractant avec copie à, au Chef de service du marché, à l’Ingénieur du marché et à l’Organisme Payeur. Le visa préalable de l’Organisme Payeur sera éventuellement requis avant la signature de ceux ayant une incidence sur le montant.</w:t>
      </w:r>
    </w:p>
    <w:p w:rsidR="006F54BA" w:rsidRPr="00BC2CE7" w:rsidRDefault="006F54BA" w:rsidP="006F54BA">
      <w:pPr>
        <w:autoSpaceDE w:val="0"/>
        <w:autoSpaceDN w:val="0"/>
        <w:adjustRightInd w:val="0"/>
        <w:jc w:val="both"/>
        <w:rPr>
          <w:rFonts w:cs="Tahoma"/>
          <w:color w:val="auto"/>
        </w:rPr>
      </w:pPr>
    </w:p>
    <w:p w:rsidR="006F54BA" w:rsidRPr="00BC2CE7" w:rsidRDefault="006F54BA" w:rsidP="006F54BA">
      <w:pPr>
        <w:autoSpaceDE w:val="0"/>
        <w:autoSpaceDN w:val="0"/>
        <w:adjustRightInd w:val="0"/>
        <w:jc w:val="both"/>
        <w:rPr>
          <w:rFonts w:cs="Tahoma"/>
          <w:color w:val="auto"/>
        </w:rPr>
      </w:pPr>
      <w:r w:rsidRPr="00BC2CE7">
        <w:rPr>
          <w:rFonts w:cs="Tahoma"/>
          <w:color w:val="auto"/>
        </w:rPr>
        <w:t xml:space="preserve">8.3 Les </w:t>
      </w:r>
      <w:r w:rsidR="00437C82">
        <w:rPr>
          <w:rFonts w:cs="Tahoma"/>
          <w:color w:val="auto"/>
        </w:rPr>
        <w:t xml:space="preserve">Ordres de Service </w:t>
      </w:r>
      <w:r w:rsidRPr="00BC2CE7">
        <w:rPr>
          <w:rFonts w:cs="Tahoma"/>
          <w:color w:val="auto"/>
        </w:rPr>
        <w:t>à caractère technique liés au déroulement normal des travaux seront directement signés par le Chef de Service et notifiés au Cocontractant par l’ingénieur du Marché ou le Maître d'œuvre, le cas échéant avec copie à l’Autorité Contractante, au Chef de Service.</w:t>
      </w:r>
    </w:p>
    <w:p w:rsidR="006F54BA" w:rsidRPr="00BC2CE7" w:rsidRDefault="006F54BA" w:rsidP="006F54BA">
      <w:pPr>
        <w:autoSpaceDE w:val="0"/>
        <w:autoSpaceDN w:val="0"/>
        <w:adjustRightInd w:val="0"/>
        <w:jc w:val="both"/>
        <w:rPr>
          <w:rFonts w:cs="Tahoma"/>
          <w:color w:val="auto"/>
        </w:rPr>
      </w:pPr>
    </w:p>
    <w:p w:rsidR="006F54BA" w:rsidRPr="00BC2CE7" w:rsidRDefault="006F54BA" w:rsidP="006F54BA">
      <w:pPr>
        <w:autoSpaceDE w:val="0"/>
        <w:autoSpaceDN w:val="0"/>
        <w:adjustRightInd w:val="0"/>
        <w:jc w:val="both"/>
        <w:rPr>
          <w:rFonts w:cs="Tahoma"/>
          <w:color w:val="auto"/>
        </w:rPr>
      </w:pPr>
      <w:r w:rsidRPr="00BC2CE7">
        <w:rPr>
          <w:rFonts w:cs="Tahoma"/>
          <w:color w:val="auto"/>
        </w:rPr>
        <w:t xml:space="preserve">8.4 Les </w:t>
      </w:r>
      <w:r w:rsidR="00437C82">
        <w:rPr>
          <w:rFonts w:cs="Tahoma"/>
          <w:color w:val="auto"/>
        </w:rPr>
        <w:t xml:space="preserve">Ordres de Service </w:t>
      </w:r>
      <w:r w:rsidRPr="00BC2CE7">
        <w:rPr>
          <w:rFonts w:cs="Tahoma"/>
          <w:color w:val="auto"/>
        </w:rPr>
        <w:t>valant mise en demeure seront signés par le Maître d’Ouvrage et notifiés au Cocontractant par le Chef de service, avec copie à l’Ingénieur.</w:t>
      </w:r>
    </w:p>
    <w:p w:rsidR="006F54BA" w:rsidRPr="00BC2CE7" w:rsidRDefault="006F54BA" w:rsidP="006F54BA">
      <w:pPr>
        <w:autoSpaceDE w:val="0"/>
        <w:autoSpaceDN w:val="0"/>
        <w:adjustRightInd w:val="0"/>
        <w:jc w:val="both"/>
        <w:rPr>
          <w:rFonts w:cs="Tahoma"/>
          <w:color w:val="auto"/>
        </w:rPr>
      </w:pPr>
    </w:p>
    <w:p w:rsidR="006F54BA" w:rsidRPr="00BC2CE7" w:rsidRDefault="006F54BA" w:rsidP="006F54BA">
      <w:pPr>
        <w:autoSpaceDE w:val="0"/>
        <w:autoSpaceDN w:val="0"/>
        <w:adjustRightInd w:val="0"/>
        <w:jc w:val="both"/>
        <w:rPr>
          <w:rFonts w:cs="Tahoma"/>
          <w:color w:val="auto"/>
        </w:rPr>
      </w:pPr>
      <w:r w:rsidRPr="00BC2CE7">
        <w:rPr>
          <w:rFonts w:cs="Tahoma"/>
          <w:color w:val="auto"/>
        </w:rPr>
        <w:t xml:space="preserve">8.5 Les </w:t>
      </w:r>
      <w:r w:rsidR="00437C82">
        <w:rPr>
          <w:rFonts w:cs="Tahoma"/>
          <w:color w:val="auto"/>
        </w:rPr>
        <w:t xml:space="preserve">Ordres de Service </w:t>
      </w:r>
      <w:r w:rsidRPr="00BC2CE7">
        <w:rPr>
          <w:rFonts w:cs="Tahoma"/>
          <w:color w:val="auto"/>
        </w:rPr>
        <w:t>de suspension et de reprise des travaux pour cause d’intempéries ou autre cas de force majeure seront signés par le Maître d’Ouvrage et notifiés par ses services au Cocontractant avec copie, au Chef de service et à l’Ingénieur.</w:t>
      </w:r>
    </w:p>
    <w:p w:rsidR="006F54BA" w:rsidRPr="00BC2CE7" w:rsidRDefault="006F54BA" w:rsidP="006F54BA">
      <w:pPr>
        <w:autoSpaceDE w:val="0"/>
        <w:autoSpaceDN w:val="0"/>
        <w:adjustRightInd w:val="0"/>
        <w:jc w:val="both"/>
        <w:rPr>
          <w:rFonts w:cs="Tahoma"/>
          <w:color w:val="auto"/>
        </w:rPr>
      </w:pPr>
    </w:p>
    <w:p w:rsidR="006F54BA" w:rsidRPr="00BC2CE7" w:rsidRDefault="006F54BA" w:rsidP="006F54BA">
      <w:pPr>
        <w:autoSpaceDE w:val="0"/>
        <w:autoSpaceDN w:val="0"/>
        <w:adjustRightInd w:val="0"/>
        <w:jc w:val="both"/>
        <w:rPr>
          <w:rFonts w:cs="Tahoma"/>
          <w:color w:val="auto"/>
        </w:rPr>
      </w:pPr>
      <w:r w:rsidRPr="00BC2CE7">
        <w:rPr>
          <w:rFonts w:cs="Tahoma"/>
          <w:color w:val="auto"/>
        </w:rPr>
        <w:t xml:space="preserve">8.6 Les </w:t>
      </w:r>
      <w:r w:rsidR="00437C82">
        <w:rPr>
          <w:rFonts w:cs="Tahoma"/>
          <w:color w:val="auto"/>
        </w:rPr>
        <w:t xml:space="preserve">Ordres de Service </w:t>
      </w:r>
      <w:r w:rsidRPr="00BC2CE7">
        <w:rPr>
          <w:rFonts w:cs="Tahoma"/>
          <w:color w:val="auto"/>
        </w:rPr>
        <w:t>prescrivant les travaux nécessaire pour remédier au désordre ne relevant pas d’une utilisation normale qui apparaîtraient dans les ouvrages pendant la période de garantie, seront signés par le Chef de Service, sur proposition de l’ingénieur et notifié au Cocontractant par l’ingénieur.</w:t>
      </w:r>
    </w:p>
    <w:p w:rsidR="006F54BA" w:rsidRPr="00BC2CE7" w:rsidRDefault="006F54BA" w:rsidP="006F54BA">
      <w:pPr>
        <w:autoSpaceDE w:val="0"/>
        <w:autoSpaceDN w:val="0"/>
        <w:adjustRightInd w:val="0"/>
        <w:jc w:val="both"/>
        <w:rPr>
          <w:rFonts w:cs="Tahoma"/>
          <w:color w:val="auto"/>
        </w:rPr>
      </w:pPr>
    </w:p>
    <w:p w:rsidR="006F54BA" w:rsidRPr="00BC2CE7" w:rsidRDefault="006F54BA" w:rsidP="006F54BA">
      <w:pPr>
        <w:autoSpaceDE w:val="0"/>
        <w:autoSpaceDN w:val="0"/>
        <w:adjustRightInd w:val="0"/>
        <w:jc w:val="both"/>
        <w:rPr>
          <w:rFonts w:cs="Tahoma"/>
          <w:color w:val="auto"/>
        </w:rPr>
      </w:pPr>
      <w:r w:rsidRPr="00BC2CE7">
        <w:rPr>
          <w:rFonts w:cs="Tahoma"/>
          <w:color w:val="auto"/>
        </w:rPr>
        <w:lastRenderedPageBreak/>
        <w:t>8.7 Le Cocontractant dispose d’un délai de quinze (15) jours pour</w:t>
      </w:r>
      <w:r w:rsidR="00437C82">
        <w:rPr>
          <w:rFonts w:cs="Tahoma"/>
          <w:color w:val="auto"/>
        </w:rPr>
        <w:t xml:space="preserve"> émettre des réserves sur tout Ordre de S</w:t>
      </w:r>
      <w:r w:rsidRPr="00BC2CE7">
        <w:rPr>
          <w:rFonts w:cs="Tahoma"/>
          <w:color w:val="auto"/>
        </w:rPr>
        <w:t xml:space="preserve">ervice reçu. Le fait d’émettre des réserves ne dispense pas le prestataire d’exécuter les </w:t>
      </w:r>
      <w:r w:rsidR="00437C82">
        <w:rPr>
          <w:rFonts w:cs="Tahoma"/>
          <w:color w:val="auto"/>
        </w:rPr>
        <w:t xml:space="preserve">Ordres de Service </w:t>
      </w:r>
      <w:r w:rsidRPr="00BC2CE7">
        <w:rPr>
          <w:rFonts w:cs="Tahoma"/>
          <w:color w:val="auto"/>
        </w:rPr>
        <w:t>reçus.</w:t>
      </w:r>
    </w:p>
    <w:p w:rsidR="006F54BA" w:rsidRPr="00BC2CE7" w:rsidRDefault="006F54BA" w:rsidP="006F54BA">
      <w:pPr>
        <w:autoSpaceDE w:val="0"/>
        <w:autoSpaceDN w:val="0"/>
        <w:adjustRightInd w:val="0"/>
        <w:jc w:val="both"/>
        <w:rPr>
          <w:rFonts w:cs="Tahoma"/>
          <w:color w:val="auto"/>
        </w:rPr>
      </w:pPr>
    </w:p>
    <w:p w:rsidR="006F54BA" w:rsidRPr="00BC2CE7" w:rsidRDefault="006F54BA" w:rsidP="006F54BA">
      <w:pPr>
        <w:autoSpaceDE w:val="0"/>
        <w:autoSpaceDN w:val="0"/>
        <w:adjustRightInd w:val="0"/>
        <w:jc w:val="both"/>
        <w:rPr>
          <w:rFonts w:cs="Tahoma"/>
          <w:color w:val="auto"/>
        </w:rPr>
      </w:pPr>
      <w:r w:rsidRPr="00BC2CE7">
        <w:rPr>
          <w:rFonts w:cs="Tahoma"/>
          <w:color w:val="auto"/>
        </w:rPr>
        <w:t xml:space="preserve">8.8 S’agissant des </w:t>
      </w:r>
      <w:r w:rsidR="00437C82">
        <w:rPr>
          <w:rFonts w:cs="Tahoma"/>
          <w:color w:val="auto"/>
        </w:rPr>
        <w:t xml:space="preserve">Ordres de Service </w:t>
      </w:r>
      <w:r w:rsidRPr="00BC2CE7">
        <w:rPr>
          <w:rFonts w:cs="Tahoma"/>
          <w:color w:val="auto"/>
        </w:rPr>
        <w:t>signés par Maître d’Ouvrage, la notification doit être faite dans un délai maximum de 30 jours à compter de la date de</w:t>
      </w:r>
      <w:r w:rsidR="0067409D" w:rsidRPr="00BC2CE7">
        <w:rPr>
          <w:rFonts w:cs="Tahoma"/>
          <w:color w:val="auto"/>
        </w:rPr>
        <w:t xml:space="preserve"> transmission</w:t>
      </w:r>
      <w:r w:rsidRPr="00BC2CE7">
        <w:rPr>
          <w:rFonts w:cs="Tahoma"/>
          <w:color w:val="auto"/>
        </w:rPr>
        <w:t>.</w:t>
      </w:r>
    </w:p>
    <w:p w:rsidR="006F54BA" w:rsidRPr="00BC2CE7" w:rsidRDefault="006F54BA" w:rsidP="006F54BA">
      <w:pPr>
        <w:autoSpaceDE w:val="0"/>
        <w:autoSpaceDN w:val="0"/>
        <w:adjustRightInd w:val="0"/>
        <w:jc w:val="both"/>
        <w:rPr>
          <w:rFonts w:cs="Tahoma"/>
          <w:color w:val="auto"/>
        </w:rPr>
      </w:pPr>
    </w:p>
    <w:p w:rsidR="008679BD" w:rsidRPr="00BC2CE7" w:rsidRDefault="00C330F4" w:rsidP="008679BD">
      <w:pPr>
        <w:jc w:val="both"/>
        <w:rPr>
          <w:rFonts w:cs="Tahoma"/>
          <w:b/>
          <w:color w:val="auto"/>
        </w:rPr>
      </w:pPr>
      <w:r w:rsidRPr="00C330F4">
        <w:rPr>
          <w:rFonts w:cs="Tahoma"/>
          <w:b/>
          <w:color w:val="auto"/>
        </w:rPr>
        <w:t>Article</w:t>
      </w:r>
      <w:r w:rsidR="008679BD" w:rsidRPr="00BC2CE7">
        <w:rPr>
          <w:rFonts w:cs="Tahoma"/>
          <w:b/>
          <w:color w:val="auto"/>
        </w:rPr>
        <w:t xml:space="preserve"> 9 : </w:t>
      </w:r>
      <w:r w:rsidR="00437C82" w:rsidRPr="00437C82">
        <w:rPr>
          <w:rFonts w:cs="Tahoma"/>
          <w:b/>
          <w:color w:val="auto"/>
        </w:rPr>
        <w:t>Marchés à tranches conditionnelles</w:t>
      </w:r>
    </w:p>
    <w:p w:rsidR="00437C82" w:rsidRPr="00437C82" w:rsidRDefault="00437C82" w:rsidP="00437C82">
      <w:pPr>
        <w:pStyle w:val="Corpsdetexte"/>
        <w:spacing w:before="120"/>
        <w:rPr>
          <w:rFonts w:cs="Tahoma"/>
          <w:color w:val="auto"/>
        </w:rPr>
      </w:pPr>
      <w:r w:rsidRPr="00437C82">
        <w:rPr>
          <w:rFonts w:cs="Tahoma"/>
          <w:color w:val="auto"/>
        </w:rPr>
        <w:t>Sans Objet.</w:t>
      </w:r>
    </w:p>
    <w:p w:rsidR="008679BD" w:rsidRPr="00BC2CE7" w:rsidRDefault="00C330F4" w:rsidP="008679BD">
      <w:pPr>
        <w:jc w:val="both"/>
        <w:rPr>
          <w:rFonts w:cs="Tahoma"/>
          <w:b/>
          <w:color w:val="auto"/>
        </w:rPr>
      </w:pPr>
      <w:r w:rsidRPr="00C330F4">
        <w:rPr>
          <w:rFonts w:cs="Tahoma"/>
          <w:b/>
          <w:color w:val="auto"/>
        </w:rPr>
        <w:t>Article</w:t>
      </w:r>
      <w:r w:rsidR="00C221FF" w:rsidRPr="00BC2CE7">
        <w:rPr>
          <w:rFonts w:cs="Tahoma"/>
          <w:b/>
          <w:color w:val="auto"/>
        </w:rPr>
        <w:t>10 :</w:t>
      </w:r>
      <w:r w:rsidR="008679BD" w:rsidRPr="00BC2CE7">
        <w:rPr>
          <w:rFonts w:cs="Tahoma"/>
          <w:b/>
          <w:color w:val="auto"/>
        </w:rPr>
        <w:t xml:space="preserve"> LES TRAVAUX</w:t>
      </w:r>
    </w:p>
    <w:p w:rsidR="00437C82" w:rsidRPr="00437C82" w:rsidRDefault="00437C82" w:rsidP="00437C82">
      <w:pPr>
        <w:pStyle w:val="Corpsdetexte"/>
        <w:spacing w:before="120"/>
        <w:rPr>
          <w:rFonts w:cs="Tahoma"/>
          <w:color w:val="auto"/>
        </w:rPr>
      </w:pPr>
      <w:r w:rsidRPr="00437C82">
        <w:rPr>
          <w:rFonts w:cs="Tahoma"/>
          <w:color w:val="auto"/>
        </w:rPr>
        <w:t xml:space="preserve">10.1- Toute modification même partielle apportée aux propositions  de l’offre technique n’interviendra qu’après agrément écrit du chef de service. En cas de notification, le </w:t>
      </w:r>
      <w:proofErr w:type="spellStart"/>
      <w:r w:rsidRPr="00437C82">
        <w:rPr>
          <w:rFonts w:cs="Tahoma"/>
          <w:color w:val="auto"/>
        </w:rPr>
        <w:t>Co-contractant</w:t>
      </w:r>
      <w:proofErr w:type="spellEnd"/>
      <w:r w:rsidRPr="00437C82">
        <w:rPr>
          <w:rFonts w:cs="Tahoma"/>
          <w:color w:val="auto"/>
        </w:rPr>
        <w:t xml:space="preserve"> se fera remplacer par un personnel de compétence (qualification et expérience) au moins égale.</w:t>
      </w:r>
    </w:p>
    <w:p w:rsidR="00437C82" w:rsidRPr="00437C82" w:rsidRDefault="00437C82" w:rsidP="00437C82">
      <w:pPr>
        <w:pStyle w:val="Corpsdetexte"/>
        <w:spacing w:before="120"/>
        <w:rPr>
          <w:rFonts w:cs="Tahoma"/>
          <w:color w:val="auto"/>
        </w:rPr>
      </w:pPr>
      <w:r w:rsidRPr="00437C82">
        <w:rPr>
          <w:rFonts w:cs="Tahoma"/>
          <w:color w:val="auto"/>
        </w:rPr>
        <w:t>Toute modification des stipulations contractuelles du Marché ayant trait au dépassement de plus de dix(10%) pour cent du montant du marché, à la prolongation du délai, au changement de l’objectif du marché et à la prise en compte d’un prix nouveau devra faire l’objet d’une validation préalable par le Délégué Départementale des Marchés Publics.</w:t>
      </w:r>
    </w:p>
    <w:p w:rsidR="00437C82" w:rsidRPr="00437C82" w:rsidRDefault="00437C82" w:rsidP="00437C82">
      <w:pPr>
        <w:pStyle w:val="Corpsdetexte"/>
        <w:spacing w:before="120"/>
        <w:rPr>
          <w:rFonts w:cs="Tahoma"/>
          <w:color w:val="auto"/>
        </w:rPr>
      </w:pPr>
      <w:r w:rsidRPr="00437C82">
        <w:rPr>
          <w:rFonts w:cs="Tahoma"/>
          <w:color w:val="auto"/>
        </w:rPr>
        <w:t xml:space="preserve">Ces validations interviendront à la fin du processus d’approbation des documents par les différents intervenants (Maître d’Œuvre, Ingénieur du Marché, Chef de Service du Marché etc.…). </w:t>
      </w:r>
    </w:p>
    <w:p w:rsidR="00437C82" w:rsidRPr="00437C82" w:rsidRDefault="00437C82" w:rsidP="00437C82">
      <w:pPr>
        <w:pStyle w:val="Corpsdetexte"/>
        <w:spacing w:before="120"/>
        <w:rPr>
          <w:rFonts w:cs="Tahoma"/>
          <w:color w:val="auto"/>
        </w:rPr>
      </w:pPr>
      <w:r w:rsidRPr="00437C82">
        <w:rPr>
          <w:rFonts w:cs="Tahoma"/>
          <w:color w:val="auto"/>
        </w:rPr>
        <w:t xml:space="preserve">10.2- En tout état de cause, les listes du personnel d’encadrement à mettre en place seront soumises à l’agrément du Maître d’œuvre, dans les quinze (15) jours qui suivent la notification de l’ordre de service de commencer les travaux. L’Autorité Contractante  disposera de huit jours (8) pour notifier par écrit son avis avec copie au Chef de Service, passé ce délai, les listes seront considérées comme approuvées. </w:t>
      </w:r>
    </w:p>
    <w:p w:rsidR="00437C82" w:rsidRPr="00437C82" w:rsidRDefault="00437C82" w:rsidP="00437C82">
      <w:pPr>
        <w:pStyle w:val="Corpsdetexte"/>
        <w:spacing w:before="120"/>
        <w:rPr>
          <w:rFonts w:cs="Tahoma"/>
          <w:color w:val="auto"/>
        </w:rPr>
      </w:pPr>
      <w:r w:rsidRPr="00437C82">
        <w:rPr>
          <w:rFonts w:cs="Tahoma"/>
          <w:color w:val="auto"/>
        </w:rPr>
        <w:t>10.3- Toute modification unilatérale apportée aux propositions en personnel d’encadrement de l’offre technique avant et pendant les travaux constitue un motif de résiliation de la présente Lettre-Commande tel que visé à l’article 45 ci-dessous ou d’application de pénalités.</w:t>
      </w:r>
    </w:p>
    <w:p w:rsidR="00437C82" w:rsidRPr="00437C82" w:rsidRDefault="00437C82" w:rsidP="00437C82">
      <w:pPr>
        <w:pStyle w:val="Corpsdetexte"/>
        <w:spacing w:before="120"/>
        <w:rPr>
          <w:rFonts w:cs="Tahoma"/>
          <w:color w:val="auto"/>
        </w:rPr>
      </w:pPr>
      <w:r w:rsidRPr="00437C82">
        <w:rPr>
          <w:rFonts w:cs="Tahoma"/>
          <w:color w:val="auto"/>
        </w:rPr>
        <w:t xml:space="preserve">10.4- En cas de remplacement, la qualification du personnel proposé doit être au moins équivalente à celle de l’agent remplacé. Au cas où la qualification du personnel proposé reste inférieure à celle de l’agent concerné, mais conforme aux dispositions du Dossier d’Appel d’Offres, le </w:t>
      </w:r>
      <w:proofErr w:type="spellStart"/>
      <w:r w:rsidRPr="00437C82">
        <w:rPr>
          <w:rFonts w:cs="Tahoma"/>
          <w:color w:val="auto"/>
        </w:rPr>
        <w:t>Co-contractant</w:t>
      </w:r>
      <w:proofErr w:type="spellEnd"/>
      <w:r w:rsidRPr="00437C82">
        <w:rPr>
          <w:rFonts w:cs="Tahoma"/>
          <w:color w:val="auto"/>
        </w:rPr>
        <w:t xml:space="preserve"> sera passible d’une pénalité correspondant à cinq pour mille (5/1000) du montant du Marché. En tout état de cause, et sauf cas de force majeure, le </w:t>
      </w:r>
      <w:proofErr w:type="spellStart"/>
      <w:r w:rsidRPr="00437C82">
        <w:rPr>
          <w:rFonts w:cs="Tahoma"/>
          <w:color w:val="auto"/>
        </w:rPr>
        <w:t>Co-contractant</w:t>
      </w:r>
      <w:proofErr w:type="spellEnd"/>
      <w:r w:rsidRPr="00437C82">
        <w:rPr>
          <w:rFonts w:cs="Tahoma"/>
          <w:color w:val="auto"/>
        </w:rPr>
        <w:t xml:space="preserve"> ne pourra remplacer plus de Cinquante pour cent (50%) de son personnel sans s’exposer à la procédure de résiliation.</w:t>
      </w:r>
    </w:p>
    <w:p w:rsidR="003F282C" w:rsidRPr="00BC2CE7" w:rsidRDefault="003F282C" w:rsidP="008679BD">
      <w:pPr>
        <w:jc w:val="both"/>
        <w:rPr>
          <w:rFonts w:cs="Tahoma"/>
          <w:color w:val="auto"/>
        </w:rPr>
      </w:pPr>
    </w:p>
    <w:p w:rsidR="008679BD" w:rsidRPr="00BC2CE7" w:rsidRDefault="008679BD" w:rsidP="008679BD">
      <w:pPr>
        <w:jc w:val="both"/>
        <w:rPr>
          <w:rFonts w:cs="Tahoma"/>
          <w:b/>
          <w:color w:val="auto"/>
        </w:rPr>
      </w:pPr>
    </w:p>
    <w:p w:rsidR="008679BD" w:rsidRPr="00BC2CE7" w:rsidRDefault="008679BD" w:rsidP="008679BD">
      <w:pPr>
        <w:keepNext/>
        <w:widowControl w:val="0"/>
        <w:ind w:right="-170"/>
        <w:jc w:val="center"/>
        <w:rPr>
          <w:rFonts w:cs="Tahoma"/>
          <w:b/>
          <w:bCs/>
          <w:color w:val="auto"/>
          <w:sz w:val="34"/>
          <w:szCs w:val="34"/>
        </w:rPr>
      </w:pPr>
      <w:r w:rsidRPr="00BC2CE7">
        <w:rPr>
          <w:rFonts w:cs="Tahoma"/>
          <w:b/>
          <w:bCs/>
          <w:color w:val="auto"/>
          <w:sz w:val="34"/>
          <w:szCs w:val="34"/>
        </w:rPr>
        <w:t>CHAPITRE II : CLAUSES FINANCIERES</w:t>
      </w:r>
    </w:p>
    <w:p w:rsidR="008679BD" w:rsidRPr="00BC2CE7" w:rsidRDefault="008679BD" w:rsidP="008679BD">
      <w:pPr>
        <w:jc w:val="both"/>
        <w:rPr>
          <w:rFonts w:cs="Tahoma"/>
          <w:b/>
          <w:color w:val="auto"/>
        </w:rPr>
      </w:pPr>
    </w:p>
    <w:p w:rsidR="008679BD" w:rsidRPr="00BC2CE7" w:rsidRDefault="00C330F4" w:rsidP="008679BD">
      <w:pPr>
        <w:jc w:val="both"/>
        <w:rPr>
          <w:rFonts w:cs="Tahoma"/>
          <w:b/>
          <w:color w:val="auto"/>
        </w:rPr>
      </w:pPr>
      <w:r w:rsidRPr="00C330F4">
        <w:rPr>
          <w:rFonts w:cs="Tahoma"/>
          <w:b/>
          <w:color w:val="auto"/>
        </w:rPr>
        <w:t>Article</w:t>
      </w:r>
      <w:r w:rsidR="008679BD" w:rsidRPr="00BC2CE7">
        <w:rPr>
          <w:rFonts w:cs="Tahoma"/>
          <w:b/>
          <w:color w:val="auto"/>
        </w:rPr>
        <w:t xml:space="preserve"> 11 : GARANTIES ET CAUTIONS </w:t>
      </w:r>
    </w:p>
    <w:p w:rsidR="00046DC5" w:rsidRPr="00046DC5" w:rsidRDefault="00046DC5" w:rsidP="00046DC5">
      <w:pPr>
        <w:pStyle w:val="Corpsdetexte"/>
        <w:spacing w:before="120"/>
        <w:rPr>
          <w:rFonts w:cs="Tahoma"/>
          <w:color w:val="auto"/>
        </w:rPr>
      </w:pPr>
      <w:r w:rsidRPr="00046DC5">
        <w:rPr>
          <w:rFonts w:cs="Tahoma"/>
          <w:b/>
          <w:color w:val="auto"/>
        </w:rPr>
        <w:t>11.1- Cautionnement définitif :</w:t>
      </w:r>
      <w:r w:rsidRPr="00046DC5">
        <w:rPr>
          <w:rFonts w:cs="Tahoma"/>
          <w:color w:val="auto"/>
        </w:rPr>
        <w:t xml:space="preserve"> le cautionnement définitif est fixé à 2% du montant TTC de la présente Lettre-Commande. Le cautionnement sera restitué, ou la garantie libérée  dans un délai d’un mois suivant la date de réception provisoire des travaux, à la suite d’une main levée délivrée par l’Autorité Contractante après demande du </w:t>
      </w:r>
      <w:proofErr w:type="spellStart"/>
      <w:r w:rsidRPr="00046DC5">
        <w:rPr>
          <w:rFonts w:cs="Tahoma"/>
          <w:color w:val="auto"/>
        </w:rPr>
        <w:t>Co-contractant</w:t>
      </w:r>
      <w:proofErr w:type="spellEnd"/>
      <w:r w:rsidRPr="00046DC5">
        <w:rPr>
          <w:rFonts w:cs="Tahoma"/>
          <w:color w:val="auto"/>
        </w:rPr>
        <w:t>.</w:t>
      </w:r>
    </w:p>
    <w:p w:rsidR="00046DC5" w:rsidRPr="00046DC5" w:rsidRDefault="00046DC5" w:rsidP="00046DC5">
      <w:pPr>
        <w:pStyle w:val="Corpsdetexte"/>
        <w:spacing w:before="120"/>
        <w:rPr>
          <w:rFonts w:cs="Tahoma"/>
          <w:color w:val="auto"/>
        </w:rPr>
      </w:pPr>
      <w:r w:rsidRPr="00046DC5">
        <w:rPr>
          <w:rFonts w:cs="Tahoma"/>
          <w:b/>
          <w:color w:val="auto"/>
        </w:rPr>
        <w:t>11.2- Cautionnement de garantie :</w:t>
      </w:r>
      <w:r w:rsidRPr="00046DC5">
        <w:rPr>
          <w:rFonts w:cs="Tahoma"/>
          <w:color w:val="auto"/>
        </w:rPr>
        <w:t xml:space="preserve"> La retenue de garantie est fixée à 10% du montant TTC de la présente Lettre-Commande. La restitution de la retenue de garantie ou du cautionnement sera effectuée dans un délai de Douze (12) mois après la réception définitive sur main levée délivrée par l’Autorité Contractante, après demande du </w:t>
      </w:r>
      <w:proofErr w:type="spellStart"/>
      <w:r w:rsidRPr="00046DC5">
        <w:rPr>
          <w:rFonts w:cs="Tahoma"/>
          <w:color w:val="auto"/>
        </w:rPr>
        <w:t>Co-contractant</w:t>
      </w:r>
      <w:proofErr w:type="spellEnd"/>
      <w:r w:rsidRPr="00046DC5">
        <w:rPr>
          <w:rFonts w:cs="Tahoma"/>
          <w:color w:val="auto"/>
        </w:rPr>
        <w:t>.</w:t>
      </w:r>
    </w:p>
    <w:p w:rsidR="00046DC5" w:rsidRPr="00046DC5" w:rsidRDefault="00046DC5" w:rsidP="00046DC5">
      <w:pPr>
        <w:pStyle w:val="Corpsdetexte"/>
        <w:spacing w:before="120"/>
        <w:rPr>
          <w:rFonts w:cs="Tahoma"/>
          <w:b/>
          <w:color w:val="auto"/>
        </w:rPr>
      </w:pPr>
      <w:r w:rsidRPr="00046DC5">
        <w:rPr>
          <w:rFonts w:cs="Tahoma"/>
          <w:b/>
          <w:color w:val="auto"/>
        </w:rPr>
        <w:lastRenderedPageBreak/>
        <w:t>11.3- Cautionnement d’avance de démarrage</w:t>
      </w:r>
    </w:p>
    <w:p w:rsidR="00046DC5" w:rsidRPr="00046DC5" w:rsidRDefault="00046DC5" w:rsidP="00046DC5">
      <w:pPr>
        <w:pStyle w:val="Corpsdetexte"/>
        <w:spacing w:before="120"/>
        <w:rPr>
          <w:rFonts w:cs="Tahoma"/>
          <w:color w:val="auto"/>
        </w:rPr>
      </w:pPr>
      <w:r w:rsidRPr="00046DC5">
        <w:rPr>
          <w:rFonts w:cs="Tahoma"/>
          <w:color w:val="auto"/>
        </w:rPr>
        <w:t>Dans le cadre de la présente Lettre-Commande, il n’est prévu aucune avance de démarrage des travaux.</w:t>
      </w:r>
    </w:p>
    <w:p w:rsidR="008679BD" w:rsidRPr="00BC2CE7" w:rsidRDefault="008679BD" w:rsidP="008679BD">
      <w:pPr>
        <w:jc w:val="both"/>
        <w:rPr>
          <w:rFonts w:cs="Tahoma"/>
          <w:color w:val="auto"/>
        </w:rPr>
      </w:pPr>
    </w:p>
    <w:p w:rsidR="00046DC5" w:rsidRPr="002E205F" w:rsidRDefault="00C330F4" w:rsidP="00046DC5">
      <w:pPr>
        <w:pStyle w:val="Corpsdetexte"/>
        <w:spacing w:before="120"/>
        <w:rPr>
          <w:rFonts w:cs="Tahoma"/>
          <w:b/>
          <w:color w:val="FF0000"/>
          <w:sz w:val="22"/>
          <w:szCs w:val="22"/>
        </w:rPr>
      </w:pPr>
      <w:r w:rsidRPr="00C330F4">
        <w:rPr>
          <w:rFonts w:cs="Tahoma"/>
          <w:b/>
          <w:color w:val="auto"/>
        </w:rPr>
        <w:t>Article</w:t>
      </w:r>
      <w:r w:rsidR="008679BD" w:rsidRPr="00BC2CE7">
        <w:rPr>
          <w:rFonts w:cs="Tahoma"/>
          <w:b/>
          <w:color w:val="auto"/>
        </w:rPr>
        <w:t xml:space="preserve"> 12 : </w:t>
      </w:r>
      <w:r w:rsidR="00046DC5" w:rsidRPr="00046DC5">
        <w:rPr>
          <w:rFonts w:cs="Tahoma"/>
          <w:b/>
          <w:color w:val="auto"/>
        </w:rPr>
        <w:t>Montant de la Lettre-Commande</w:t>
      </w:r>
    </w:p>
    <w:p w:rsidR="008679BD" w:rsidRPr="00BC2CE7" w:rsidRDefault="008679BD" w:rsidP="008679BD">
      <w:pPr>
        <w:ind w:right="434"/>
        <w:jc w:val="both"/>
        <w:rPr>
          <w:rFonts w:cs="Tahoma"/>
          <w:bCs/>
          <w:color w:val="auto"/>
        </w:rPr>
      </w:pPr>
      <w:r w:rsidRPr="00BC2CE7">
        <w:rPr>
          <w:rFonts w:cs="Tahoma"/>
          <w:bCs/>
          <w:color w:val="auto"/>
        </w:rPr>
        <w:t>Le montant du présent marché, tel qu’il ressort du devis estimatif et quantitatif ci-dessous est de :</w:t>
      </w:r>
      <w:r w:rsidRPr="00BC2CE7">
        <w:rPr>
          <w:rFonts w:cs="Tahoma"/>
          <w:color w:val="auto"/>
        </w:rPr>
        <w:t xml:space="preserve"> ___________(en chiffres) _______ (en lettres) francs CFA toutes taxes comprises (TTC) ; soit :</w:t>
      </w:r>
    </w:p>
    <w:p w:rsidR="008679BD" w:rsidRPr="00BC2CE7" w:rsidRDefault="008679BD" w:rsidP="008679BD">
      <w:pPr>
        <w:ind w:right="434"/>
        <w:jc w:val="both"/>
        <w:rPr>
          <w:rFonts w:cs="Tahoma"/>
          <w:bCs/>
          <w:color w:val="auto"/>
          <w:sz w:val="6"/>
          <w:szCs w:val="6"/>
        </w:rPr>
      </w:pPr>
    </w:p>
    <w:p w:rsidR="008679BD" w:rsidRPr="00BC2CE7" w:rsidRDefault="008679BD" w:rsidP="00EF539D">
      <w:pPr>
        <w:pStyle w:val="Paragraphedeliste"/>
        <w:widowControl w:val="0"/>
        <w:numPr>
          <w:ilvl w:val="0"/>
          <w:numId w:val="10"/>
        </w:numPr>
        <w:autoSpaceDE w:val="0"/>
        <w:autoSpaceDN w:val="0"/>
        <w:adjustRightInd w:val="0"/>
        <w:ind w:right="79"/>
        <w:jc w:val="both"/>
        <w:rPr>
          <w:rFonts w:cs="Tahoma"/>
          <w:color w:val="auto"/>
        </w:rPr>
      </w:pPr>
      <w:r w:rsidRPr="00BC2CE7">
        <w:rPr>
          <w:rFonts w:cs="Tahoma"/>
          <w:b/>
          <w:bCs/>
          <w:color w:val="auto"/>
        </w:rPr>
        <w:t>Montant toutes taxes comprises</w:t>
      </w:r>
      <w:r w:rsidRPr="00BC2CE7">
        <w:rPr>
          <w:rFonts w:cs="Tahoma"/>
          <w:bCs/>
          <w:color w:val="auto"/>
        </w:rPr>
        <w:t xml:space="preserve"> : </w:t>
      </w:r>
      <w:r w:rsidRPr="00BC2CE7">
        <w:rPr>
          <w:rFonts w:cs="Tahoma"/>
          <w:color w:val="auto"/>
        </w:rPr>
        <w:t xml:space="preserve">___________(en chiffres) _______ (en lettres) francs CFA. </w:t>
      </w:r>
    </w:p>
    <w:p w:rsidR="008679BD" w:rsidRPr="00BC2CE7" w:rsidRDefault="008679BD" w:rsidP="00EF539D">
      <w:pPr>
        <w:pStyle w:val="Paragraphedeliste"/>
        <w:widowControl w:val="0"/>
        <w:numPr>
          <w:ilvl w:val="0"/>
          <w:numId w:val="10"/>
        </w:numPr>
        <w:autoSpaceDE w:val="0"/>
        <w:autoSpaceDN w:val="0"/>
        <w:adjustRightInd w:val="0"/>
        <w:ind w:right="79"/>
        <w:jc w:val="both"/>
        <w:rPr>
          <w:rFonts w:cs="Tahoma"/>
          <w:color w:val="auto"/>
        </w:rPr>
      </w:pPr>
      <w:r w:rsidRPr="00BC2CE7">
        <w:rPr>
          <w:rFonts w:cs="Tahoma"/>
          <w:b/>
          <w:color w:val="auto"/>
        </w:rPr>
        <w:t>Montant HTVA</w:t>
      </w:r>
      <w:r w:rsidRPr="00BC2CE7">
        <w:rPr>
          <w:rFonts w:cs="Tahoma"/>
          <w:color w:val="auto"/>
        </w:rPr>
        <w:t> : ___________(en chiffres) _______ (en lettres) francs CFA.</w:t>
      </w:r>
    </w:p>
    <w:p w:rsidR="008679BD" w:rsidRPr="00BC2CE7" w:rsidRDefault="008679BD" w:rsidP="00EF539D">
      <w:pPr>
        <w:pStyle w:val="Paragraphedeliste"/>
        <w:widowControl w:val="0"/>
        <w:numPr>
          <w:ilvl w:val="0"/>
          <w:numId w:val="10"/>
        </w:numPr>
        <w:autoSpaceDE w:val="0"/>
        <w:autoSpaceDN w:val="0"/>
        <w:adjustRightInd w:val="0"/>
        <w:jc w:val="both"/>
        <w:rPr>
          <w:rFonts w:cs="Tahoma"/>
          <w:color w:val="auto"/>
        </w:rPr>
      </w:pPr>
      <w:r w:rsidRPr="00BC2CE7">
        <w:rPr>
          <w:rFonts w:cs="Tahoma"/>
          <w:b/>
          <w:color w:val="auto"/>
        </w:rPr>
        <w:t>Montant TVA</w:t>
      </w:r>
      <w:r w:rsidRPr="00BC2CE7">
        <w:rPr>
          <w:rFonts w:cs="Tahoma"/>
          <w:bCs/>
          <w:color w:val="auto"/>
        </w:rPr>
        <w:t xml:space="preserve"> : </w:t>
      </w:r>
      <w:r w:rsidRPr="00BC2CE7">
        <w:rPr>
          <w:rFonts w:cs="Tahoma"/>
          <w:color w:val="auto"/>
        </w:rPr>
        <w:t>___________(en chiffres) _______ (en lettres) francs CFA.</w:t>
      </w:r>
    </w:p>
    <w:p w:rsidR="008679BD" w:rsidRPr="00BC2CE7" w:rsidRDefault="008679BD" w:rsidP="00EF539D">
      <w:pPr>
        <w:pStyle w:val="Paragraphedeliste"/>
        <w:widowControl w:val="0"/>
        <w:numPr>
          <w:ilvl w:val="0"/>
          <w:numId w:val="10"/>
        </w:numPr>
        <w:autoSpaceDE w:val="0"/>
        <w:autoSpaceDN w:val="0"/>
        <w:adjustRightInd w:val="0"/>
        <w:jc w:val="both"/>
        <w:rPr>
          <w:rFonts w:cs="Tahoma"/>
          <w:color w:val="auto"/>
        </w:rPr>
      </w:pPr>
      <w:r w:rsidRPr="00BC2CE7">
        <w:rPr>
          <w:rFonts w:cs="Tahoma"/>
          <w:b/>
          <w:color w:val="auto"/>
        </w:rPr>
        <w:t>Montant de l’IR</w:t>
      </w:r>
      <w:r w:rsidRPr="00BC2CE7">
        <w:rPr>
          <w:rFonts w:cs="Tahoma"/>
          <w:color w:val="auto"/>
        </w:rPr>
        <w:t> : ___________(en chiffres) _______ (en lettres) francs CFA</w:t>
      </w:r>
    </w:p>
    <w:p w:rsidR="008679BD" w:rsidRPr="00BC2CE7" w:rsidRDefault="008679BD" w:rsidP="00EF539D">
      <w:pPr>
        <w:pStyle w:val="Paragraphedeliste"/>
        <w:widowControl w:val="0"/>
        <w:numPr>
          <w:ilvl w:val="0"/>
          <w:numId w:val="10"/>
        </w:numPr>
        <w:autoSpaceDE w:val="0"/>
        <w:autoSpaceDN w:val="0"/>
        <w:adjustRightInd w:val="0"/>
        <w:ind w:right="79"/>
        <w:jc w:val="both"/>
        <w:rPr>
          <w:rFonts w:cs="Tahoma"/>
          <w:color w:val="auto"/>
        </w:rPr>
      </w:pPr>
      <w:r w:rsidRPr="00BC2CE7">
        <w:rPr>
          <w:rFonts w:cs="Tahoma"/>
          <w:b/>
          <w:color w:val="auto"/>
        </w:rPr>
        <w:t>Montant NAP</w:t>
      </w:r>
      <w:r w:rsidRPr="00BC2CE7">
        <w:rPr>
          <w:rFonts w:cs="Tahoma"/>
          <w:bCs/>
          <w:color w:val="auto"/>
        </w:rPr>
        <w:t xml:space="preserve"> : </w:t>
      </w:r>
      <w:r w:rsidRPr="00BC2CE7">
        <w:rPr>
          <w:rFonts w:cs="Tahoma"/>
          <w:color w:val="auto"/>
        </w:rPr>
        <w:t>___________(en chiffres) _______ (en lettres) francs CFA.</w:t>
      </w:r>
    </w:p>
    <w:p w:rsidR="008679BD" w:rsidRPr="00BC2CE7" w:rsidRDefault="008679BD" w:rsidP="008679BD">
      <w:pPr>
        <w:pStyle w:val="Paragraphedeliste"/>
        <w:widowControl w:val="0"/>
        <w:autoSpaceDE w:val="0"/>
        <w:autoSpaceDN w:val="0"/>
        <w:adjustRightInd w:val="0"/>
        <w:ind w:left="720" w:right="79"/>
        <w:jc w:val="both"/>
        <w:rPr>
          <w:rFonts w:cs="Tahoma"/>
          <w:color w:val="auto"/>
        </w:rPr>
      </w:pPr>
    </w:p>
    <w:p w:rsidR="00046DC5" w:rsidRDefault="00C330F4" w:rsidP="008679BD">
      <w:pPr>
        <w:pStyle w:val="Textebrut"/>
        <w:jc w:val="both"/>
        <w:rPr>
          <w:rFonts w:ascii="Tahoma" w:hAnsi="Tahoma" w:cs="Tahoma"/>
          <w:sz w:val="24"/>
          <w:szCs w:val="24"/>
        </w:rPr>
      </w:pPr>
      <w:r w:rsidRPr="00C330F4">
        <w:rPr>
          <w:rFonts w:ascii="Tahoma" w:eastAsia="Times New Roman" w:hAnsi="Tahoma" w:cs="Tahoma"/>
          <w:b/>
          <w:sz w:val="24"/>
          <w:szCs w:val="24"/>
        </w:rPr>
        <w:t>Article</w:t>
      </w:r>
      <w:r w:rsidR="008679BD" w:rsidRPr="00BC2CE7">
        <w:rPr>
          <w:rFonts w:ascii="Tahoma" w:hAnsi="Tahoma" w:cs="Tahoma"/>
          <w:b/>
          <w:sz w:val="24"/>
          <w:szCs w:val="24"/>
        </w:rPr>
        <w:t xml:space="preserve"> 13 : </w:t>
      </w:r>
      <w:r w:rsidR="00046DC5" w:rsidRPr="00046DC5">
        <w:rPr>
          <w:rFonts w:ascii="Tahoma" w:hAnsi="Tahoma" w:cs="Tahoma"/>
          <w:b/>
          <w:sz w:val="24"/>
          <w:szCs w:val="24"/>
        </w:rPr>
        <w:t>Lieu et mode de paiement</w:t>
      </w:r>
    </w:p>
    <w:p w:rsidR="008679BD" w:rsidRPr="00BC2CE7" w:rsidRDefault="00046DC5" w:rsidP="00046DC5">
      <w:pPr>
        <w:tabs>
          <w:tab w:val="left" w:pos="0"/>
        </w:tabs>
        <w:jc w:val="both"/>
        <w:rPr>
          <w:rFonts w:cs="Tahoma"/>
        </w:rPr>
      </w:pPr>
      <w:r w:rsidRPr="00046DC5">
        <w:rPr>
          <w:rFonts w:cs="Tahoma"/>
          <w:color w:val="auto"/>
        </w:rPr>
        <w:t xml:space="preserve">Le </w:t>
      </w:r>
      <w:proofErr w:type="spellStart"/>
      <w:r w:rsidRPr="00046DC5">
        <w:rPr>
          <w:rFonts w:cs="Tahoma"/>
          <w:color w:val="auto"/>
        </w:rPr>
        <w:t>Co-contractant</w:t>
      </w:r>
      <w:proofErr w:type="spellEnd"/>
      <w:r w:rsidRPr="00046DC5">
        <w:rPr>
          <w:rFonts w:cs="Tahoma"/>
          <w:color w:val="auto"/>
        </w:rPr>
        <w:t xml:space="preserve"> présentera dans les quinze jours suivant la fin de chaque mois calendaire, un décompte mensuel, suivant l’avancement des travaux entièrement exécutés. L’administration se libèrera des sommes dues au titre de l’exécution de la présente Lettre-Commande </w:t>
      </w:r>
      <w:r w:rsidR="008679BD" w:rsidRPr="00BC2CE7">
        <w:rPr>
          <w:rFonts w:cs="Tahoma"/>
        </w:rPr>
        <w:t>suivant les coordonnées bancaires suivantes :</w:t>
      </w:r>
    </w:p>
    <w:tbl>
      <w:tblPr>
        <w:tblpPr w:leftFromText="141" w:rightFromText="141"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2239"/>
        <w:gridCol w:w="2421"/>
        <w:gridCol w:w="2048"/>
      </w:tblGrid>
      <w:tr w:rsidR="008679BD" w:rsidRPr="00BC2CE7" w:rsidTr="0053675F">
        <w:tc>
          <w:tcPr>
            <w:tcW w:w="2578" w:type="dxa"/>
            <w:tcBorders>
              <w:top w:val="single" w:sz="4" w:space="0" w:color="auto"/>
              <w:left w:val="single" w:sz="4" w:space="0" w:color="auto"/>
              <w:bottom w:val="single" w:sz="4" w:space="0" w:color="auto"/>
              <w:right w:val="single" w:sz="4" w:space="0" w:color="auto"/>
            </w:tcBorders>
            <w:hideMark/>
          </w:tcPr>
          <w:p w:rsidR="008679BD" w:rsidRPr="00BC2CE7" w:rsidRDefault="008679BD" w:rsidP="0053675F">
            <w:pPr>
              <w:jc w:val="center"/>
              <w:rPr>
                <w:rFonts w:cs="Tahoma"/>
                <w:b/>
                <w:color w:val="auto"/>
              </w:rPr>
            </w:pPr>
            <w:r w:rsidRPr="00BC2CE7">
              <w:rPr>
                <w:rFonts w:cs="Tahoma"/>
                <w:b/>
                <w:color w:val="auto"/>
              </w:rPr>
              <w:t>Code Banque</w:t>
            </w:r>
          </w:p>
        </w:tc>
        <w:tc>
          <w:tcPr>
            <w:tcW w:w="2239" w:type="dxa"/>
            <w:tcBorders>
              <w:top w:val="single" w:sz="4" w:space="0" w:color="auto"/>
              <w:left w:val="single" w:sz="4" w:space="0" w:color="auto"/>
              <w:bottom w:val="single" w:sz="4" w:space="0" w:color="auto"/>
              <w:right w:val="single" w:sz="4" w:space="0" w:color="auto"/>
            </w:tcBorders>
            <w:hideMark/>
          </w:tcPr>
          <w:p w:rsidR="008679BD" w:rsidRPr="00BC2CE7" w:rsidRDefault="008679BD" w:rsidP="0053675F">
            <w:pPr>
              <w:jc w:val="center"/>
              <w:rPr>
                <w:rFonts w:cs="Tahoma"/>
                <w:b/>
                <w:color w:val="auto"/>
              </w:rPr>
            </w:pPr>
            <w:r w:rsidRPr="00BC2CE7">
              <w:rPr>
                <w:rFonts w:cs="Tahoma"/>
                <w:b/>
                <w:color w:val="auto"/>
              </w:rPr>
              <w:t>Code Guichet</w:t>
            </w:r>
          </w:p>
        </w:tc>
        <w:tc>
          <w:tcPr>
            <w:tcW w:w="2421" w:type="dxa"/>
            <w:tcBorders>
              <w:top w:val="single" w:sz="4" w:space="0" w:color="auto"/>
              <w:left w:val="single" w:sz="4" w:space="0" w:color="auto"/>
              <w:bottom w:val="single" w:sz="4" w:space="0" w:color="auto"/>
              <w:right w:val="single" w:sz="4" w:space="0" w:color="auto"/>
            </w:tcBorders>
            <w:hideMark/>
          </w:tcPr>
          <w:p w:rsidR="008679BD" w:rsidRPr="00BC2CE7" w:rsidRDefault="008679BD" w:rsidP="0053675F">
            <w:pPr>
              <w:jc w:val="center"/>
              <w:rPr>
                <w:rFonts w:cs="Tahoma"/>
                <w:b/>
                <w:color w:val="auto"/>
              </w:rPr>
            </w:pPr>
            <w:r w:rsidRPr="00BC2CE7">
              <w:rPr>
                <w:rFonts w:cs="Tahoma"/>
                <w:b/>
                <w:color w:val="auto"/>
              </w:rPr>
              <w:t>Numéro compte</w:t>
            </w:r>
          </w:p>
        </w:tc>
        <w:tc>
          <w:tcPr>
            <w:tcW w:w="2048" w:type="dxa"/>
            <w:tcBorders>
              <w:top w:val="single" w:sz="4" w:space="0" w:color="auto"/>
              <w:left w:val="single" w:sz="4" w:space="0" w:color="auto"/>
              <w:bottom w:val="single" w:sz="4" w:space="0" w:color="auto"/>
              <w:right w:val="single" w:sz="4" w:space="0" w:color="auto"/>
            </w:tcBorders>
            <w:hideMark/>
          </w:tcPr>
          <w:p w:rsidR="008679BD" w:rsidRPr="00BC2CE7" w:rsidRDefault="008679BD" w:rsidP="0053675F">
            <w:pPr>
              <w:jc w:val="center"/>
              <w:rPr>
                <w:rFonts w:cs="Tahoma"/>
                <w:b/>
                <w:color w:val="auto"/>
              </w:rPr>
            </w:pPr>
            <w:r w:rsidRPr="00BC2CE7">
              <w:rPr>
                <w:rFonts w:cs="Tahoma"/>
                <w:b/>
                <w:color w:val="auto"/>
              </w:rPr>
              <w:t>Clé</w:t>
            </w:r>
          </w:p>
        </w:tc>
      </w:tr>
      <w:tr w:rsidR="008679BD" w:rsidRPr="00BC2CE7" w:rsidTr="0053675F">
        <w:trPr>
          <w:trHeight w:val="101"/>
        </w:trPr>
        <w:tc>
          <w:tcPr>
            <w:tcW w:w="2578" w:type="dxa"/>
            <w:tcBorders>
              <w:top w:val="single" w:sz="4" w:space="0" w:color="auto"/>
              <w:left w:val="single" w:sz="4" w:space="0" w:color="auto"/>
              <w:bottom w:val="single" w:sz="4" w:space="0" w:color="auto"/>
              <w:right w:val="single" w:sz="4" w:space="0" w:color="auto"/>
            </w:tcBorders>
          </w:tcPr>
          <w:p w:rsidR="008679BD" w:rsidRPr="00BC2CE7" w:rsidRDefault="008679BD" w:rsidP="0053675F">
            <w:pPr>
              <w:jc w:val="center"/>
              <w:rPr>
                <w:rFonts w:cs="Tahoma"/>
                <w:color w:val="auto"/>
              </w:rPr>
            </w:pPr>
          </w:p>
        </w:tc>
        <w:tc>
          <w:tcPr>
            <w:tcW w:w="2239" w:type="dxa"/>
            <w:tcBorders>
              <w:top w:val="single" w:sz="4" w:space="0" w:color="auto"/>
              <w:left w:val="single" w:sz="4" w:space="0" w:color="auto"/>
              <w:bottom w:val="single" w:sz="4" w:space="0" w:color="auto"/>
              <w:right w:val="single" w:sz="4" w:space="0" w:color="auto"/>
            </w:tcBorders>
          </w:tcPr>
          <w:p w:rsidR="008679BD" w:rsidRPr="00BC2CE7" w:rsidRDefault="008679BD" w:rsidP="0053675F">
            <w:pPr>
              <w:jc w:val="center"/>
              <w:rPr>
                <w:rFonts w:cs="Tahoma"/>
                <w:color w:val="auto"/>
              </w:rPr>
            </w:pPr>
          </w:p>
        </w:tc>
        <w:tc>
          <w:tcPr>
            <w:tcW w:w="2421" w:type="dxa"/>
            <w:tcBorders>
              <w:top w:val="single" w:sz="4" w:space="0" w:color="auto"/>
              <w:left w:val="single" w:sz="4" w:space="0" w:color="auto"/>
              <w:bottom w:val="single" w:sz="4" w:space="0" w:color="auto"/>
              <w:right w:val="single" w:sz="4" w:space="0" w:color="auto"/>
            </w:tcBorders>
          </w:tcPr>
          <w:p w:rsidR="008679BD" w:rsidRPr="00BC2CE7" w:rsidRDefault="008679BD" w:rsidP="0053675F">
            <w:pPr>
              <w:jc w:val="center"/>
              <w:rPr>
                <w:rFonts w:cs="Tahoma"/>
                <w:color w:val="auto"/>
              </w:rPr>
            </w:pPr>
          </w:p>
        </w:tc>
        <w:tc>
          <w:tcPr>
            <w:tcW w:w="2048" w:type="dxa"/>
            <w:tcBorders>
              <w:top w:val="single" w:sz="4" w:space="0" w:color="auto"/>
              <w:left w:val="single" w:sz="4" w:space="0" w:color="auto"/>
              <w:bottom w:val="single" w:sz="4" w:space="0" w:color="auto"/>
              <w:right w:val="single" w:sz="4" w:space="0" w:color="auto"/>
            </w:tcBorders>
          </w:tcPr>
          <w:p w:rsidR="008679BD" w:rsidRPr="00BC2CE7" w:rsidRDefault="008679BD" w:rsidP="0053675F">
            <w:pPr>
              <w:jc w:val="center"/>
              <w:rPr>
                <w:rFonts w:cs="Tahoma"/>
                <w:color w:val="auto"/>
              </w:rPr>
            </w:pPr>
          </w:p>
        </w:tc>
      </w:tr>
    </w:tbl>
    <w:p w:rsidR="008679BD" w:rsidRPr="00BC2CE7" w:rsidRDefault="008679BD" w:rsidP="008679BD">
      <w:pPr>
        <w:pStyle w:val="Textebrut"/>
        <w:jc w:val="both"/>
        <w:rPr>
          <w:rFonts w:ascii="Tahoma" w:hAnsi="Tahoma" w:cs="Tahoma"/>
          <w:sz w:val="16"/>
          <w:szCs w:val="16"/>
        </w:rPr>
      </w:pPr>
    </w:p>
    <w:p w:rsidR="001B5B3B" w:rsidRDefault="001B5B3B" w:rsidP="008679BD">
      <w:pPr>
        <w:jc w:val="both"/>
        <w:rPr>
          <w:rFonts w:cs="Tahoma"/>
          <w:b/>
          <w:color w:val="auto"/>
        </w:rPr>
      </w:pPr>
    </w:p>
    <w:p w:rsidR="001B5B3B" w:rsidRDefault="001B5B3B" w:rsidP="008679BD">
      <w:pPr>
        <w:jc w:val="both"/>
        <w:rPr>
          <w:rFonts w:cs="Tahoma"/>
          <w:b/>
          <w:color w:val="auto"/>
        </w:rPr>
      </w:pPr>
    </w:p>
    <w:p w:rsidR="001B5B3B" w:rsidRDefault="001B5B3B" w:rsidP="008679BD">
      <w:pPr>
        <w:jc w:val="both"/>
        <w:rPr>
          <w:rFonts w:cs="Tahoma"/>
          <w:b/>
          <w:color w:val="auto"/>
        </w:rPr>
      </w:pPr>
    </w:p>
    <w:p w:rsidR="008679BD" w:rsidRPr="00BC2CE7" w:rsidRDefault="00C330F4" w:rsidP="008679BD">
      <w:pPr>
        <w:jc w:val="both"/>
        <w:rPr>
          <w:rFonts w:cs="Tahoma"/>
          <w:b/>
          <w:color w:val="auto"/>
        </w:rPr>
      </w:pPr>
      <w:r w:rsidRPr="00BC2CE7">
        <w:rPr>
          <w:rFonts w:cs="Tahoma"/>
          <w:b/>
          <w:color w:val="auto"/>
        </w:rPr>
        <w:t>Article</w:t>
      </w:r>
      <w:r w:rsidR="008679BD" w:rsidRPr="00BC2CE7">
        <w:rPr>
          <w:rFonts w:cs="Tahoma"/>
          <w:b/>
          <w:color w:val="auto"/>
        </w:rPr>
        <w:t xml:space="preserve"> 14 : </w:t>
      </w:r>
      <w:r w:rsidR="00A71994" w:rsidRPr="00A71994">
        <w:rPr>
          <w:rFonts w:cs="Tahoma"/>
          <w:b/>
          <w:color w:val="auto"/>
        </w:rPr>
        <w:t>Variation des prix</w:t>
      </w:r>
    </w:p>
    <w:p w:rsidR="00A71994" w:rsidRPr="00A71994" w:rsidRDefault="00A71994" w:rsidP="00A71994">
      <w:pPr>
        <w:pStyle w:val="Corpsdetexte"/>
        <w:spacing w:before="120"/>
        <w:rPr>
          <w:rFonts w:cs="Tahoma"/>
          <w:color w:val="auto"/>
        </w:rPr>
      </w:pPr>
      <w:r w:rsidRPr="00A71994">
        <w:rPr>
          <w:rFonts w:cs="Tahoma"/>
          <w:color w:val="auto"/>
        </w:rPr>
        <w:t>Les prix seront fermes et non révisables.</w:t>
      </w:r>
    </w:p>
    <w:p w:rsidR="008679BD" w:rsidRPr="00BC2CE7" w:rsidRDefault="008679BD" w:rsidP="008679BD">
      <w:pPr>
        <w:jc w:val="both"/>
        <w:rPr>
          <w:rFonts w:cs="Tahoma"/>
          <w:color w:val="auto"/>
        </w:rPr>
      </w:pPr>
    </w:p>
    <w:p w:rsidR="008679BD" w:rsidRPr="00BC2CE7" w:rsidRDefault="00C330F4" w:rsidP="008679BD">
      <w:pPr>
        <w:jc w:val="both"/>
        <w:rPr>
          <w:rFonts w:cs="Tahoma"/>
          <w:b/>
          <w:color w:val="auto"/>
        </w:rPr>
      </w:pPr>
      <w:r w:rsidRPr="00BC2CE7">
        <w:rPr>
          <w:rFonts w:cs="Tahoma"/>
          <w:b/>
          <w:color w:val="auto"/>
        </w:rPr>
        <w:t>Article</w:t>
      </w:r>
      <w:r w:rsidR="008679BD" w:rsidRPr="00BC2CE7">
        <w:rPr>
          <w:rFonts w:cs="Tahoma"/>
          <w:b/>
          <w:color w:val="auto"/>
        </w:rPr>
        <w:t xml:space="preserve"> 15 : </w:t>
      </w:r>
      <w:r w:rsidR="00A71994" w:rsidRPr="00A71994">
        <w:rPr>
          <w:rFonts w:cs="Tahoma"/>
          <w:b/>
          <w:color w:val="auto"/>
        </w:rPr>
        <w:t>Formule de révision des prix</w:t>
      </w:r>
    </w:p>
    <w:p w:rsidR="00A71994" w:rsidRPr="00A71994" w:rsidRDefault="00A71994" w:rsidP="00A71994">
      <w:pPr>
        <w:pStyle w:val="Corpsdetexte"/>
        <w:spacing w:before="120"/>
        <w:rPr>
          <w:rFonts w:cs="Tahoma"/>
          <w:b/>
          <w:color w:val="auto"/>
        </w:rPr>
      </w:pPr>
      <w:r w:rsidRPr="00A71994">
        <w:rPr>
          <w:rFonts w:cs="Tahoma"/>
          <w:b/>
          <w:color w:val="auto"/>
        </w:rPr>
        <w:t>Sans objet.</w:t>
      </w:r>
    </w:p>
    <w:p w:rsidR="008679BD" w:rsidRPr="00BC2CE7" w:rsidRDefault="008679BD" w:rsidP="008679BD">
      <w:pPr>
        <w:jc w:val="both"/>
        <w:rPr>
          <w:rFonts w:cs="Tahoma"/>
          <w:b/>
          <w:color w:val="auto"/>
        </w:rPr>
      </w:pPr>
    </w:p>
    <w:p w:rsidR="00A71994" w:rsidRDefault="00C330F4" w:rsidP="008679BD">
      <w:pPr>
        <w:jc w:val="both"/>
        <w:rPr>
          <w:rFonts w:cs="Tahoma"/>
          <w:b/>
          <w:color w:val="auto"/>
        </w:rPr>
      </w:pPr>
      <w:r w:rsidRPr="00BC2CE7">
        <w:rPr>
          <w:rFonts w:cs="Tahoma"/>
          <w:b/>
          <w:color w:val="auto"/>
        </w:rPr>
        <w:t>Article</w:t>
      </w:r>
      <w:r w:rsidR="008679BD" w:rsidRPr="00BC2CE7">
        <w:rPr>
          <w:rFonts w:cs="Tahoma"/>
          <w:b/>
          <w:color w:val="auto"/>
        </w:rPr>
        <w:t xml:space="preserve"> 16 : </w:t>
      </w:r>
      <w:r w:rsidR="00A71994" w:rsidRPr="00A71994">
        <w:rPr>
          <w:rFonts w:cs="Tahoma"/>
          <w:b/>
          <w:color w:val="auto"/>
        </w:rPr>
        <w:t>Formule d’actualisation des prix</w:t>
      </w:r>
    </w:p>
    <w:p w:rsidR="00A71994" w:rsidRPr="00A71994" w:rsidRDefault="00A71994" w:rsidP="00A71994">
      <w:pPr>
        <w:pStyle w:val="Corpsdetexte"/>
        <w:spacing w:before="120"/>
        <w:rPr>
          <w:rFonts w:cs="Tahoma"/>
          <w:b/>
          <w:color w:val="auto"/>
        </w:rPr>
      </w:pPr>
      <w:r w:rsidRPr="00A71994">
        <w:rPr>
          <w:rFonts w:cs="Tahoma"/>
          <w:b/>
          <w:color w:val="auto"/>
        </w:rPr>
        <w:t>Sans objet.</w:t>
      </w:r>
    </w:p>
    <w:p w:rsidR="008679BD" w:rsidRPr="00BC2CE7" w:rsidRDefault="008679BD" w:rsidP="008679BD">
      <w:pPr>
        <w:jc w:val="both"/>
        <w:rPr>
          <w:rFonts w:cs="Tahoma"/>
          <w:b/>
          <w:color w:val="auto"/>
        </w:rPr>
      </w:pPr>
    </w:p>
    <w:p w:rsidR="00C330F4" w:rsidRDefault="00C330F4" w:rsidP="004D5D1D">
      <w:pPr>
        <w:jc w:val="both"/>
        <w:rPr>
          <w:rFonts w:cs="Tahoma"/>
          <w:b/>
          <w:color w:val="auto"/>
        </w:rPr>
      </w:pPr>
      <w:r w:rsidRPr="00BC2CE7">
        <w:rPr>
          <w:rFonts w:cs="Tahoma"/>
          <w:b/>
          <w:color w:val="auto"/>
        </w:rPr>
        <w:t>Article</w:t>
      </w:r>
      <w:r w:rsidR="008679BD" w:rsidRPr="00BC2CE7">
        <w:rPr>
          <w:rFonts w:cs="Tahoma"/>
          <w:b/>
          <w:color w:val="auto"/>
        </w:rPr>
        <w:t xml:space="preserve"> 17 : </w:t>
      </w:r>
      <w:r w:rsidRPr="00C330F4">
        <w:rPr>
          <w:rFonts w:cs="Tahoma"/>
          <w:b/>
          <w:color w:val="auto"/>
        </w:rPr>
        <w:t>Travaux en régie</w:t>
      </w:r>
    </w:p>
    <w:p w:rsidR="004D5D1D" w:rsidRPr="004D5D1D" w:rsidRDefault="004D5D1D" w:rsidP="004D5D1D">
      <w:pPr>
        <w:jc w:val="both"/>
        <w:rPr>
          <w:rFonts w:cs="Tahoma"/>
          <w:b/>
          <w:color w:val="auto"/>
          <w:sz w:val="18"/>
        </w:rPr>
      </w:pPr>
    </w:p>
    <w:p w:rsidR="008679BD" w:rsidRPr="00BC2CE7" w:rsidRDefault="008679BD" w:rsidP="008679BD">
      <w:pPr>
        <w:jc w:val="both"/>
        <w:rPr>
          <w:rFonts w:cs="Tahoma"/>
          <w:b/>
          <w:color w:val="auto"/>
        </w:rPr>
      </w:pPr>
      <w:r w:rsidRPr="00BC2CE7">
        <w:rPr>
          <w:rFonts w:cs="Tahoma"/>
          <w:b/>
          <w:color w:val="auto"/>
        </w:rPr>
        <w:t>A</w:t>
      </w:r>
      <w:r w:rsidR="00C330F4" w:rsidRPr="00BC2CE7">
        <w:rPr>
          <w:rFonts w:cs="Tahoma"/>
          <w:b/>
          <w:color w:val="auto"/>
        </w:rPr>
        <w:t>rticle</w:t>
      </w:r>
      <w:r w:rsidRPr="00BC2CE7">
        <w:rPr>
          <w:rFonts w:cs="Tahoma"/>
          <w:b/>
          <w:color w:val="auto"/>
        </w:rPr>
        <w:t xml:space="preserve"> 18 : </w:t>
      </w:r>
      <w:r w:rsidR="00C330F4" w:rsidRPr="00C330F4">
        <w:rPr>
          <w:rFonts w:cs="Tahoma"/>
          <w:b/>
          <w:color w:val="auto"/>
        </w:rPr>
        <w:t>Valorisation des travaux</w:t>
      </w:r>
    </w:p>
    <w:p w:rsidR="00C330F4" w:rsidRPr="00C330F4" w:rsidRDefault="00C330F4" w:rsidP="00C330F4">
      <w:pPr>
        <w:pStyle w:val="Corpsdetexte"/>
        <w:rPr>
          <w:rFonts w:cs="Tahoma"/>
          <w:color w:val="auto"/>
        </w:rPr>
      </w:pPr>
      <w:r w:rsidRPr="00C330F4">
        <w:rPr>
          <w:rFonts w:cs="Tahoma"/>
          <w:color w:val="auto"/>
        </w:rPr>
        <w:t>Cette Lettre-Commande est à prix unitaires, à forfait ou à prix unitaire forfaitaire.</w:t>
      </w:r>
    </w:p>
    <w:p w:rsidR="008679BD" w:rsidRPr="00BC2CE7" w:rsidRDefault="008679BD" w:rsidP="008679BD">
      <w:pPr>
        <w:jc w:val="both"/>
        <w:rPr>
          <w:rFonts w:cs="Tahoma"/>
          <w:b/>
          <w:color w:val="auto"/>
        </w:rPr>
      </w:pPr>
    </w:p>
    <w:p w:rsidR="00C330F4" w:rsidRPr="002E205F" w:rsidRDefault="00C330F4" w:rsidP="00C330F4">
      <w:pPr>
        <w:jc w:val="both"/>
        <w:rPr>
          <w:rFonts w:cs="Tahoma"/>
          <w:b/>
          <w:color w:val="FF0000"/>
          <w:sz w:val="22"/>
          <w:szCs w:val="22"/>
        </w:rPr>
      </w:pPr>
      <w:r w:rsidRPr="00C330F4">
        <w:rPr>
          <w:rFonts w:cs="Tahoma"/>
          <w:b/>
          <w:color w:val="auto"/>
        </w:rPr>
        <w:t>Article</w:t>
      </w:r>
      <w:r w:rsidR="008679BD" w:rsidRPr="00BC2CE7">
        <w:rPr>
          <w:rFonts w:cs="Tahoma"/>
          <w:b/>
          <w:color w:val="auto"/>
        </w:rPr>
        <w:t xml:space="preserve"> 19 : </w:t>
      </w:r>
      <w:r w:rsidRPr="00C330F4">
        <w:rPr>
          <w:rFonts w:cs="Tahoma"/>
          <w:b/>
          <w:color w:val="auto"/>
        </w:rPr>
        <w:t>Valorisation des approvisionnements</w:t>
      </w:r>
    </w:p>
    <w:p w:rsidR="00C330F4" w:rsidRPr="00C330F4" w:rsidRDefault="00C330F4" w:rsidP="00C330F4">
      <w:pPr>
        <w:spacing w:before="120" w:after="120"/>
        <w:jc w:val="both"/>
        <w:rPr>
          <w:rFonts w:cs="Tahoma"/>
          <w:color w:val="auto"/>
        </w:rPr>
      </w:pPr>
      <w:r w:rsidRPr="00C330F4">
        <w:rPr>
          <w:rFonts w:cs="Tahoma"/>
          <w:color w:val="auto"/>
        </w:rPr>
        <w:t>Il n’est pas demandé de caution pour les acomptes sur approvisionnements</w:t>
      </w:r>
    </w:p>
    <w:p w:rsidR="008679BD" w:rsidRPr="00BC2CE7" w:rsidRDefault="008679BD" w:rsidP="008679BD">
      <w:pPr>
        <w:jc w:val="both"/>
        <w:rPr>
          <w:rFonts w:cs="Tahoma"/>
          <w:color w:val="auto"/>
        </w:rPr>
      </w:pPr>
    </w:p>
    <w:p w:rsidR="000970DA" w:rsidRPr="000970DA" w:rsidRDefault="00C330F4" w:rsidP="004D5D1D">
      <w:pPr>
        <w:jc w:val="both"/>
        <w:rPr>
          <w:rFonts w:cs="Tahoma"/>
          <w:color w:val="auto"/>
        </w:rPr>
      </w:pPr>
      <w:r w:rsidRPr="00C330F4">
        <w:rPr>
          <w:rFonts w:cs="Tahoma"/>
          <w:b/>
          <w:color w:val="auto"/>
        </w:rPr>
        <w:t>Article</w:t>
      </w:r>
      <w:r w:rsidR="008679BD" w:rsidRPr="00BC2CE7">
        <w:rPr>
          <w:rFonts w:cs="Tahoma"/>
          <w:b/>
          <w:color w:val="auto"/>
        </w:rPr>
        <w:t xml:space="preserve"> 20 : </w:t>
      </w:r>
      <w:r w:rsidR="004D5D1D" w:rsidRPr="000970DA">
        <w:rPr>
          <w:rFonts w:cs="Tahoma"/>
          <w:b/>
          <w:color w:val="auto"/>
        </w:rPr>
        <w:t>Mode de Règlement des travaux</w:t>
      </w:r>
    </w:p>
    <w:p w:rsidR="004D5D1D" w:rsidRPr="00BC2CE7" w:rsidRDefault="004D5D1D" w:rsidP="004D5D1D">
      <w:pPr>
        <w:jc w:val="both"/>
        <w:rPr>
          <w:rFonts w:cs="Tahoma"/>
          <w:color w:val="auto"/>
        </w:rPr>
      </w:pPr>
      <w:r w:rsidRPr="00BC2CE7">
        <w:rPr>
          <w:rFonts w:cs="Tahoma"/>
          <w:color w:val="auto"/>
        </w:rPr>
        <w:t>2</w:t>
      </w:r>
      <w:r>
        <w:rPr>
          <w:rFonts w:cs="Tahoma"/>
          <w:color w:val="auto"/>
        </w:rPr>
        <w:t>0</w:t>
      </w:r>
      <w:r w:rsidRPr="00BC2CE7">
        <w:rPr>
          <w:rFonts w:cs="Tahoma"/>
          <w:color w:val="auto"/>
        </w:rPr>
        <w:t>.1 Constatation des travaux exécutés</w:t>
      </w:r>
    </w:p>
    <w:p w:rsidR="008679BD" w:rsidRPr="004D5D1D" w:rsidRDefault="004D5D1D" w:rsidP="008679BD">
      <w:pPr>
        <w:jc w:val="both"/>
        <w:rPr>
          <w:rFonts w:cs="Tahoma"/>
          <w:color w:val="auto"/>
        </w:rPr>
      </w:pPr>
      <w:r w:rsidRPr="00BC2CE7">
        <w:rPr>
          <w:rFonts w:cs="Tahoma"/>
          <w:color w:val="auto"/>
        </w:rPr>
        <w:t>Avant le 30 de chaque mois, l’entrepreneur et l’Ingénieur du Marché établissent un attachement contradictoire qui récapitule et fixe les quantités réalisées et constatées pour chaque poste du bordereau au cours du mois et pouvant donner droit au paiement.</w:t>
      </w:r>
    </w:p>
    <w:p w:rsidR="008679BD" w:rsidRPr="00BC2CE7" w:rsidRDefault="008679BD" w:rsidP="008679BD">
      <w:pPr>
        <w:jc w:val="both"/>
        <w:rPr>
          <w:rFonts w:cs="Tahoma"/>
          <w:color w:val="auto"/>
        </w:rPr>
      </w:pPr>
      <w:r w:rsidRPr="00BC2CE7">
        <w:rPr>
          <w:rFonts w:cs="Tahoma"/>
          <w:color w:val="auto"/>
        </w:rPr>
        <w:t>2</w:t>
      </w:r>
      <w:r w:rsidR="004D5D1D">
        <w:rPr>
          <w:rFonts w:cs="Tahoma"/>
          <w:color w:val="auto"/>
        </w:rPr>
        <w:t>0</w:t>
      </w:r>
      <w:r w:rsidRPr="00BC2CE7">
        <w:rPr>
          <w:rFonts w:cs="Tahoma"/>
          <w:color w:val="auto"/>
        </w:rPr>
        <w:t>.2 Décompte mensuel</w:t>
      </w:r>
    </w:p>
    <w:p w:rsidR="008679BD" w:rsidRPr="00BC2CE7" w:rsidRDefault="008679BD" w:rsidP="008679BD">
      <w:pPr>
        <w:jc w:val="both"/>
        <w:rPr>
          <w:rFonts w:cs="Tahoma"/>
        </w:rPr>
      </w:pPr>
      <w:r w:rsidRPr="00BC2CE7">
        <w:rPr>
          <w:rFonts w:cs="Tahoma"/>
          <w:color w:val="auto"/>
        </w:rPr>
        <w:t xml:space="preserve">Au plus tard le cinq (5) du mois des </w:t>
      </w:r>
      <w:r w:rsidR="009F550D" w:rsidRPr="00BC2CE7">
        <w:rPr>
          <w:rFonts w:cs="Tahoma"/>
          <w:color w:val="auto"/>
        </w:rPr>
        <w:t>travaux</w:t>
      </w:r>
      <w:r w:rsidRPr="00BC2CE7">
        <w:rPr>
          <w:rFonts w:cs="Tahoma"/>
          <w:color w:val="auto"/>
        </w:rPr>
        <w:t xml:space="preserve">, l’entrepreneur </w:t>
      </w:r>
      <w:r w:rsidR="007264CF" w:rsidRPr="00BC2CE7">
        <w:rPr>
          <w:rFonts w:cs="Tahoma"/>
          <w:color w:val="auto"/>
        </w:rPr>
        <w:t xml:space="preserve">doit </w:t>
      </w:r>
      <w:r w:rsidRPr="00BC2CE7">
        <w:rPr>
          <w:rFonts w:cs="Tahoma"/>
          <w:color w:val="auto"/>
        </w:rPr>
        <w:t xml:space="preserve">remettre en sept (7) exemplaires à l’Ingénieur, deux projets de décompte provisoire mensuel ( un décompte hors tva et décompte </w:t>
      </w:r>
      <w:r w:rsidRPr="00BC2CE7">
        <w:rPr>
          <w:rFonts w:cs="Tahoma"/>
          <w:color w:val="auto"/>
        </w:rPr>
        <w:lastRenderedPageBreak/>
        <w:t xml:space="preserve">du montant des taxes), selon le modèle agréé et établissant le montant total des sommes </w:t>
      </w:r>
      <w:r w:rsidRPr="00BC2CE7">
        <w:rPr>
          <w:rFonts w:cs="Tahoma"/>
        </w:rPr>
        <w:t>auxquelles il peut prétendre du fait de l’exécution du marché depuis le début de celui-ci.</w:t>
      </w:r>
    </w:p>
    <w:p w:rsidR="008679BD" w:rsidRPr="00BC2CE7" w:rsidRDefault="008679BD" w:rsidP="008679BD">
      <w:pPr>
        <w:jc w:val="both"/>
        <w:rPr>
          <w:rFonts w:cs="Tahoma"/>
        </w:rPr>
      </w:pPr>
    </w:p>
    <w:p w:rsidR="008679BD" w:rsidRPr="00BC2CE7" w:rsidRDefault="008679BD" w:rsidP="008679BD">
      <w:pPr>
        <w:jc w:val="both"/>
        <w:rPr>
          <w:rFonts w:cs="Tahoma"/>
        </w:rPr>
      </w:pPr>
      <w:r w:rsidRPr="00BC2CE7">
        <w:rPr>
          <w:rFonts w:cs="Tahoma"/>
        </w:rPr>
        <w:t>Seul le décompte hors TVA sera réglé à l’entrepreneur. Le décompte du montant des taxes fera l’objet d’une écriture d’ordre entre les budgets du Ministère en charges des finances.</w:t>
      </w:r>
    </w:p>
    <w:p w:rsidR="008679BD" w:rsidRPr="00BC2CE7" w:rsidRDefault="008679BD" w:rsidP="008679BD">
      <w:pPr>
        <w:jc w:val="both"/>
        <w:rPr>
          <w:rFonts w:cs="Tahoma"/>
        </w:rPr>
      </w:pPr>
      <w:r w:rsidRPr="00BC2CE7">
        <w:rPr>
          <w:rFonts w:cs="Tahoma"/>
        </w:rPr>
        <w:t>Le</w:t>
      </w:r>
      <w:r w:rsidR="007264CF" w:rsidRPr="00BC2CE7">
        <w:rPr>
          <w:rFonts w:cs="Tahoma"/>
        </w:rPr>
        <w:t xml:space="preserve"> montant HTVA de l’acompte à pay</w:t>
      </w:r>
      <w:r w:rsidRPr="00BC2CE7">
        <w:rPr>
          <w:rFonts w:cs="Tahoma"/>
        </w:rPr>
        <w:t>er à l’entrepreneur sera mandaté comme suit :</w:t>
      </w:r>
    </w:p>
    <w:p w:rsidR="008679BD" w:rsidRPr="00BC2CE7" w:rsidRDefault="00E95BD5" w:rsidP="00EF539D">
      <w:pPr>
        <w:numPr>
          <w:ilvl w:val="0"/>
          <w:numId w:val="2"/>
        </w:numPr>
        <w:jc w:val="both"/>
        <w:rPr>
          <w:rFonts w:cs="Tahoma"/>
          <w:color w:val="auto"/>
        </w:rPr>
      </w:pPr>
      <w:r w:rsidRPr="00BC2CE7">
        <w:rPr>
          <w:rFonts w:cs="Tahoma"/>
        </w:rPr>
        <w:t>97,8</w:t>
      </w:r>
      <w:r w:rsidR="008679BD" w:rsidRPr="00BC2CE7">
        <w:rPr>
          <w:rFonts w:cs="Tahoma"/>
        </w:rPr>
        <w:t>% versé directement au compte de l’entrepreneur ;</w:t>
      </w:r>
    </w:p>
    <w:p w:rsidR="008679BD" w:rsidRPr="00BC2CE7" w:rsidRDefault="006F54BA" w:rsidP="00EF539D">
      <w:pPr>
        <w:numPr>
          <w:ilvl w:val="0"/>
          <w:numId w:val="2"/>
        </w:numPr>
        <w:jc w:val="both"/>
        <w:rPr>
          <w:rFonts w:cs="Tahoma"/>
          <w:color w:val="auto"/>
        </w:rPr>
      </w:pPr>
      <w:r w:rsidRPr="00BC2CE7">
        <w:rPr>
          <w:rFonts w:cs="Tahoma"/>
        </w:rPr>
        <w:t>2,2</w:t>
      </w:r>
      <w:r w:rsidR="008679BD" w:rsidRPr="00BC2CE7">
        <w:rPr>
          <w:rFonts w:cs="Tahoma"/>
        </w:rPr>
        <w:t>% versé au trésor public au titre de l’IR dû par l’entrepreneur.</w:t>
      </w:r>
    </w:p>
    <w:p w:rsidR="008679BD" w:rsidRPr="00BC2CE7" w:rsidRDefault="008679BD" w:rsidP="008679BD">
      <w:pPr>
        <w:jc w:val="both"/>
        <w:rPr>
          <w:rFonts w:cs="Tahoma"/>
        </w:rPr>
      </w:pPr>
      <w:r w:rsidRPr="00BC2CE7">
        <w:rPr>
          <w:rFonts w:cs="Tahoma"/>
        </w:rPr>
        <w:t>L’ingénieur disposera d’un délai de sept (7) jours pour transmettre au Chef de Service du marché, les décomptes qu’il a approuvés de façon à ce qu’ils soient en possession au plus tard le 12 du mois.</w:t>
      </w:r>
    </w:p>
    <w:p w:rsidR="008679BD" w:rsidRPr="00BC2CE7" w:rsidRDefault="008679BD" w:rsidP="008679BD">
      <w:pPr>
        <w:jc w:val="both"/>
        <w:rPr>
          <w:rFonts w:cs="Tahoma"/>
          <w:color w:val="auto"/>
        </w:rPr>
      </w:pPr>
      <w:r w:rsidRPr="00BC2CE7">
        <w:rPr>
          <w:rFonts w:cs="Tahoma"/>
        </w:rPr>
        <w:t>Le Chef de Service dispose d’un délai de quatorze (14) jour</w:t>
      </w:r>
      <w:r w:rsidR="007264CF" w:rsidRPr="00BC2CE7">
        <w:rPr>
          <w:rFonts w:cs="Tahoma"/>
        </w:rPr>
        <w:t>s</w:t>
      </w:r>
      <w:r w:rsidRPr="00BC2CE7">
        <w:rPr>
          <w:rFonts w:cs="Tahoma"/>
        </w:rPr>
        <w:t xml:space="preserve"> maximum pour procéder à la signature des décomptes.</w:t>
      </w:r>
    </w:p>
    <w:p w:rsidR="008679BD" w:rsidRPr="00BC2CE7" w:rsidRDefault="008679BD" w:rsidP="006F0A4C">
      <w:pPr>
        <w:autoSpaceDN w:val="0"/>
        <w:ind w:left="720"/>
        <w:jc w:val="both"/>
        <w:rPr>
          <w:rFonts w:cs="Tahoma"/>
          <w:b/>
          <w:color w:val="auto"/>
          <w:sz w:val="16"/>
          <w:szCs w:val="16"/>
        </w:rPr>
      </w:pPr>
    </w:p>
    <w:p w:rsidR="008679BD" w:rsidRPr="00BC2CE7" w:rsidRDefault="00C330F4" w:rsidP="008679BD">
      <w:pPr>
        <w:jc w:val="both"/>
        <w:rPr>
          <w:rFonts w:cs="Tahoma"/>
          <w:b/>
          <w:color w:val="auto"/>
        </w:rPr>
      </w:pPr>
      <w:r w:rsidRPr="00C330F4">
        <w:rPr>
          <w:rFonts w:cs="Tahoma"/>
          <w:b/>
          <w:color w:val="auto"/>
        </w:rPr>
        <w:t>Article</w:t>
      </w:r>
      <w:r w:rsidR="008679BD" w:rsidRPr="00BC2CE7">
        <w:rPr>
          <w:rFonts w:cs="Tahoma"/>
          <w:b/>
          <w:color w:val="auto"/>
        </w:rPr>
        <w:t xml:space="preserve"> 2</w:t>
      </w:r>
      <w:r w:rsidR="004D5D1D">
        <w:rPr>
          <w:rFonts w:cs="Tahoma"/>
          <w:b/>
          <w:color w:val="auto"/>
        </w:rPr>
        <w:t>1</w:t>
      </w:r>
      <w:r w:rsidR="008679BD" w:rsidRPr="00BC2CE7">
        <w:rPr>
          <w:rFonts w:cs="Tahoma"/>
          <w:b/>
          <w:color w:val="auto"/>
        </w:rPr>
        <w:t xml:space="preserve"> : </w:t>
      </w:r>
      <w:r w:rsidR="00DE4132" w:rsidRPr="00DE4132">
        <w:rPr>
          <w:rFonts w:cs="Tahoma"/>
          <w:b/>
          <w:color w:val="auto"/>
        </w:rPr>
        <w:t>intérêts moratoires</w:t>
      </w:r>
    </w:p>
    <w:p w:rsidR="008679BD" w:rsidRPr="00BC2CE7" w:rsidRDefault="008679BD" w:rsidP="008679BD">
      <w:pPr>
        <w:jc w:val="both"/>
        <w:rPr>
          <w:rFonts w:cs="Tahoma"/>
          <w:color w:val="auto"/>
        </w:rPr>
      </w:pPr>
      <w:r w:rsidRPr="00BC2CE7">
        <w:rPr>
          <w:rFonts w:cs="Tahoma"/>
          <w:color w:val="auto"/>
        </w:rPr>
        <w:t>Les intérêts moratoires éventuels sont payés par état des sommes dues conformément au décret n°2018/366 du 20 juin 2018 portant Code des Marchés Publics.</w:t>
      </w:r>
    </w:p>
    <w:p w:rsidR="008679BD" w:rsidRPr="00BC2CE7" w:rsidRDefault="008679BD" w:rsidP="008679BD">
      <w:pPr>
        <w:jc w:val="both"/>
        <w:rPr>
          <w:rFonts w:cs="Tahoma"/>
          <w:b/>
          <w:color w:val="auto"/>
        </w:rPr>
      </w:pPr>
    </w:p>
    <w:p w:rsidR="008679BD" w:rsidRDefault="00C330F4" w:rsidP="008679BD">
      <w:pPr>
        <w:jc w:val="both"/>
        <w:rPr>
          <w:rFonts w:cs="Tahoma"/>
          <w:b/>
          <w:color w:val="auto"/>
        </w:rPr>
      </w:pPr>
      <w:r w:rsidRPr="00C330F4">
        <w:rPr>
          <w:rFonts w:cs="Tahoma"/>
          <w:b/>
          <w:color w:val="auto"/>
        </w:rPr>
        <w:t>Article</w:t>
      </w:r>
      <w:r w:rsidR="000A199E" w:rsidRPr="00BC2CE7">
        <w:rPr>
          <w:rFonts w:cs="Tahoma"/>
          <w:b/>
          <w:color w:val="auto"/>
        </w:rPr>
        <w:t>2</w:t>
      </w:r>
      <w:r w:rsidR="004D5D1D">
        <w:rPr>
          <w:rFonts w:cs="Tahoma"/>
          <w:b/>
          <w:color w:val="auto"/>
        </w:rPr>
        <w:t>2</w:t>
      </w:r>
      <w:r w:rsidR="000A199E" w:rsidRPr="00BC2CE7">
        <w:rPr>
          <w:rFonts w:cs="Tahoma"/>
          <w:b/>
          <w:color w:val="auto"/>
        </w:rPr>
        <w:t> </w:t>
      </w:r>
      <w:proofErr w:type="gramStart"/>
      <w:r w:rsidR="000A199E" w:rsidRPr="00BC2CE7">
        <w:rPr>
          <w:rFonts w:cs="Tahoma"/>
          <w:b/>
          <w:color w:val="auto"/>
        </w:rPr>
        <w:t>:</w:t>
      </w:r>
      <w:r w:rsidR="00DE4132" w:rsidRPr="00DE4132">
        <w:rPr>
          <w:rFonts w:cs="Tahoma"/>
          <w:b/>
          <w:color w:val="auto"/>
        </w:rPr>
        <w:t>Pénalités</w:t>
      </w:r>
      <w:proofErr w:type="gramEnd"/>
      <w:r w:rsidR="00DE4132" w:rsidRPr="00DE4132">
        <w:rPr>
          <w:rFonts w:cs="Tahoma"/>
          <w:b/>
          <w:color w:val="auto"/>
        </w:rPr>
        <w:t xml:space="preserve"> de retard</w:t>
      </w:r>
    </w:p>
    <w:p w:rsidR="00DE4132" w:rsidRPr="00BC2CE7" w:rsidRDefault="00DE4132" w:rsidP="008679BD">
      <w:pPr>
        <w:jc w:val="both"/>
        <w:rPr>
          <w:rFonts w:cs="Tahoma"/>
          <w:b/>
          <w:color w:val="auto"/>
        </w:rPr>
      </w:pPr>
    </w:p>
    <w:p w:rsidR="00DE4132" w:rsidRPr="00DE4132" w:rsidRDefault="00DE4132" w:rsidP="00DE4132">
      <w:pPr>
        <w:pStyle w:val="Corpsdetexte"/>
        <w:rPr>
          <w:rFonts w:cs="Tahoma"/>
          <w:color w:val="auto"/>
        </w:rPr>
      </w:pPr>
      <w:r w:rsidRPr="00DE4132">
        <w:rPr>
          <w:rFonts w:cs="Tahoma"/>
          <w:color w:val="auto"/>
        </w:rPr>
        <w:t xml:space="preserve">Si le </w:t>
      </w:r>
      <w:proofErr w:type="spellStart"/>
      <w:r w:rsidRPr="00DE4132">
        <w:rPr>
          <w:rFonts w:cs="Tahoma"/>
          <w:color w:val="auto"/>
        </w:rPr>
        <w:t>Co-contractant</w:t>
      </w:r>
      <w:proofErr w:type="spellEnd"/>
      <w:r w:rsidRPr="00DE4132">
        <w:rPr>
          <w:rFonts w:cs="Tahoma"/>
          <w:color w:val="auto"/>
        </w:rPr>
        <w:t xml:space="preserve"> n’était pas en mesure de respecter le délai de réalisation, même si une réalisation partielle a été effectuée dans un délai d’exécution, le </w:t>
      </w:r>
      <w:proofErr w:type="spellStart"/>
      <w:r w:rsidRPr="00DE4132">
        <w:rPr>
          <w:rFonts w:cs="Tahoma"/>
          <w:color w:val="auto"/>
        </w:rPr>
        <w:t>Co-contractant</w:t>
      </w:r>
      <w:proofErr w:type="spellEnd"/>
      <w:r w:rsidRPr="00DE4132">
        <w:rPr>
          <w:rFonts w:cs="Tahoma"/>
          <w:color w:val="auto"/>
        </w:rPr>
        <w:t xml:space="preserve"> se verra appliquer les pénalités suivantes :</w:t>
      </w:r>
    </w:p>
    <w:p w:rsidR="00DE4132" w:rsidRPr="00DE4132" w:rsidRDefault="00DE4132" w:rsidP="00CF44F6">
      <w:pPr>
        <w:pStyle w:val="Corpsdetexte"/>
        <w:numPr>
          <w:ilvl w:val="1"/>
          <w:numId w:val="19"/>
        </w:numPr>
        <w:tabs>
          <w:tab w:val="clear" w:pos="1440"/>
        </w:tabs>
        <w:ind w:left="0" w:firstLine="0"/>
        <w:rPr>
          <w:rFonts w:cs="Tahoma"/>
          <w:color w:val="auto"/>
        </w:rPr>
      </w:pPr>
      <w:r w:rsidRPr="00DE4132">
        <w:rPr>
          <w:rFonts w:cs="Tahoma"/>
          <w:color w:val="auto"/>
        </w:rPr>
        <w:t>1/2000è du montant du marché par jour calendaire de retard du 1</w:t>
      </w:r>
      <w:r w:rsidRPr="00DE4132">
        <w:rPr>
          <w:rFonts w:cs="Tahoma"/>
          <w:color w:val="auto"/>
          <w:vertAlign w:val="superscript"/>
        </w:rPr>
        <w:t>er</w:t>
      </w:r>
      <w:r w:rsidRPr="00DE4132">
        <w:rPr>
          <w:rFonts w:cs="Tahoma"/>
          <w:color w:val="auto"/>
        </w:rPr>
        <w:t xml:space="preserve"> au 30è jour.</w:t>
      </w:r>
    </w:p>
    <w:p w:rsidR="00DE4132" w:rsidRPr="00DE4132" w:rsidRDefault="00DE4132" w:rsidP="00CF44F6">
      <w:pPr>
        <w:pStyle w:val="Corpsdetexte"/>
        <w:numPr>
          <w:ilvl w:val="1"/>
          <w:numId w:val="19"/>
        </w:numPr>
        <w:tabs>
          <w:tab w:val="clear" w:pos="1440"/>
        </w:tabs>
        <w:ind w:left="0" w:firstLine="0"/>
        <w:rPr>
          <w:rFonts w:cs="Tahoma"/>
          <w:color w:val="auto"/>
        </w:rPr>
      </w:pPr>
      <w:r w:rsidRPr="00DE4132">
        <w:rPr>
          <w:rFonts w:cs="Tahoma"/>
          <w:color w:val="auto"/>
        </w:rPr>
        <w:t>1/1000è du montant total du marché par jour calendaire au-delà du 30è jour.</w:t>
      </w:r>
    </w:p>
    <w:p w:rsidR="00DE4132" w:rsidRPr="002E205F" w:rsidRDefault="00DE4132" w:rsidP="00DE4132">
      <w:pPr>
        <w:pStyle w:val="Corpsdetexte"/>
        <w:spacing w:before="120"/>
        <w:rPr>
          <w:rFonts w:cs="Tahoma"/>
          <w:color w:val="FF0000"/>
          <w:sz w:val="22"/>
          <w:szCs w:val="22"/>
        </w:rPr>
      </w:pPr>
      <w:r w:rsidRPr="00DE4132">
        <w:rPr>
          <w:rFonts w:cs="Tahoma"/>
          <w:color w:val="auto"/>
        </w:rPr>
        <w:t>Les pénalités sont limitées à dix pour cent (10%) du montant total du marché et en tout état de cause. Si les pénalités excèdent le plafond ainsi fixé, la Lettre-Commande pourra être résiliée aux torts exclusifs de l’Entrepreneur</w:t>
      </w:r>
      <w:r w:rsidRPr="002E205F">
        <w:rPr>
          <w:rFonts w:cs="Tahoma"/>
          <w:color w:val="FF0000"/>
          <w:sz w:val="22"/>
          <w:szCs w:val="22"/>
        </w:rPr>
        <w:t>.</w:t>
      </w:r>
    </w:p>
    <w:p w:rsidR="008679BD" w:rsidRDefault="008679BD" w:rsidP="008679BD">
      <w:pPr>
        <w:pStyle w:val="Textebrut"/>
        <w:jc w:val="both"/>
        <w:rPr>
          <w:rFonts w:ascii="Tahoma" w:hAnsi="Tahoma" w:cs="Tahoma"/>
          <w:sz w:val="24"/>
          <w:szCs w:val="24"/>
        </w:rPr>
      </w:pPr>
    </w:p>
    <w:p w:rsidR="00DE4132" w:rsidRPr="00BC2CE7" w:rsidRDefault="00DE4132" w:rsidP="008679BD">
      <w:pPr>
        <w:pStyle w:val="Textebrut"/>
        <w:jc w:val="both"/>
        <w:rPr>
          <w:rFonts w:ascii="Tahoma" w:hAnsi="Tahoma" w:cs="Tahoma"/>
          <w:sz w:val="24"/>
          <w:szCs w:val="24"/>
        </w:rPr>
      </w:pPr>
    </w:p>
    <w:p w:rsidR="008679BD" w:rsidRPr="00BC2CE7" w:rsidRDefault="00C330F4" w:rsidP="008679BD">
      <w:pPr>
        <w:pStyle w:val="Textebrut"/>
        <w:jc w:val="both"/>
        <w:rPr>
          <w:rFonts w:ascii="Tahoma" w:eastAsia="Times New Roman" w:hAnsi="Tahoma" w:cs="Tahoma"/>
          <w:b/>
          <w:sz w:val="24"/>
          <w:szCs w:val="24"/>
        </w:rPr>
      </w:pPr>
      <w:r w:rsidRPr="00C330F4">
        <w:rPr>
          <w:rFonts w:ascii="Tahoma" w:eastAsia="Times New Roman" w:hAnsi="Tahoma" w:cs="Tahoma"/>
          <w:b/>
          <w:sz w:val="24"/>
          <w:szCs w:val="24"/>
        </w:rPr>
        <w:t>Article</w:t>
      </w:r>
      <w:r w:rsidR="008679BD" w:rsidRPr="00BC2CE7">
        <w:rPr>
          <w:rFonts w:ascii="Tahoma" w:eastAsia="Times New Roman" w:hAnsi="Tahoma" w:cs="Tahoma"/>
          <w:b/>
          <w:sz w:val="24"/>
          <w:szCs w:val="24"/>
        </w:rPr>
        <w:t xml:space="preserve"> 2</w:t>
      </w:r>
      <w:r w:rsidR="004D5D1D">
        <w:rPr>
          <w:rFonts w:ascii="Tahoma" w:eastAsia="Times New Roman" w:hAnsi="Tahoma" w:cs="Tahoma"/>
          <w:b/>
          <w:sz w:val="24"/>
          <w:szCs w:val="24"/>
        </w:rPr>
        <w:t>3</w:t>
      </w:r>
      <w:r w:rsidR="008679BD" w:rsidRPr="00BC2CE7">
        <w:rPr>
          <w:rFonts w:ascii="Tahoma" w:eastAsia="Times New Roman" w:hAnsi="Tahoma" w:cs="Tahoma"/>
          <w:b/>
          <w:sz w:val="24"/>
          <w:szCs w:val="24"/>
        </w:rPr>
        <w:t> </w:t>
      </w:r>
      <w:proofErr w:type="gramStart"/>
      <w:r w:rsidR="008679BD" w:rsidRPr="00BC2CE7">
        <w:rPr>
          <w:rFonts w:ascii="Tahoma" w:eastAsia="Times New Roman" w:hAnsi="Tahoma" w:cs="Tahoma"/>
          <w:b/>
          <w:sz w:val="24"/>
          <w:szCs w:val="24"/>
        </w:rPr>
        <w:t>:</w:t>
      </w:r>
      <w:r w:rsidR="00DE4132" w:rsidRPr="00DE4132">
        <w:rPr>
          <w:rFonts w:ascii="Tahoma" w:hAnsi="Tahoma" w:cs="Tahoma"/>
          <w:b/>
          <w:sz w:val="24"/>
          <w:szCs w:val="24"/>
        </w:rPr>
        <w:t>Règlement</w:t>
      </w:r>
      <w:proofErr w:type="gramEnd"/>
      <w:r w:rsidR="00DE4132" w:rsidRPr="00DE4132">
        <w:rPr>
          <w:rFonts w:ascii="Tahoma" w:hAnsi="Tahoma" w:cs="Tahoma"/>
          <w:b/>
          <w:sz w:val="24"/>
          <w:szCs w:val="24"/>
        </w:rPr>
        <w:t xml:space="preserve"> en cas de groupement d’entreprises</w:t>
      </w:r>
    </w:p>
    <w:p w:rsidR="00DE4132" w:rsidRPr="00DE4132" w:rsidRDefault="00DE4132" w:rsidP="00DE4132">
      <w:pPr>
        <w:jc w:val="both"/>
        <w:rPr>
          <w:rFonts w:cs="Tahoma"/>
          <w:color w:val="auto"/>
        </w:rPr>
      </w:pPr>
      <w:r w:rsidRPr="00DE4132">
        <w:rPr>
          <w:rFonts w:cs="Tahoma"/>
          <w:color w:val="auto"/>
        </w:rPr>
        <w:t>2</w:t>
      </w:r>
      <w:r w:rsidR="004D5D1D">
        <w:rPr>
          <w:rFonts w:cs="Tahoma"/>
          <w:color w:val="auto"/>
        </w:rPr>
        <w:t>3</w:t>
      </w:r>
      <w:r w:rsidRPr="00DE4132">
        <w:rPr>
          <w:rFonts w:cs="Tahoma"/>
          <w:color w:val="auto"/>
        </w:rPr>
        <w:t xml:space="preserve">.1-indique en cas de groupement d’entreprises le mode de paiement  des cotraitants et </w:t>
      </w:r>
      <w:r w:rsidR="003C6C6E" w:rsidRPr="00DE4132">
        <w:rPr>
          <w:rFonts w:cs="Tahoma"/>
          <w:color w:val="auto"/>
        </w:rPr>
        <w:t>sous-traitants</w:t>
      </w:r>
      <w:r w:rsidRPr="00DE4132">
        <w:rPr>
          <w:rFonts w:cs="Tahoma"/>
          <w:color w:val="auto"/>
        </w:rPr>
        <w:t xml:space="preserve"> le cas échéant.</w:t>
      </w:r>
    </w:p>
    <w:p w:rsidR="00DE4132" w:rsidRPr="00DE4132" w:rsidRDefault="00DE4132" w:rsidP="00DE4132">
      <w:pPr>
        <w:jc w:val="both"/>
        <w:rPr>
          <w:rFonts w:cs="Tahoma"/>
          <w:color w:val="auto"/>
        </w:rPr>
      </w:pPr>
      <w:r w:rsidRPr="00DE4132">
        <w:rPr>
          <w:rFonts w:cs="Tahoma"/>
          <w:color w:val="auto"/>
        </w:rPr>
        <w:t>2</w:t>
      </w:r>
      <w:r w:rsidR="004D5D1D">
        <w:rPr>
          <w:rFonts w:cs="Tahoma"/>
          <w:color w:val="auto"/>
        </w:rPr>
        <w:t>3</w:t>
      </w:r>
      <w:r w:rsidRPr="00DE4132">
        <w:rPr>
          <w:rFonts w:cs="Tahoma"/>
          <w:color w:val="auto"/>
        </w:rPr>
        <w:t xml:space="preserve">.2- Indiquer le mode de paiement des </w:t>
      </w:r>
      <w:r w:rsidR="003C6C6E" w:rsidRPr="00DE4132">
        <w:rPr>
          <w:rFonts w:cs="Tahoma"/>
          <w:color w:val="auto"/>
        </w:rPr>
        <w:t>sous-traitants</w:t>
      </w:r>
      <w:r w:rsidRPr="00DE4132">
        <w:rPr>
          <w:rFonts w:cs="Tahoma"/>
          <w:color w:val="auto"/>
        </w:rPr>
        <w:t>, le cas échéant.</w:t>
      </w:r>
    </w:p>
    <w:p w:rsidR="008679BD" w:rsidRPr="00BC2CE7" w:rsidRDefault="008679BD" w:rsidP="008679BD">
      <w:pPr>
        <w:pStyle w:val="Textebrut"/>
        <w:jc w:val="both"/>
        <w:rPr>
          <w:rFonts w:ascii="Tahoma" w:eastAsia="Times New Roman" w:hAnsi="Tahoma" w:cs="Tahoma"/>
          <w:b/>
          <w:sz w:val="24"/>
          <w:szCs w:val="24"/>
        </w:rPr>
      </w:pPr>
    </w:p>
    <w:p w:rsidR="008679BD" w:rsidRPr="00BC2CE7" w:rsidRDefault="00C330F4" w:rsidP="008679BD">
      <w:pPr>
        <w:pStyle w:val="Textebrut"/>
        <w:jc w:val="both"/>
        <w:rPr>
          <w:rFonts w:ascii="Tahoma" w:eastAsia="Times New Roman" w:hAnsi="Tahoma" w:cs="Tahoma"/>
          <w:b/>
          <w:sz w:val="24"/>
          <w:szCs w:val="24"/>
        </w:rPr>
      </w:pPr>
      <w:r w:rsidRPr="00C330F4">
        <w:rPr>
          <w:rFonts w:ascii="Tahoma" w:eastAsia="Times New Roman" w:hAnsi="Tahoma" w:cs="Tahoma"/>
          <w:b/>
          <w:sz w:val="24"/>
          <w:szCs w:val="24"/>
        </w:rPr>
        <w:t>Article</w:t>
      </w:r>
      <w:r w:rsidR="008679BD" w:rsidRPr="00BC2CE7">
        <w:rPr>
          <w:rFonts w:ascii="Tahoma" w:eastAsia="Times New Roman" w:hAnsi="Tahoma" w:cs="Tahoma"/>
          <w:b/>
          <w:sz w:val="24"/>
          <w:szCs w:val="24"/>
        </w:rPr>
        <w:t xml:space="preserve"> 2</w:t>
      </w:r>
      <w:r w:rsidR="004D5D1D">
        <w:rPr>
          <w:rFonts w:ascii="Tahoma" w:eastAsia="Times New Roman" w:hAnsi="Tahoma" w:cs="Tahoma"/>
          <w:b/>
          <w:sz w:val="24"/>
          <w:szCs w:val="24"/>
        </w:rPr>
        <w:t>4</w:t>
      </w:r>
      <w:r w:rsidR="008679BD" w:rsidRPr="00BC2CE7">
        <w:rPr>
          <w:rFonts w:ascii="Tahoma" w:eastAsia="Times New Roman" w:hAnsi="Tahoma" w:cs="Tahoma"/>
          <w:b/>
          <w:sz w:val="24"/>
          <w:szCs w:val="24"/>
        </w:rPr>
        <w:t xml:space="preserve">: </w:t>
      </w:r>
      <w:r w:rsidR="00DE4132" w:rsidRPr="00DE4132">
        <w:rPr>
          <w:rFonts w:ascii="Tahoma" w:hAnsi="Tahoma" w:cs="Tahoma"/>
          <w:b/>
          <w:sz w:val="24"/>
          <w:szCs w:val="24"/>
        </w:rPr>
        <w:t>Décompte final</w:t>
      </w:r>
    </w:p>
    <w:p w:rsidR="00DE4132" w:rsidRPr="00DE4132" w:rsidRDefault="00DE4132" w:rsidP="00DE4132">
      <w:pPr>
        <w:jc w:val="both"/>
        <w:rPr>
          <w:rFonts w:cs="Tahoma"/>
          <w:color w:val="auto"/>
        </w:rPr>
      </w:pPr>
      <w:r w:rsidRPr="00DE4132">
        <w:rPr>
          <w:rFonts w:cs="Tahoma"/>
          <w:color w:val="auto"/>
        </w:rPr>
        <w:t>2</w:t>
      </w:r>
      <w:r w:rsidR="004D5D1D">
        <w:rPr>
          <w:rFonts w:cs="Tahoma"/>
          <w:color w:val="auto"/>
        </w:rPr>
        <w:t>4</w:t>
      </w:r>
      <w:r w:rsidRPr="00DE4132">
        <w:rPr>
          <w:rFonts w:cs="Tahoma"/>
          <w:color w:val="auto"/>
        </w:rPr>
        <w:t xml:space="preserve">.1. Après achèvement des travaux et dans un délai maximum de </w:t>
      </w:r>
      <w:r w:rsidRPr="00DE4132">
        <w:rPr>
          <w:rFonts w:cs="Tahoma"/>
          <w:b/>
          <w:color w:val="auto"/>
        </w:rPr>
        <w:t>trente (30) jours</w:t>
      </w:r>
      <w:r w:rsidRPr="00DE4132">
        <w:rPr>
          <w:rFonts w:cs="Tahoma"/>
          <w:color w:val="auto"/>
        </w:rPr>
        <w:t xml:space="preserve">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rsidR="00DE4132" w:rsidRPr="00DE4132" w:rsidRDefault="00DE4132" w:rsidP="00DE4132">
      <w:pPr>
        <w:jc w:val="both"/>
        <w:rPr>
          <w:rFonts w:cs="Tahoma"/>
          <w:color w:val="auto"/>
        </w:rPr>
      </w:pPr>
      <w:r w:rsidRPr="00DE4132">
        <w:rPr>
          <w:rFonts w:cs="Tahoma"/>
          <w:color w:val="auto"/>
        </w:rPr>
        <w:t>2</w:t>
      </w:r>
      <w:r w:rsidR="004D5D1D">
        <w:rPr>
          <w:rFonts w:cs="Tahoma"/>
          <w:color w:val="auto"/>
        </w:rPr>
        <w:t>4</w:t>
      </w:r>
      <w:r w:rsidRPr="00DE4132">
        <w:rPr>
          <w:rFonts w:cs="Tahoma"/>
          <w:color w:val="auto"/>
        </w:rPr>
        <w:t xml:space="preserve">.2. Le projet de décompte ci-dessus rectifié et accepté est notifié au Cocontractant dans le délai de trois </w:t>
      </w:r>
      <w:r w:rsidRPr="00DE4132">
        <w:rPr>
          <w:rFonts w:cs="Tahoma"/>
          <w:b/>
          <w:color w:val="auto"/>
        </w:rPr>
        <w:t>(03) jours</w:t>
      </w:r>
      <w:r w:rsidRPr="00DE4132">
        <w:rPr>
          <w:rFonts w:cs="Tahoma"/>
          <w:color w:val="auto"/>
        </w:rPr>
        <w:t xml:space="preserve"> à compter de la date de remise du projet de décompte final à l'Ingénieur.</w:t>
      </w:r>
    </w:p>
    <w:p w:rsidR="00DE4132" w:rsidRPr="00DE4132" w:rsidRDefault="00DE4132" w:rsidP="00DE4132">
      <w:pPr>
        <w:jc w:val="both"/>
        <w:rPr>
          <w:rFonts w:cs="Tahoma"/>
          <w:color w:val="auto"/>
        </w:rPr>
      </w:pPr>
      <w:r w:rsidRPr="00DE4132">
        <w:rPr>
          <w:rFonts w:cs="Tahoma"/>
          <w:color w:val="auto"/>
        </w:rPr>
        <w:t>2</w:t>
      </w:r>
      <w:r w:rsidR="004D5D1D">
        <w:rPr>
          <w:rFonts w:cs="Tahoma"/>
          <w:color w:val="auto"/>
        </w:rPr>
        <w:t>4</w:t>
      </w:r>
      <w:r w:rsidRPr="00DE4132">
        <w:rPr>
          <w:rFonts w:cs="Tahoma"/>
          <w:color w:val="auto"/>
        </w:rPr>
        <w:t xml:space="preserve">.3. Le Cocontractant doit, dans un délai de trois </w:t>
      </w:r>
      <w:r w:rsidRPr="00DE4132">
        <w:rPr>
          <w:rFonts w:cs="Tahoma"/>
          <w:b/>
          <w:color w:val="auto"/>
        </w:rPr>
        <w:t>(03) jours</w:t>
      </w:r>
      <w:r w:rsidRPr="00DE4132">
        <w:rPr>
          <w:rFonts w:cs="Tahoma"/>
          <w:color w:val="auto"/>
        </w:rPr>
        <w:t xml:space="preserve"> suivant la date de cette notification, renvoyer le décompte final revêtu de sa signature.</w:t>
      </w:r>
    </w:p>
    <w:p w:rsidR="008679BD" w:rsidRPr="00BC2CE7" w:rsidRDefault="008679BD" w:rsidP="008679BD">
      <w:pPr>
        <w:pStyle w:val="Textebrut"/>
        <w:jc w:val="both"/>
        <w:rPr>
          <w:rFonts w:ascii="Tahoma" w:hAnsi="Tahoma" w:cs="Tahoma"/>
          <w:b/>
        </w:rPr>
      </w:pPr>
    </w:p>
    <w:p w:rsidR="008679BD" w:rsidRPr="00BC2CE7" w:rsidRDefault="00C330F4" w:rsidP="008679BD">
      <w:pPr>
        <w:pStyle w:val="Textebrut"/>
        <w:jc w:val="both"/>
        <w:rPr>
          <w:rFonts w:ascii="Tahoma" w:eastAsia="Times New Roman" w:hAnsi="Tahoma" w:cs="Tahoma"/>
          <w:b/>
          <w:sz w:val="24"/>
          <w:szCs w:val="24"/>
        </w:rPr>
      </w:pPr>
      <w:r w:rsidRPr="00C330F4">
        <w:rPr>
          <w:rFonts w:ascii="Tahoma" w:eastAsia="Times New Roman" w:hAnsi="Tahoma" w:cs="Tahoma"/>
          <w:b/>
          <w:sz w:val="24"/>
          <w:szCs w:val="24"/>
        </w:rPr>
        <w:t>Article</w:t>
      </w:r>
      <w:r w:rsidR="008679BD" w:rsidRPr="00BC2CE7">
        <w:rPr>
          <w:rFonts w:ascii="Tahoma" w:eastAsia="Times New Roman" w:hAnsi="Tahoma" w:cs="Tahoma"/>
          <w:b/>
          <w:sz w:val="24"/>
          <w:szCs w:val="24"/>
        </w:rPr>
        <w:t xml:space="preserve"> 2</w:t>
      </w:r>
      <w:r w:rsidR="004D5D1D">
        <w:rPr>
          <w:rFonts w:ascii="Tahoma" w:eastAsia="Times New Roman" w:hAnsi="Tahoma" w:cs="Tahoma"/>
          <w:b/>
          <w:sz w:val="24"/>
          <w:szCs w:val="24"/>
        </w:rPr>
        <w:t>5</w:t>
      </w:r>
      <w:r w:rsidR="008679BD" w:rsidRPr="00BC2CE7">
        <w:rPr>
          <w:rFonts w:ascii="Tahoma" w:eastAsia="Times New Roman" w:hAnsi="Tahoma" w:cs="Tahoma"/>
          <w:b/>
          <w:sz w:val="24"/>
          <w:szCs w:val="24"/>
        </w:rPr>
        <w:t xml:space="preserve"> : </w:t>
      </w:r>
      <w:r w:rsidR="00514C5F" w:rsidRPr="00BC2CE7">
        <w:rPr>
          <w:rFonts w:ascii="Tahoma" w:eastAsia="Times New Roman" w:hAnsi="Tahoma" w:cs="Tahoma"/>
          <w:b/>
          <w:sz w:val="24"/>
          <w:szCs w:val="24"/>
        </w:rPr>
        <w:t>Décompte général et définitif</w:t>
      </w:r>
    </w:p>
    <w:p w:rsidR="00514C5F" w:rsidRPr="00A71994" w:rsidRDefault="00514C5F" w:rsidP="00514C5F">
      <w:pPr>
        <w:pStyle w:val="Corpsdetexte"/>
        <w:spacing w:before="120"/>
        <w:rPr>
          <w:rFonts w:cs="Tahoma"/>
          <w:b/>
          <w:color w:val="auto"/>
        </w:rPr>
      </w:pPr>
      <w:r w:rsidRPr="00A71994">
        <w:rPr>
          <w:rFonts w:cs="Tahoma"/>
          <w:b/>
          <w:color w:val="auto"/>
        </w:rPr>
        <w:t>Sans objet.</w:t>
      </w:r>
    </w:p>
    <w:p w:rsidR="008679BD" w:rsidRPr="00BC2CE7" w:rsidRDefault="008679BD" w:rsidP="008679BD">
      <w:pPr>
        <w:pStyle w:val="Textebrut"/>
        <w:jc w:val="both"/>
        <w:rPr>
          <w:rFonts w:ascii="Tahoma" w:hAnsi="Tahoma" w:cs="Tahoma"/>
          <w:b/>
        </w:rPr>
      </w:pPr>
    </w:p>
    <w:p w:rsidR="008679BD" w:rsidRPr="00BC2CE7" w:rsidRDefault="00C330F4" w:rsidP="008679BD">
      <w:pPr>
        <w:jc w:val="both"/>
        <w:rPr>
          <w:rFonts w:cs="Tahoma"/>
          <w:b/>
          <w:color w:val="auto"/>
        </w:rPr>
      </w:pPr>
      <w:r w:rsidRPr="00C330F4">
        <w:rPr>
          <w:rFonts w:cs="Tahoma"/>
          <w:b/>
          <w:color w:val="auto"/>
        </w:rPr>
        <w:t>Article</w:t>
      </w:r>
      <w:r w:rsidR="000A199E" w:rsidRPr="00BC2CE7">
        <w:rPr>
          <w:rFonts w:cs="Tahoma"/>
          <w:b/>
          <w:color w:val="auto"/>
        </w:rPr>
        <w:t>2</w:t>
      </w:r>
      <w:r w:rsidR="004D5D1D">
        <w:rPr>
          <w:rFonts w:cs="Tahoma"/>
          <w:b/>
          <w:color w:val="auto"/>
        </w:rPr>
        <w:t>6</w:t>
      </w:r>
      <w:r w:rsidR="000A199E" w:rsidRPr="00BC2CE7">
        <w:rPr>
          <w:rFonts w:cs="Tahoma"/>
          <w:b/>
          <w:color w:val="auto"/>
        </w:rPr>
        <w:t> </w:t>
      </w:r>
      <w:proofErr w:type="gramStart"/>
      <w:r w:rsidR="000A199E" w:rsidRPr="00BC2CE7">
        <w:rPr>
          <w:rFonts w:cs="Tahoma"/>
          <w:b/>
          <w:color w:val="auto"/>
        </w:rPr>
        <w:t>:</w:t>
      </w:r>
      <w:r w:rsidR="00514C5F" w:rsidRPr="00514C5F">
        <w:rPr>
          <w:rFonts w:cs="Tahoma"/>
          <w:b/>
          <w:color w:val="auto"/>
        </w:rPr>
        <w:t>Régime</w:t>
      </w:r>
      <w:proofErr w:type="gramEnd"/>
      <w:r w:rsidR="00514C5F" w:rsidRPr="00514C5F">
        <w:rPr>
          <w:rFonts w:cs="Tahoma"/>
          <w:b/>
          <w:color w:val="auto"/>
        </w:rPr>
        <w:t xml:space="preserve"> fiscal et douanier</w:t>
      </w:r>
    </w:p>
    <w:p w:rsidR="007C1D78" w:rsidRPr="00BC2CE7" w:rsidRDefault="007C1D78" w:rsidP="007C1D78">
      <w:pPr>
        <w:pStyle w:val="Textebrut"/>
        <w:jc w:val="both"/>
        <w:rPr>
          <w:rFonts w:ascii="Tahoma" w:hAnsi="Tahoma" w:cs="Tahoma"/>
          <w:sz w:val="24"/>
          <w:szCs w:val="24"/>
        </w:rPr>
      </w:pPr>
      <w:r w:rsidRPr="00BC2CE7">
        <w:rPr>
          <w:rFonts w:ascii="Tahoma" w:hAnsi="Tahoma" w:cs="Tahoma"/>
          <w:sz w:val="24"/>
          <w:szCs w:val="24"/>
        </w:rPr>
        <w:t>La loi 20</w:t>
      </w:r>
      <w:r w:rsidR="004D5D1D">
        <w:rPr>
          <w:rFonts w:ascii="Tahoma" w:hAnsi="Tahoma" w:cs="Tahoma"/>
          <w:sz w:val="24"/>
          <w:szCs w:val="24"/>
        </w:rPr>
        <w:t>20/020 du 27 décembre 2022</w:t>
      </w:r>
      <w:r w:rsidRPr="00BC2CE7">
        <w:rPr>
          <w:rFonts w:ascii="Tahoma" w:hAnsi="Tahoma" w:cs="Tahoma"/>
          <w:sz w:val="24"/>
          <w:szCs w:val="24"/>
        </w:rPr>
        <w:t xml:space="preserve"> portant loi de Finances de la République du Cameroun pour l’exercice </w:t>
      </w:r>
      <w:r w:rsidR="00295023">
        <w:rPr>
          <w:rFonts w:ascii="Tahoma" w:hAnsi="Tahoma" w:cs="Tahoma"/>
          <w:sz w:val="24"/>
          <w:szCs w:val="24"/>
        </w:rPr>
        <w:t>202</w:t>
      </w:r>
      <w:r w:rsidR="004D5D1D">
        <w:rPr>
          <w:rFonts w:ascii="Tahoma" w:hAnsi="Tahoma" w:cs="Tahoma"/>
          <w:sz w:val="24"/>
          <w:szCs w:val="24"/>
        </w:rPr>
        <w:t xml:space="preserve">3 </w:t>
      </w:r>
      <w:r w:rsidRPr="00BC2CE7">
        <w:rPr>
          <w:rFonts w:ascii="Tahoma" w:hAnsi="Tahoma" w:cs="Tahoma"/>
          <w:sz w:val="24"/>
          <w:szCs w:val="24"/>
        </w:rPr>
        <w:t>et la Circulaire N°0000</w:t>
      </w:r>
      <w:r w:rsidR="004D5D1D">
        <w:rPr>
          <w:rFonts w:ascii="Tahoma" w:hAnsi="Tahoma" w:cs="Tahoma"/>
          <w:sz w:val="24"/>
          <w:szCs w:val="24"/>
        </w:rPr>
        <w:t>6</w:t>
      </w:r>
      <w:r w:rsidRPr="00BC2CE7">
        <w:rPr>
          <w:rFonts w:ascii="Tahoma" w:hAnsi="Tahoma" w:cs="Tahoma"/>
          <w:sz w:val="24"/>
          <w:szCs w:val="24"/>
        </w:rPr>
        <w:t>/C/MINFI du 30 décembre 20</w:t>
      </w:r>
      <w:r w:rsidR="004D5D1D">
        <w:rPr>
          <w:rFonts w:ascii="Tahoma" w:hAnsi="Tahoma" w:cs="Tahoma"/>
          <w:sz w:val="24"/>
          <w:szCs w:val="24"/>
        </w:rPr>
        <w:t>22</w:t>
      </w:r>
      <w:r w:rsidRPr="00BC2CE7">
        <w:rPr>
          <w:rFonts w:ascii="Tahoma" w:hAnsi="Tahoma" w:cs="Tahoma"/>
          <w:sz w:val="24"/>
          <w:szCs w:val="24"/>
        </w:rPr>
        <w:t xml:space="preserve"> portant instructions </w:t>
      </w:r>
      <w:r w:rsidRPr="00BC2CE7">
        <w:rPr>
          <w:rFonts w:ascii="Tahoma" w:hAnsi="Tahoma" w:cs="Tahoma"/>
          <w:sz w:val="24"/>
          <w:szCs w:val="24"/>
        </w:rPr>
        <w:lastRenderedPageBreak/>
        <w:t xml:space="preserve">relatives à l’exécution des lois de finances, au suivi et au contrôle de l’exécution du budget de l’Etat et des Autres Entités Publiques pour l’exercice </w:t>
      </w:r>
      <w:r w:rsidR="00295023">
        <w:rPr>
          <w:rFonts w:ascii="Tahoma" w:hAnsi="Tahoma" w:cs="Tahoma"/>
          <w:sz w:val="24"/>
          <w:szCs w:val="24"/>
        </w:rPr>
        <w:t>202</w:t>
      </w:r>
      <w:r w:rsidR="00514C5F">
        <w:rPr>
          <w:rFonts w:ascii="Tahoma" w:hAnsi="Tahoma" w:cs="Tahoma"/>
          <w:sz w:val="24"/>
          <w:szCs w:val="24"/>
        </w:rPr>
        <w:t>0</w:t>
      </w:r>
      <w:r w:rsidRPr="00BC2CE7">
        <w:rPr>
          <w:rFonts w:ascii="Tahoma" w:hAnsi="Tahoma" w:cs="Tahoma"/>
          <w:sz w:val="24"/>
          <w:szCs w:val="24"/>
        </w:rPr>
        <w:t>.</w:t>
      </w:r>
    </w:p>
    <w:p w:rsidR="008679BD" w:rsidRPr="00BC2CE7" w:rsidRDefault="008679BD" w:rsidP="008679BD">
      <w:pPr>
        <w:jc w:val="both"/>
        <w:rPr>
          <w:rFonts w:cs="Tahoma"/>
          <w:b/>
          <w:color w:val="auto"/>
        </w:rPr>
      </w:pPr>
    </w:p>
    <w:p w:rsidR="008679BD" w:rsidRPr="00BC2CE7" w:rsidRDefault="00C330F4" w:rsidP="008679BD">
      <w:pPr>
        <w:jc w:val="both"/>
        <w:rPr>
          <w:rFonts w:cs="Tahoma"/>
          <w:b/>
          <w:color w:val="auto"/>
        </w:rPr>
      </w:pPr>
      <w:r w:rsidRPr="00C330F4">
        <w:rPr>
          <w:rFonts w:cs="Tahoma"/>
          <w:b/>
          <w:color w:val="auto"/>
        </w:rPr>
        <w:t>Article</w:t>
      </w:r>
      <w:r w:rsidR="000A199E" w:rsidRPr="00BC2CE7">
        <w:rPr>
          <w:rFonts w:cs="Tahoma"/>
          <w:b/>
          <w:color w:val="auto"/>
        </w:rPr>
        <w:t>2</w:t>
      </w:r>
      <w:r w:rsidR="004D5D1D">
        <w:rPr>
          <w:rFonts w:cs="Tahoma"/>
          <w:b/>
          <w:color w:val="auto"/>
        </w:rPr>
        <w:t>7</w:t>
      </w:r>
      <w:r w:rsidR="000A199E" w:rsidRPr="00BC2CE7">
        <w:rPr>
          <w:rFonts w:cs="Tahoma"/>
          <w:b/>
          <w:color w:val="auto"/>
        </w:rPr>
        <w:t> </w:t>
      </w:r>
      <w:proofErr w:type="gramStart"/>
      <w:r w:rsidR="000A199E" w:rsidRPr="00BC2CE7">
        <w:rPr>
          <w:rFonts w:cs="Tahoma"/>
          <w:b/>
          <w:color w:val="auto"/>
        </w:rPr>
        <w:t>:</w:t>
      </w:r>
      <w:r w:rsidR="005909C8" w:rsidRPr="005909C8">
        <w:rPr>
          <w:rFonts w:cs="Tahoma"/>
          <w:b/>
          <w:color w:val="auto"/>
        </w:rPr>
        <w:t>Timbres</w:t>
      </w:r>
      <w:proofErr w:type="gramEnd"/>
      <w:r w:rsidR="005909C8" w:rsidRPr="005909C8">
        <w:rPr>
          <w:rFonts w:cs="Tahoma"/>
          <w:b/>
          <w:color w:val="auto"/>
        </w:rPr>
        <w:t xml:space="preserve"> et enregistrement du marché</w:t>
      </w:r>
    </w:p>
    <w:p w:rsidR="005909C8" w:rsidRPr="005909C8" w:rsidRDefault="005909C8" w:rsidP="005909C8">
      <w:pPr>
        <w:pStyle w:val="Corpsdetexte"/>
        <w:rPr>
          <w:rFonts w:cs="Tahoma"/>
          <w:color w:val="auto"/>
        </w:rPr>
      </w:pPr>
      <w:r w:rsidRPr="005909C8">
        <w:rPr>
          <w:rFonts w:cs="Tahoma"/>
          <w:color w:val="auto"/>
        </w:rPr>
        <w:t xml:space="preserve">Sept (07) exemplaires originaux du présent marché seront enregistrés auprès du Chef de Centre des Impôts de </w:t>
      </w:r>
      <w:r w:rsidR="004D5D1D">
        <w:rPr>
          <w:rFonts w:cs="Tahoma"/>
          <w:color w:val="auto"/>
        </w:rPr>
        <w:t>Makénéné</w:t>
      </w:r>
      <w:r w:rsidRPr="005909C8">
        <w:rPr>
          <w:rFonts w:cs="Tahoma"/>
          <w:color w:val="auto"/>
        </w:rPr>
        <w:t xml:space="preserve"> et timbrés par les soins et aux frais de l’entrepreneur, conformément à la réglementation en vigueur.</w:t>
      </w:r>
    </w:p>
    <w:p w:rsidR="005909C8" w:rsidRPr="005909C8" w:rsidRDefault="005909C8" w:rsidP="005909C8">
      <w:pPr>
        <w:pStyle w:val="Corpsdetexte"/>
        <w:rPr>
          <w:rFonts w:cs="Tahoma"/>
          <w:color w:val="auto"/>
        </w:rPr>
      </w:pPr>
      <w:r w:rsidRPr="005909C8">
        <w:rPr>
          <w:rFonts w:cs="Tahoma"/>
          <w:color w:val="auto"/>
        </w:rPr>
        <w:t>Un exemplaire du marché enregistré et timbré devra être déposé à l’Agence de Régulation des Marchés Publics.</w:t>
      </w:r>
    </w:p>
    <w:p w:rsidR="005909C8" w:rsidRPr="005909C8" w:rsidRDefault="005909C8" w:rsidP="005909C8">
      <w:pPr>
        <w:pStyle w:val="Corpsdetexte"/>
        <w:rPr>
          <w:rFonts w:cs="Tahoma"/>
          <w:color w:val="auto"/>
        </w:rPr>
      </w:pPr>
      <w:r w:rsidRPr="005909C8">
        <w:rPr>
          <w:rFonts w:cs="Tahoma"/>
          <w:color w:val="auto"/>
        </w:rPr>
        <w:t>Un autre exemplaire du Marché enregistré et timbré devra être déposé à la Commission Interne ou Départementale de Passation des Marchés.</w:t>
      </w:r>
    </w:p>
    <w:p w:rsidR="008679BD" w:rsidRPr="005909C8" w:rsidRDefault="008679BD" w:rsidP="008679BD">
      <w:pPr>
        <w:keepNext/>
        <w:widowControl w:val="0"/>
        <w:ind w:right="-170"/>
        <w:jc w:val="both"/>
        <w:rPr>
          <w:rFonts w:cs="Tahoma"/>
          <w:b/>
          <w:bCs/>
          <w:color w:val="auto"/>
        </w:rPr>
      </w:pPr>
    </w:p>
    <w:p w:rsidR="000E738B" w:rsidRPr="00BC2CE7" w:rsidRDefault="000E738B" w:rsidP="00C14EB8">
      <w:pPr>
        <w:jc w:val="both"/>
        <w:rPr>
          <w:rFonts w:cs="Tahoma"/>
          <w:b/>
          <w:color w:val="auto"/>
        </w:rPr>
      </w:pPr>
    </w:p>
    <w:p w:rsidR="000A199E" w:rsidRDefault="000A199E" w:rsidP="00FF0BD9">
      <w:pPr>
        <w:keepNext/>
        <w:widowControl w:val="0"/>
        <w:spacing w:before="240" w:after="120"/>
        <w:ind w:right="-170"/>
        <w:jc w:val="center"/>
        <w:rPr>
          <w:rFonts w:cs="Tahoma"/>
          <w:b/>
          <w:bCs/>
          <w:color w:val="auto"/>
          <w:sz w:val="32"/>
          <w:szCs w:val="32"/>
        </w:rPr>
      </w:pPr>
    </w:p>
    <w:p w:rsidR="00D32120" w:rsidRPr="00BC2CE7" w:rsidRDefault="00AF3045" w:rsidP="00FF0BD9">
      <w:pPr>
        <w:keepNext/>
        <w:widowControl w:val="0"/>
        <w:spacing w:before="240" w:after="120"/>
        <w:ind w:right="-170"/>
        <w:jc w:val="center"/>
        <w:rPr>
          <w:rFonts w:cs="Tahoma"/>
          <w:b/>
          <w:bCs/>
          <w:color w:val="auto"/>
          <w:sz w:val="32"/>
          <w:szCs w:val="32"/>
        </w:rPr>
      </w:pPr>
      <w:r w:rsidRPr="00BC2CE7">
        <w:rPr>
          <w:rFonts w:cs="Tahoma"/>
          <w:b/>
          <w:bCs/>
          <w:color w:val="auto"/>
          <w:sz w:val="32"/>
          <w:szCs w:val="32"/>
        </w:rPr>
        <w:t xml:space="preserve">CHAPITRE III : EXECUTION </w:t>
      </w:r>
      <w:r w:rsidR="005909C8">
        <w:rPr>
          <w:rFonts w:cs="Tahoma"/>
          <w:b/>
          <w:bCs/>
          <w:color w:val="auto"/>
          <w:sz w:val="32"/>
          <w:szCs w:val="32"/>
        </w:rPr>
        <w:t>DES TRAVAUX</w:t>
      </w:r>
    </w:p>
    <w:p w:rsidR="005909C8" w:rsidRDefault="005909C8" w:rsidP="00D32120">
      <w:pPr>
        <w:jc w:val="both"/>
        <w:rPr>
          <w:rFonts w:cs="Tahoma"/>
          <w:b/>
          <w:color w:val="auto"/>
        </w:rPr>
      </w:pPr>
    </w:p>
    <w:p w:rsidR="005909C8" w:rsidRPr="00D43E34" w:rsidRDefault="005909C8" w:rsidP="005909C8">
      <w:pPr>
        <w:pStyle w:val="Corpsdetexte"/>
        <w:rPr>
          <w:rFonts w:cs="Tahoma"/>
          <w:b/>
          <w:color w:val="auto"/>
        </w:rPr>
      </w:pPr>
      <w:r w:rsidRPr="00D43E34">
        <w:rPr>
          <w:rFonts w:cs="Tahoma"/>
          <w:b/>
          <w:color w:val="auto"/>
        </w:rPr>
        <w:t>Article 2</w:t>
      </w:r>
      <w:r w:rsidR="008D6B03">
        <w:rPr>
          <w:rFonts w:cs="Tahoma"/>
          <w:b/>
          <w:color w:val="auto"/>
        </w:rPr>
        <w:t>8</w:t>
      </w:r>
      <w:r w:rsidRPr="00D43E34">
        <w:rPr>
          <w:rFonts w:cs="Tahoma"/>
          <w:b/>
          <w:color w:val="auto"/>
        </w:rPr>
        <w:t> : Délai d’exécution du marché</w:t>
      </w:r>
    </w:p>
    <w:p w:rsidR="005909C8" w:rsidRPr="00D43E34" w:rsidRDefault="005909C8" w:rsidP="005909C8">
      <w:pPr>
        <w:pStyle w:val="Corpsdetexte"/>
        <w:rPr>
          <w:rFonts w:cs="Tahoma"/>
          <w:color w:val="auto"/>
        </w:rPr>
      </w:pPr>
      <w:r w:rsidRPr="00D43E34">
        <w:rPr>
          <w:rFonts w:cs="Tahoma"/>
          <w:color w:val="auto"/>
        </w:rPr>
        <w:t>L’ensemble des travaux objet de la présente Lettre-Commande devront être terminés dans un délai de</w:t>
      </w:r>
      <w:r w:rsidR="004D5D1D">
        <w:rPr>
          <w:rFonts w:cs="Tahoma"/>
          <w:color w:val="auto"/>
        </w:rPr>
        <w:t xml:space="preserve"> </w:t>
      </w:r>
      <w:r w:rsidR="00EC0075">
        <w:rPr>
          <w:rFonts w:cs="Tahoma"/>
          <w:color w:val="auto"/>
        </w:rPr>
        <w:t>six</w:t>
      </w:r>
      <w:r w:rsidR="00EC0075">
        <w:rPr>
          <w:rFonts w:cs="Tahoma"/>
          <w:b/>
          <w:color w:val="auto"/>
        </w:rPr>
        <w:t xml:space="preserve"> (06</w:t>
      </w:r>
      <w:r w:rsidR="003F2844">
        <w:rPr>
          <w:rFonts w:cs="Tahoma"/>
          <w:b/>
          <w:color w:val="auto"/>
        </w:rPr>
        <w:t>) mois</w:t>
      </w:r>
      <w:r w:rsidR="004D5D1D">
        <w:rPr>
          <w:rFonts w:cs="Tahoma"/>
          <w:b/>
          <w:color w:val="auto"/>
        </w:rPr>
        <w:t xml:space="preserve"> </w:t>
      </w:r>
      <w:r w:rsidRPr="00D43E34">
        <w:rPr>
          <w:rFonts w:cs="Tahoma"/>
          <w:color w:val="auto"/>
        </w:rPr>
        <w:t>à compter de la date de notification de l’Ordre de Service de commencer les travaux.</w:t>
      </w:r>
    </w:p>
    <w:p w:rsidR="005909C8" w:rsidRPr="00D43E34" w:rsidRDefault="005909C8" w:rsidP="005909C8">
      <w:pPr>
        <w:pStyle w:val="Corpsdetexte"/>
        <w:rPr>
          <w:rFonts w:cs="Tahoma"/>
          <w:color w:val="auto"/>
        </w:rPr>
      </w:pPr>
      <w:r w:rsidRPr="00D43E34">
        <w:rPr>
          <w:rFonts w:cs="Tahoma"/>
          <w:color w:val="auto"/>
        </w:rPr>
        <w:t>Ce délai comprend la période d’installation de l’entrepreneur, le temps nécessaire aux études qu’il aura à effectuer, le délai que se réserve l’Administration pour vérifier le Projet d’Exécution de l’entrepreneur, la durée d’approvisionnement quelle qu’en soit l’origine, le temps nécessaire à l’exécution des clauses techniques particulières ainsi que les périodes de pluies.</w:t>
      </w:r>
    </w:p>
    <w:p w:rsidR="005909C8" w:rsidRPr="00D43E34" w:rsidRDefault="005909C8" w:rsidP="005909C8">
      <w:pPr>
        <w:pStyle w:val="Corpsdetexte"/>
        <w:rPr>
          <w:rFonts w:cs="Tahoma"/>
          <w:color w:val="auto"/>
        </w:rPr>
      </w:pPr>
      <w:r w:rsidRPr="00D43E34">
        <w:rPr>
          <w:rFonts w:cs="Tahoma"/>
          <w:color w:val="auto"/>
        </w:rPr>
        <w:t xml:space="preserve">Si, par suite des circonstances quelconques raisonnablement fondées, le </w:t>
      </w:r>
      <w:proofErr w:type="spellStart"/>
      <w:r w:rsidRPr="00D43E34">
        <w:rPr>
          <w:rFonts w:cs="Tahoma"/>
          <w:color w:val="auto"/>
        </w:rPr>
        <w:t>Co-contractant</w:t>
      </w:r>
      <w:proofErr w:type="spellEnd"/>
      <w:r w:rsidRPr="00D43E34">
        <w:rPr>
          <w:rFonts w:cs="Tahoma"/>
          <w:color w:val="auto"/>
        </w:rPr>
        <w:t xml:space="preserve"> présentait une demande de prolongation de délai, cette demande serait examinée par l’Administration.</w:t>
      </w:r>
    </w:p>
    <w:p w:rsidR="005909C8" w:rsidRDefault="005909C8" w:rsidP="00D32120">
      <w:pPr>
        <w:jc w:val="both"/>
        <w:rPr>
          <w:rFonts w:cs="Tahoma"/>
          <w:b/>
          <w:color w:val="auto"/>
        </w:rPr>
      </w:pPr>
    </w:p>
    <w:p w:rsidR="005909C8" w:rsidRPr="005909C8" w:rsidRDefault="005909C8" w:rsidP="005909C8">
      <w:pPr>
        <w:pStyle w:val="Corpsdetexte"/>
        <w:rPr>
          <w:rFonts w:cs="Tahoma"/>
          <w:b/>
          <w:color w:val="auto"/>
        </w:rPr>
      </w:pPr>
      <w:r w:rsidRPr="005909C8">
        <w:rPr>
          <w:rFonts w:cs="Tahoma"/>
          <w:b/>
          <w:color w:val="auto"/>
        </w:rPr>
        <w:t xml:space="preserve">Article </w:t>
      </w:r>
      <w:r w:rsidR="008D6B03">
        <w:rPr>
          <w:rFonts w:cs="Tahoma"/>
          <w:b/>
          <w:color w:val="auto"/>
        </w:rPr>
        <w:t>29</w:t>
      </w:r>
      <w:r w:rsidRPr="005909C8">
        <w:rPr>
          <w:rFonts w:cs="Tahoma"/>
          <w:b/>
          <w:color w:val="auto"/>
        </w:rPr>
        <w:t> : Rôle et responsabilité de l’entrepreneur</w:t>
      </w:r>
    </w:p>
    <w:p w:rsidR="005909C8" w:rsidRPr="005909C8" w:rsidRDefault="005909C8" w:rsidP="005909C8">
      <w:pPr>
        <w:pStyle w:val="Corpsdetexte"/>
        <w:rPr>
          <w:rFonts w:cs="Tahoma"/>
          <w:color w:val="auto"/>
        </w:rPr>
      </w:pPr>
      <w:r w:rsidRPr="005909C8">
        <w:rPr>
          <w:rFonts w:cs="Tahoma"/>
          <w:color w:val="auto"/>
        </w:rPr>
        <w:t xml:space="preserve">Le </w:t>
      </w:r>
      <w:proofErr w:type="spellStart"/>
      <w:r w:rsidRPr="005909C8">
        <w:rPr>
          <w:rFonts w:cs="Tahoma"/>
          <w:color w:val="auto"/>
        </w:rPr>
        <w:t>Co-contractant</w:t>
      </w:r>
      <w:proofErr w:type="spellEnd"/>
      <w:r w:rsidRPr="005909C8">
        <w:rPr>
          <w:rFonts w:cs="Tahoma"/>
          <w:color w:val="auto"/>
        </w:rPr>
        <w:t xml:space="preserve"> est responsable vis-à-vis de L’Administration, de l’organisation et de la conduite du chantier, de la qualité des matériaux et fournitures dont la charge lui incombe, du personnel employé par lui, de leur parfaite adaptation aux besoins du chantier et de la bonne exécution des travaux.</w:t>
      </w:r>
    </w:p>
    <w:p w:rsidR="005909C8" w:rsidRPr="005909C8" w:rsidRDefault="005909C8" w:rsidP="005909C8">
      <w:pPr>
        <w:pStyle w:val="Corpsdetexte"/>
        <w:rPr>
          <w:rFonts w:cs="Tahoma"/>
          <w:color w:val="auto"/>
        </w:rPr>
      </w:pPr>
      <w:r w:rsidRPr="005909C8">
        <w:rPr>
          <w:rFonts w:cs="Tahoma"/>
          <w:color w:val="auto"/>
        </w:rPr>
        <w:t>Les travaux seront exécutés conformément aux plans de spécifications techniques selon les règles de l’art conformément aux techniques et pratiques en usage.</w:t>
      </w:r>
    </w:p>
    <w:p w:rsidR="005909C8" w:rsidRPr="005909C8" w:rsidRDefault="005909C8" w:rsidP="005909C8">
      <w:pPr>
        <w:pStyle w:val="Corpsdetexte"/>
        <w:rPr>
          <w:rFonts w:cs="Tahoma"/>
          <w:color w:val="auto"/>
        </w:rPr>
      </w:pPr>
      <w:r w:rsidRPr="005909C8">
        <w:rPr>
          <w:rFonts w:cs="Tahoma"/>
          <w:color w:val="auto"/>
        </w:rPr>
        <w:t xml:space="preserve">A cet effet, le </w:t>
      </w:r>
      <w:proofErr w:type="spellStart"/>
      <w:r w:rsidRPr="005909C8">
        <w:rPr>
          <w:rFonts w:cs="Tahoma"/>
          <w:color w:val="auto"/>
        </w:rPr>
        <w:t>Co-contractant</w:t>
      </w:r>
      <w:proofErr w:type="spellEnd"/>
      <w:r w:rsidRPr="005909C8">
        <w:rPr>
          <w:rFonts w:cs="Tahoma"/>
          <w:color w:val="auto"/>
        </w:rPr>
        <w:t xml:space="preserve"> devra prendre toutes les mesures pour fournir tous les moyens nécessaires et engager tout le personnel spécialisé.</w:t>
      </w:r>
    </w:p>
    <w:p w:rsidR="005909C8" w:rsidRPr="005909C8" w:rsidRDefault="005909C8" w:rsidP="005909C8">
      <w:pPr>
        <w:pStyle w:val="Corpsdetexte"/>
        <w:rPr>
          <w:rFonts w:cs="Tahoma"/>
          <w:color w:val="auto"/>
        </w:rPr>
      </w:pPr>
      <w:r w:rsidRPr="005909C8">
        <w:rPr>
          <w:rFonts w:cs="Tahoma"/>
          <w:color w:val="auto"/>
        </w:rPr>
        <w:t xml:space="preserve">Le </w:t>
      </w:r>
      <w:proofErr w:type="spellStart"/>
      <w:r w:rsidRPr="005909C8">
        <w:rPr>
          <w:rFonts w:cs="Tahoma"/>
          <w:color w:val="auto"/>
        </w:rPr>
        <w:t>Co-contractant</w:t>
      </w:r>
      <w:proofErr w:type="spellEnd"/>
      <w:r w:rsidRPr="005909C8">
        <w:rPr>
          <w:rFonts w:cs="Tahoma"/>
          <w:color w:val="auto"/>
        </w:rPr>
        <w:t xml:space="preserve"> devra assurer la protection et la sécurité des ouvrages existants pendant l’exécution des travaux.</w:t>
      </w:r>
    </w:p>
    <w:p w:rsidR="005909C8" w:rsidRPr="005909C8" w:rsidRDefault="005909C8" w:rsidP="005909C8">
      <w:pPr>
        <w:pStyle w:val="Corpsdetexte"/>
        <w:rPr>
          <w:rFonts w:cs="Tahoma"/>
          <w:color w:val="auto"/>
        </w:rPr>
      </w:pPr>
      <w:r w:rsidRPr="005909C8">
        <w:rPr>
          <w:rFonts w:cs="Tahoma"/>
          <w:color w:val="auto"/>
        </w:rPr>
        <w:t xml:space="preserve">Le </w:t>
      </w:r>
      <w:proofErr w:type="spellStart"/>
      <w:r w:rsidRPr="005909C8">
        <w:rPr>
          <w:rFonts w:cs="Tahoma"/>
          <w:color w:val="auto"/>
        </w:rPr>
        <w:t>Co-contractant</w:t>
      </w:r>
      <w:proofErr w:type="spellEnd"/>
      <w:r w:rsidRPr="005909C8">
        <w:rPr>
          <w:rFonts w:cs="Tahoma"/>
          <w:color w:val="auto"/>
        </w:rPr>
        <w:t xml:space="preserve"> devra tenir constamment à jour un planning d’avancement des travaux et le communiquer régulièrement à L’Ingénieur du Marché</w:t>
      </w:r>
    </w:p>
    <w:p w:rsidR="005909C8" w:rsidRPr="005909C8" w:rsidRDefault="005909C8" w:rsidP="005909C8">
      <w:pPr>
        <w:pStyle w:val="Corpsdetexte"/>
        <w:rPr>
          <w:rFonts w:cs="Tahoma"/>
          <w:color w:val="auto"/>
        </w:rPr>
      </w:pPr>
      <w:r w:rsidRPr="005909C8">
        <w:rPr>
          <w:rFonts w:cs="Tahoma"/>
          <w:color w:val="auto"/>
        </w:rPr>
        <w:t xml:space="preserve">Le </w:t>
      </w:r>
      <w:proofErr w:type="spellStart"/>
      <w:r w:rsidRPr="005909C8">
        <w:rPr>
          <w:rFonts w:cs="Tahoma"/>
          <w:color w:val="auto"/>
        </w:rPr>
        <w:t>Co-contractant</w:t>
      </w:r>
      <w:proofErr w:type="spellEnd"/>
      <w:r w:rsidRPr="005909C8">
        <w:rPr>
          <w:rFonts w:cs="Tahoma"/>
          <w:color w:val="auto"/>
        </w:rPr>
        <w:t xml:space="preserve"> sera par ailleurs tenu de signer tous les rapports journaliers établis par son représentant sur le chantier.</w:t>
      </w:r>
    </w:p>
    <w:p w:rsidR="005909C8" w:rsidRPr="002E205F" w:rsidRDefault="005909C8" w:rsidP="005909C8">
      <w:pPr>
        <w:pStyle w:val="Corpsdetexte"/>
        <w:rPr>
          <w:rFonts w:cs="Tahoma"/>
          <w:color w:val="FF0000"/>
          <w:sz w:val="22"/>
          <w:szCs w:val="22"/>
        </w:rPr>
      </w:pPr>
      <w:r w:rsidRPr="005909C8">
        <w:rPr>
          <w:rFonts w:cs="Tahoma"/>
          <w:color w:val="auto"/>
        </w:rPr>
        <w:t xml:space="preserve">Le </w:t>
      </w:r>
      <w:proofErr w:type="spellStart"/>
      <w:r w:rsidRPr="005909C8">
        <w:rPr>
          <w:rFonts w:cs="Tahoma"/>
          <w:color w:val="auto"/>
        </w:rPr>
        <w:t>Co-contractant</w:t>
      </w:r>
      <w:proofErr w:type="spellEnd"/>
      <w:r w:rsidRPr="005909C8">
        <w:rPr>
          <w:rFonts w:cs="Tahoma"/>
          <w:color w:val="auto"/>
        </w:rPr>
        <w:t xml:space="preserve"> devra présenter aux représentants de L’Administration tous les responsables du chantier</w:t>
      </w:r>
      <w:r w:rsidRPr="002E205F">
        <w:rPr>
          <w:rFonts w:cs="Tahoma"/>
          <w:color w:val="FF0000"/>
          <w:sz w:val="22"/>
          <w:szCs w:val="22"/>
        </w:rPr>
        <w:t>.</w:t>
      </w:r>
    </w:p>
    <w:p w:rsidR="005909C8" w:rsidRDefault="005909C8" w:rsidP="00D32120">
      <w:pPr>
        <w:jc w:val="both"/>
        <w:rPr>
          <w:rFonts w:cs="Tahoma"/>
          <w:b/>
          <w:color w:val="auto"/>
        </w:rPr>
      </w:pPr>
    </w:p>
    <w:p w:rsidR="005909C8" w:rsidRPr="005909C8" w:rsidRDefault="005909C8" w:rsidP="005909C8">
      <w:pPr>
        <w:pStyle w:val="Corpsdetexte"/>
        <w:rPr>
          <w:rFonts w:cs="Tahoma"/>
          <w:b/>
          <w:color w:val="auto"/>
        </w:rPr>
      </w:pPr>
      <w:r w:rsidRPr="005909C8">
        <w:rPr>
          <w:rFonts w:cs="Tahoma"/>
          <w:b/>
          <w:color w:val="auto"/>
        </w:rPr>
        <w:t>Article 3</w:t>
      </w:r>
      <w:r w:rsidR="008D6B03">
        <w:rPr>
          <w:rFonts w:cs="Tahoma"/>
          <w:b/>
          <w:color w:val="auto"/>
        </w:rPr>
        <w:t>0</w:t>
      </w:r>
      <w:r w:rsidRPr="005909C8">
        <w:rPr>
          <w:rFonts w:cs="Tahoma"/>
          <w:b/>
          <w:color w:val="auto"/>
        </w:rPr>
        <w:t> : Mise à disposition des documents et du site</w:t>
      </w:r>
    </w:p>
    <w:p w:rsidR="005909C8" w:rsidRPr="005909C8" w:rsidRDefault="005909C8" w:rsidP="005909C8">
      <w:pPr>
        <w:jc w:val="both"/>
        <w:rPr>
          <w:rFonts w:cs="Tahoma"/>
          <w:b/>
          <w:color w:val="auto"/>
        </w:rPr>
      </w:pPr>
      <w:r w:rsidRPr="005909C8">
        <w:rPr>
          <w:rFonts w:cs="Tahoma"/>
          <w:color w:val="auto"/>
        </w:rPr>
        <w:t>L’exemplaire reproductible des plans figurant dans le DAO sera transmis par le Chef de Service du marché</w:t>
      </w:r>
    </w:p>
    <w:p w:rsidR="005909C8" w:rsidRDefault="005909C8" w:rsidP="005909C8">
      <w:pPr>
        <w:pStyle w:val="Corpsdetexte"/>
        <w:rPr>
          <w:rFonts w:cs="Tahoma"/>
          <w:b/>
          <w:color w:val="auto"/>
        </w:rPr>
      </w:pPr>
    </w:p>
    <w:p w:rsidR="005909C8" w:rsidRPr="005909C8" w:rsidRDefault="005909C8" w:rsidP="005909C8">
      <w:pPr>
        <w:pStyle w:val="Corpsdetexte"/>
        <w:rPr>
          <w:rFonts w:cs="Tahoma"/>
          <w:b/>
          <w:color w:val="auto"/>
        </w:rPr>
      </w:pPr>
      <w:r w:rsidRPr="005909C8">
        <w:rPr>
          <w:rFonts w:cs="Tahoma"/>
          <w:b/>
          <w:color w:val="auto"/>
        </w:rPr>
        <w:lastRenderedPageBreak/>
        <w:t>Article 3</w:t>
      </w:r>
      <w:r w:rsidR="008D6B03">
        <w:rPr>
          <w:rFonts w:cs="Tahoma"/>
          <w:b/>
          <w:color w:val="auto"/>
        </w:rPr>
        <w:t>1</w:t>
      </w:r>
      <w:r w:rsidRPr="005909C8">
        <w:rPr>
          <w:rFonts w:cs="Tahoma"/>
          <w:b/>
          <w:color w:val="auto"/>
        </w:rPr>
        <w:t> : Assurance des ouvrages et responsabilité civiles</w:t>
      </w:r>
    </w:p>
    <w:p w:rsidR="005909C8" w:rsidRPr="005909C8" w:rsidRDefault="005909C8" w:rsidP="005909C8">
      <w:pPr>
        <w:pStyle w:val="Corpsdetexte"/>
        <w:rPr>
          <w:rFonts w:cs="Tahoma"/>
          <w:color w:val="auto"/>
        </w:rPr>
      </w:pPr>
      <w:r w:rsidRPr="005909C8">
        <w:rPr>
          <w:rFonts w:cs="Tahoma"/>
          <w:color w:val="auto"/>
        </w:rPr>
        <w:t xml:space="preserve">Avant tout commencement de l‘exécution (et sans autant diminuer ses obligations), le </w:t>
      </w:r>
      <w:proofErr w:type="spellStart"/>
      <w:r w:rsidRPr="005909C8">
        <w:rPr>
          <w:rFonts w:cs="Tahoma"/>
          <w:color w:val="auto"/>
        </w:rPr>
        <w:t>Co-contractant</w:t>
      </w:r>
      <w:proofErr w:type="spellEnd"/>
      <w:r w:rsidRPr="005909C8">
        <w:rPr>
          <w:rFonts w:cs="Tahoma"/>
          <w:color w:val="auto"/>
        </w:rPr>
        <w:t xml:space="preserve"> devra contracter une assurance globale de chantier.</w:t>
      </w:r>
    </w:p>
    <w:p w:rsidR="005909C8" w:rsidRPr="005909C8" w:rsidRDefault="005909C8" w:rsidP="005909C8">
      <w:pPr>
        <w:pStyle w:val="Corpsdetexte"/>
        <w:rPr>
          <w:rFonts w:cs="Tahoma"/>
          <w:color w:val="auto"/>
        </w:rPr>
      </w:pPr>
      <w:r w:rsidRPr="005909C8">
        <w:rPr>
          <w:rFonts w:cs="Tahoma"/>
          <w:color w:val="auto"/>
        </w:rPr>
        <w:t xml:space="preserve">Cette assurance à établir au bénéfice de l’Administration et </w:t>
      </w:r>
      <w:proofErr w:type="gramStart"/>
      <w:r w:rsidRPr="005909C8">
        <w:rPr>
          <w:rFonts w:cs="Tahoma"/>
          <w:color w:val="auto"/>
        </w:rPr>
        <w:t>de le</w:t>
      </w:r>
      <w:proofErr w:type="gramEnd"/>
      <w:r w:rsidRPr="005909C8">
        <w:rPr>
          <w:rFonts w:cs="Tahoma"/>
          <w:color w:val="auto"/>
        </w:rPr>
        <w:t xml:space="preserve"> </w:t>
      </w:r>
      <w:proofErr w:type="spellStart"/>
      <w:r w:rsidRPr="005909C8">
        <w:rPr>
          <w:rFonts w:cs="Tahoma"/>
          <w:color w:val="auto"/>
        </w:rPr>
        <w:t>Co-contractant</w:t>
      </w:r>
      <w:proofErr w:type="spellEnd"/>
      <w:r w:rsidRPr="005909C8">
        <w:rPr>
          <w:rFonts w:cs="Tahoma"/>
          <w:color w:val="auto"/>
        </w:rPr>
        <w:t xml:space="preserve"> aura pour but de couvrir les risques afférents :</w:t>
      </w:r>
    </w:p>
    <w:p w:rsidR="005909C8" w:rsidRPr="005909C8" w:rsidRDefault="005909C8" w:rsidP="005909C8">
      <w:pPr>
        <w:pStyle w:val="Corpsdetexte"/>
        <w:rPr>
          <w:rFonts w:cs="Tahoma"/>
          <w:color w:val="auto"/>
        </w:rPr>
      </w:pPr>
      <w:r w:rsidRPr="005909C8">
        <w:rPr>
          <w:rFonts w:cs="Tahoma"/>
          <w:color w:val="auto"/>
        </w:rPr>
        <w:tab/>
        <w:t>- Aux dommages matériels pouvant être causés aux constructions du fait de l’effondrement partiels ou total des ouvrages en construction ;</w:t>
      </w:r>
    </w:p>
    <w:p w:rsidR="005909C8" w:rsidRPr="005909C8" w:rsidRDefault="005909C8" w:rsidP="005909C8">
      <w:pPr>
        <w:pStyle w:val="Corpsdetexte"/>
        <w:rPr>
          <w:rFonts w:cs="Tahoma"/>
          <w:color w:val="auto"/>
        </w:rPr>
      </w:pPr>
      <w:r w:rsidRPr="005909C8">
        <w:rPr>
          <w:rFonts w:cs="Tahoma"/>
          <w:color w:val="auto"/>
        </w:rPr>
        <w:tab/>
        <w:t>- Aux désordres causés, le cas échéant, aux constructions et ouvrages voisins ;</w:t>
      </w:r>
    </w:p>
    <w:p w:rsidR="005909C8" w:rsidRPr="005909C8" w:rsidRDefault="005909C8" w:rsidP="005909C8">
      <w:pPr>
        <w:pStyle w:val="Corpsdetexte"/>
        <w:rPr>
          <w:rFonts w:cs="Tahoma"/>
          <w:color w:val="auto"/>
        </w:rPr>
      </w:pPr>
      <w:r w:rsidRPr="005909C8">
        <w:rPr>
          <w:rFonts w:cs="Tahoma"/>
          <w:color w:val="auto"/>
        </w:rPr>
        <w:t xml:space="preserve">Le </w:t>
      </w:r>
      <w:proofErr w:type="spellStart"/>
      <w:r w:rsidRPr="005909C8">
        <w:rPr>
          <w:rFonts w:cs="Tahoma"/>
          <w:color w:val="auto"/>
        </w:rPr>
        <w:t>Co-contractant</w:t>
      </w:r>
      <w:proofErr w:type="spellEnd"/>
      <w:r w:rsidRPr="005909C8">
        <w:rPr>
          <w:rFonts w:cs="Tahoma"/>
          <w:color w:val="auto"/>
        </w:rPr>
        <w:t xml:space="preserve"> est tenu de fournir à l’Administration une copie de la police d’assurance contractée pour le chantier et une attestation précisant que le </w:t>
      </w:r>
      <w:proofErr w:type="spellStart"/>
      <w:r w:rsidRPr="005909C8">
        <w:rPr>
          <w:rFonts w:cs="Tahoma"/>
          <w:color w:val="auto"/>
        </w:rPr>
        <w:t>Co-contractant</w:t>
      </w:r>
      <w:proofErr w:type="spellEnd"/>
      <w:r w:rsidRPr="005909C8">
        <w:rPr>
          <w:rFonts w:cs="Tahoma"/>
          <w:color w:val="auto"/>
        </w:rPr>
        <w:t xml:space="preserve"> et l’Autorité Contractante sont effectivement couverts pour les risques énumérés ci-dessus.</w:t>
      </w:r>
    </w:p>
    <w:p w:rsidR="005909C8" w:rsidRPr="002E205F" w:rsidRDefault="005909C8" w:rsidP="005909C8">
      <w:pPr>
        <w:pStyle w:val="Corpsdetexte"/>
        <w:rPr>
          <w:rFonts w:cs="Tahoma"/>
          <w:color w:val="FF0000"/>
          <w:sz w:val="22"/>
          <w:szCs w:val="22"/>
          <w:u w:val="single"/>
        </w:rPr>
      </w:pPr>
      <w:r w:rsidRPr="005909C8">
        <w:rPr>
          <w:rFonts w:cs="Tahoma"/>
          <w:i/>
          <w:iCs/>
          <w:color w:val="auto"/>
        </w:rPr>
        <w:t>Le règlement du premier décompte des travaux sera subordonné à la production des pièces justificatives de l’assurance globale du chantier</w:t>
      </w:r>
      <w:r w:rsidRPr="002E205F">
        <w:rPr>
          <w:rFonts w:cs="Tahoma"/>
          <w:i/>
          <w:iCs/>
          <w:color w:val="FF0000"/>
          <w:sz w:val="22"/>
          <w:szCs w:val="22"/>
        </w:rPr>
        <w:t>.</w:t>
      </w:r>
    </w:p>
    <w:p w:rsidR="005909C8" w:rsidRDefault="005909C8" w:rsidP="00D32120">
      <w:pPr>
        <w:jc w:val="both"/>
        <w:rPr>
          <w:rFonts w:cs="Tahoma"/>
          <w:b/>
          <w:color w:val="auto"/>
        </w:rPr>
      </w:pPr>
    </w:p>
    <w:p w:rsidR="005909C8" w:rsidRPr="005909C8" w:rsidRDefault="005909C8" w:rsidP="005909C8">
      <w:pPr>
        <w:pStyle w:val="Corpsdetexte"/>
        <w:spacing w:before="120"/>
        <w:rPr>
          <w:rFonts w:cs="Tahoma"/>
          <w:b/>
          <w:color w:val="auto"/>
        </w:rPr>
      </w:pPr>
      <w:r w:rsidRPr="005909C8">
        <w:rPr>
          <w:rFonts w:cs="Tahoma"/>
          <w:b/>
          <w:color w:val="auto"/>
        </w:rPr>
        <w:t>Article 3</w:t>
      </w:r>
      <w:r w:rsidR="008D6B03">
        <w:rPr>
          <w:rFonts w:cs="Tahoma"/>
          <w:b/>
          <w:color w:val="auto"/>
        </w:rPr>
        <w:t>2</w:t>
      </w:r>
      <w:r w:rsidRPr="005909C8">
        <w:rPr>
          <w:rFonts w:cs="Tahoma"/>
          <w:b/>
          <w:color w:val="auto"/>
        </w:rPr>
        <w:t> : Consistance des travaux</w:t>
      </w:r>
    </w:p>
    <w:p w:rsidR="005909C8" w:rsidRPr="005909C8" w:rsidRDefault="005909C8" w:rsidP="005909C8">
      <w:pPr>
        <w:pStyle w:val="Corpsdetexte"/>
        <w:spacing w:before="120"/>
        <w:rPr>
          <w:rFonts w:cs="Tahoma"/>
          <w:color w:val="auto"/>
        </w:rPr>
      </w:pPr>
      <w:r w:rsidRPr="005909C8">
        <w:rPr>
          <w:rFonts w:cs="Tahoma"/>
          <w:color w:val="auto"/>
        </w:rPr>
        <w:t xml:space="preserve">La consistance des travaux est précisée </w:t>
      </w:r>
      <w:r w:rsidR="00786A51">
        <w:rPr>
          <w:rFonts w:cs="Tahoma"/>
          <w:color w:val="auto"/>
        </w:rPr>
        <w:t>dans le</w:t>
      </w:r>
      <w:r w:rsidRPr="005909C8">
        <w:rPr>
          <w:rFonts w:cs="Tahoma"/>
          <w:color w:val="auto"/>
        </w:rPr>
        <w:t xml:space="preserve"> ''DETAIL QUANTITATIF ET ESTIMATIF'' de la présente Lettre-Commande.</w:t>
      </w:r>
    </w:p>
    <w:p w:rsidR="00C661A4" w:rsidRDefault="00C661A4" w:rsidP="00C661A4">
      <w:pPr>
        <w:pStyle w:val="Corpsdetexte"/>
        <w:rPr>
          <w:rFonts w:cs="Tahoma"/>
          <w:b/>
          <w:color w:val="auto"/>
        </w:rPr>
      </w:pPr>
    </w:p>
    <w:p w:rsidR="00C661A4" w:rsidRPr="00C661A4" w:rsidRDefault="00C661A4" w:rsidP="00C661A4">
      <w:pPr>
        <w:pStyle w:val="Corpsdetexte"/>
        <w:rPr>
          <w:rFonts w:cs="Tahoma"/>
          <w:b/>
          <w:color w:val="auto"/>
        </w:rPr>
      </w:pPr>
      <w:r w:rsidRPr="00C661A4">
        <w:rPr>
          <w:rFonts w:cs="Tahoma"/>
          <w:b/>
          <w:color w:val="auto"/>
        </w:rPr>
        <w:t>Article 3</w:t>
      </w:r>
      <w:r w:rsidR="008D6B03">
        <w:rPr>
          <w:rFonts w:cs="Tahoma"/>
          <w:b/>
          <w:color w:val="auto"/>
        </w:rPr>
        <w:t>3</w:t>
      </w:r>
      <w:r w:rsidRPr="00C661A4">
        <w:rPr>
          <w:rFonts w:cs="Tahoma"/>
          <w:b/>
          <w:color w:val="auto"/>
        </w:rPr>
        <w:t xml:space="preserve">: Pièces à fournir par le </w:t>
      </w:r>
      <w:proofErr w:type="spellStart"/>
      <w:r w:rsidRPr="00C661A4">
        <w:rPr>
          <w:rFonts w:cs="Tahoma"/>
          <w:b/>
          <w:color w:val="auto"/>
        </w:rPr>
        <w:t>Co-contractant</w:t>
      </w:r>
      <w:proofErr w:type="spellEnd"/>
    </w:p>
    <w:p w:rsidR="00C661A4" w:rsidRPr="00C661A4" w:rsidRDefault="00C661A4" w:rsidP="00C661A4">
      <w:pPr>
        <w:pStyle w:val="Corpsdetexte"/>
        <w:rPr>
          <w:rFonts w:cs="Tahoma"/>
          <w:color w:val="auto"/>
        </w:rPr>
      </w:pPr>
      <w:r w:rsidRPr="00C661A4">
        <w:rPr>
          <w:rFonts w:cs="Tahoma"/>
          <w:color w:val="auto"/>
        </w:rPr>
        <w:t>3</w:t>
      </w:r>
      <w:r w:rsidR="008D6B03">
        <w:rPr>
          <w:rFonts w:cs="Tahoma"/>
          <w:color w:val="auto"/>
        </w:rPr>
        <w:t>3</w:t>
      </w:r>
      <w:r w:rsidRPr="00C661A4">
        <w:rPr>
          <w:rFonts w:cs="Tahoma"/>
          <w:color w:val="auto"/>
        </w:rPr>
        <w:t>.1- Programme des travaux, plan d’assurance qualité et autres à préciser</w:t>
      </w:r>
    </w:p>
    <w:p w:rsidR="00C661A4" w:rsidRPr="00C661A4" w:rsidRDefault="00C661A4" w:rsidP="00C661A4">
      <w:pPr>
        <w:pStyle w:val="Corpsdetexte"/>
        <w:rPr>
          <w:rFonts w:cs="Tahoma"/>
          <w:color w:val="auto"/>
        </w:rPr>
      </w:pPr>
      <w:r w:rsidRPr="00C661A4">
        <w:rPr>
          <w:rFonts w:cs="Tahoma"/>
          <w:color w:val="auto"/>
        </w:rPr>
        <w:t>a) dans un délai de trente jours à compter de la date de notification de</w:t>
      </w:r>
      <w:r>
        <w:rPr>
          <w:rFonts w:cs="Tahoma"/>
          <w:color w:val="auto"/>
        </w:rPr>
        <w:t xml:space="preserve"> l’O</w:t>
      </w:r>
      <w:r w:rsidRPr="00C661A4">
        <w:rPr>
          <w:rFonts w:cs="Tahoma"/>
          <w:color w:val="auto"/>
        </w:rPr>
        <w:t xml:space="preserve">rdre de commencer les travaux, le </w:t>
      </w:r>
      <w:proofErr w:type="spellStart"/>
      <w:r w:rsidRPr="00C661A4">
        <w:rPr>
          <w:rFonts w:cs="Tahoma"/>
          <w:color w:val="auto"/>
        </w:rPr>
        <w:t>Co-contractant</w:t>
      </w:r>
      <w:proofErr w:type="spellEnd"/>
      <w:r>
        <w:rPr>
          <w:rFonts w:cs="Tahoma"/>
          <w:color w:val="auto"/>
        </w:rPr>
        <w:t xml:space="preserve">  soumettra à l’Ingénieur</w:t>
      </w:r>
      <w:r w:rsidRPr="00C661A4">
        <w:rPr>
          <w:rFonts w:cs="Tahoma"/>
          <w:color w:val="auto"/>
        </w:rPr>
        <w:t>, le programme d’exécution des travaux en cinq exemplaires. Ce programme d’exécution des travaux, son calendrier d’approvisionnement, son projet de plan d’assurance qualité (PAQ) et son plan de gestion environnemental</w:t>
      </w:r>
      <w:r>
        <w:rPr>
          <w:rFonts w:cs="Tahoma"/>
          <w:color w:val="auto"/>
        </w:rPr>
        <w:t>e</w:t>
      </w:r>
      <w:r w:rsidRPr="00C661A4">
        <w:rPr>
          <w:rFonts w:cs="Tahoma"/>
          <w:color w:val="auto"/>
        </w:rPr>
        <w:t>.</w:t>
      </w:r>
    </w:p>
    <w:p w:rsidR="00C661A4" w:rsidRPr="00C661A4" w:rsidRDefault="00C661A4" w:rsidP="00C661A4">
      <w:pPr>
        <w:pStyle w:val="Corpsdetexte"/>
        <w:rPr>
          <w:rFonts w:cs="Tahoma"/>
          <w:color w:val="auto"/>
        </w:rPr>
      </w:pPr>
      <w:r w:rsidRPr="00C661A4">
        <w:rPr>
          <w:rFonts w:cs="Tahoma"/>
          <w:color w:val="auto"/>
        </w:rPr>
        <w:t>Ce programme sera exclusivement  présenté selon les modèles fournis.</w:t>
      </w:r>
    </w:p>
    <w:p w:rsidR="00C661A4" w:rsidRPr="00C661A4" w:rsidRDefault="00C661A4" w:rsidP="00C661A4">
      <w:pPr>
        <w:pStyle w:val="Corpsdetexte"/>
        <w:rPr>
          <w:rFonts w:cs="Tahoma"/>
          <w:color w:val="auto"/>
        </w:rPr>
      </w:pPr>
      <w:r w:rsidRPr="00C661A4">
        <w:rPr>
          <w:rFonts w:cs="Tahoma"/>
          <w:color w:val="auto"/>
        </w:rPr>
        <w:t>Deux exemplaires de ces pièces lui seront retournés dans un délai de huit à quinze jours à partir de leur réception avec :</w:t>
      </w:r>
    </w:p>
    <w:p w:rsidR="00C661A4" w:rsidRPr="00C661A4" w:rsidRDefault="00C661A4" w:rsidP="00CF44F6">
      <w:pPr>
        <w:pStyle w:val="Corpsdetexte"/>
        <w:numPr>
          <w:ilvl w:val="1"/>
          <w:numId w:val="19"/>
        </w:numPr>
        <w:rPr>
          <w:rFonts w:cs="Tahoma"/>
          <w:color w:val="auto"/>
        </w:rPr>
      </w:pPr>
      <w:r w:rsidRPr="00C661A4">
        <w:rPr>
          <w:rFonts w:cs="Tahoma"/>
          <w:color w:val="auto"/>
        </w:rPr>
        <w:t xml:space="preserve">soit la mention « BON POUR EXECUTION » </w:t>
      </w:r>
    </w:p>
    <w:p w:rsidR="00C661A4" w:rsidRPr="00C661A4" w:rsidRDefault="00C661A4" w:rsidP="00CF44F6">
      <w:pPr>
        <w:pStyle w:val="Corpsdetexte"/>
        <w:numPr>
          <w:ilvl w:val="1"/>
          <w:numId w:val="19"/>
        </w:numPr>
        <w:rPr>
          <w:rFonts w:cs="Tahoma"/>
          <w:color w:val="auto"/>
        </w:rPr>
      </w:pPr>
      <w:r w:rsidRPr="00C661A4">
        <w:rPr>
          <w:rFonts w:cs="Tahoma"/>
          <w:color w:val="auto"/>
        </w:rPr>
        <w:t>soit la mention de leur rejet accompagnée des motifs dudit rejet.</w:t>
      </w:r>
    </w:p>
    <w:p w:rsidR="00C661A4" w:rsidRPr="00C661A4" w:rsidRDefault="00C661A4" w:rsidP="00C661A4">
      <w:pPr>
        <w:pStyle w:val="Corpsdetexte"/>
        <w:rPr>
          <w:rFonts w:cs="Tahoma"/>
          <w:color w:val="auto"/>
        </w:rPr>
      </w:pPr>
      <w:r w:rsidRPr="00C661A4">
        <w:rPr>
          <w:rFonts w:cs="Tahoma"/>
          <w:color w:val="auto"/>
        </w:rPr>
        <w:t xml:space="preserve">Le </w:t>
      </w:r>
      <w:proofErr w:type="spellStart"/>
      <w:r w:rsidRPr="00C661A4">
        <w:rPr>
          <w:rFonts w:cs="Tahoma"/>
          <w:color w:val="auto"/>
        </w:rPr>
        <w:t>Co-contractant</w:t>
      </w:r>
      <w:proofErr w:type="spellEnd"/>
      <w:r w:rsidRPr="00C661A4">
        <w:rPr>
          <w:rFonts w:cs="Tahoma"/>
          <w:color w:val="auto"/>
        </w:rPr>
        <w:t xml:space="preserve"> disposera alors de huit (8) jours pour présenter un nouveau. Le Chef de Service ou </w:t>
      </w:r>
      <w:r>
        <w:rPr>
          <w:rFonts w:cs="Tahoma"/>
          <w:color w:val="auto"/>
        </w:rPr>
        <w:t>l’Ingénieur</w:t>
      </w:r>
      <w:r w:rsidRPr="00C661A4">
        <w:rPr>
          <w:rFonts w:cs="Tahoma"/>
          <w:color w:val="auto"/>
        </w:rPr>
        <w:t xml:space="preserve"> disposera alors d’un délai de cinq (5) jours pour donner son approbation ou faire d’éventuelles remarques, dans ce cas, la procédure est relancée sans que cela ne puisse modifier le délai contractuel.</w:t>
      </w:r>
    </w:p>
    <w:p w:rsidR="00C661A4" w:rsidRPr="00C661A4" w:rsidRDefault="00C661A4" w:rsidP="00C661A4">
      <w:pPr>
        <w:pStyle w:val="Corpsdetexte"/>
        <w:rPr>
          <w:rFonts w:cs="Tahoma"/>
          <w:color w:val="auto"/>
        </w:rPr>
      </w:pPr>
      <w:r w:rsidRPr="00C661A4">
        <w:rPr>
          <w:rFonts w:cs="Tahoma"/>
          <w:color w:val="auto"/>
        </w:rPr>
        <w:t xml:space="preserve">L’approbation donnée par le Chef service du marché ou </w:t>
      </w:r>
      <w:r>
        <w:rPr>
          <w:rFonts w:cs="Tahoma"/>
          <w:color w:val="auto"/>
        </w:rPr>
        <w:t>l’Ingénieur</w:t>
      </w:r>
      <w:r w:rsidRPr="00C661A4">
        <w:rPr>
          <w:rFonts w:cs="Tahoma"/>
          <w:color w:val="auto"/>
        </w:rPr>
        <w:t xml:space="preserve"> n’atténuera en rien la responsabil</w:t>
      </w:r>
      <w:r>
        <w:rPr>
          <w:rFonts w:cs="Tahoma"/>
          <w:color w:val="auto"/>
        </w:rPr>
        <w:t xml:space="preserve">ité </w:t>
      </w:r>
      <w:r w:rsidRPr="00C661A4">
        <w:rPr>
          <w:rFonts w:cs="Tahoma"/>
          <w:color w:val="auto"/>
        </w:rPr>
        <w:t>de l’entrepreneur. Cependant, les travaux exécutés avant l’approbation du programme ne seront ni constatés ni rémunérés. Le planning actualisé et approuvé deviendra le planning contractuel.</w:t>
      </w:r>
    </w:p>
    <w:p w:rsidR="00C661A4" w:rsidRPr="00C661A4" w:rsidRDefault="00C661A4" w:rsidP="00C661A4">
      <w:pPr>
        <w:pStyle w:val="Corpsdetexte"/>
        <w:rPr>
          <w:rFonts w:cs="Tahoma"/>
          <w:color w:val="auto"/>
        </w:rPr>
      </w:pPr>
      <w:r w:rsidRPr="00C661A4">
        <w:rPr>
          <w:rFonts w:cs="Tahoma"/>
          <w:color w:val="auto"/>
        </w:rPr>
        <w:t xml:space="preserve">Le </w:t>
      </w:r>
      <w:proofErr w:type="spellStart"/>
      <w:r w:rsidRPr="00C661A4">
        <w:rPr>
          <w:rFonts w:cs="Tahoma"/>
          <w:color w:val="auto"/>
        </w:rPr>
        <w:t>Co-contractant</w:t>
      </w:r>
      <w:proofErr w:type="spellEnd"/>
      <w:r w:rsidRPr="00C661A4">
        <w:rPr>
          <w:rFonts w:cs="Tahoma"/>
          <w:color w:val="auto"/>
        </w:rPr>
        <w:t xml:space="preserve">  tiendra  constamment à jour, sur le chantier, un planning des travaux qui tiendra compte de l’avancement des travaux, des modifications importantes apportées au programme contractuel qu’après avoir reçu l’accord du Maître d’œuvre.</w:t>
      </w:r>
    </w:p>
    <w:p w:rsidR="00C661A4" w:rsidRPr="00C661A4" w:rsidRDefault="00C661A4" w:rsidP="00C661A4">
      <w:pPr>
        <w:pStyle w:val="Corpsdetexte"/>
        <w:rPr>
          <w:rFonts w:cs="Tahoma"/>
          <w:color w:val="auto"/>
        </w:rPr>
      </w:pPr>
      <w:r w:rsidRPr="00C661A4">
        <w:rPr>
          <w:rFonts w:cs="Tahoma"/>
          <w:color w:val="auto"/>
        </w:rPr>
        <w:t>b) Le plan de gestion environnemental fera ressortir notamment les conditions de choix des liquides et des sites techniques et de base vie, les conditions d’emprunt de sites d’extraction et les conditions de remise en état des sites de travaux et d’installation.</w:t>
      </w:r>
    </w:p>
    <w:p w:rsidR="00C661A4" w:rsidRPr="00C661A4" w:rsidRDefault="00C661A4" w:rsidP="00C661A4">
      <w:pPr>
        <w:pStyle w:val="Corpsdetexte"/>
        <w:rPr>
          <w:rFonts w:cs="Tahoma"/>
          <w:color w:val="auto"/>
        </w:rPr>
      </w:pPr>
      <w:r w:rsidRPr="00C661A4">
        <w:rPr>
          <w:rFonts w:cs="Tahoma"/>
          <w:color w:val="auto"/>
        </w:rPr>
        <w:t xml:space="preserve">c) Le </w:t>
      </w:r>
      <w:proofErr w:type="spellStart"/>
      <w:r w:rsidRPr="00C661A4">
        <w:rPr>
          <w:rFonts w:cs="Tahoma"/>
          <w:color w:val="auto"/>
        </w:rPr>
        <w:t>Co-contractant</w:t>
      </w:r>
      <w:proofErr w:type="spellEnd"/>
      <w:r w:rsidRPr="00C661A4">
        <w:rPr>
          <w:rFonts w:cs="Tahoma"/>
          <w:color w:val="auto"/>
        </w:rPr>
        <w:t xml:space="preserve"> indiquera dans ce programme les matériels et méthodes qu’il compte utiliser ainsi que les effectifs du personnel qu’il compte employer.</w:t>
      </w:r>
    </w:p>
    <w:p w:rsidR="00C661A4" w:rsidRPr="00C661A4" w:rsidRDefault="00C661A4" w:rsidP="00C661A4">
      <w:pPr>
        <w:pStyle w:val="Corpsdetexte"/>
        <w:rPr>
          <w:rFonts w:cs="Tahoma"/>
          <w:color w:val="auto"/>
        </w:rPr>
      </w:pPr>
      <w:r w:rsidRPr="00C661A4">
        <w:rPr>
          <w:rFonts w:cs="Tahoma"/>
          <w:color w:val="auto"/>
        </w:rPr>
        <w:t xml:space="preserve">d) L’agrément donné par le chef de service ou </w:t>
      </w:r>
      <w:r>
        <w:rPr>
          <w:rFonts w:cs="Tahoma"/>
          <w:color w:val="auto"/>
        </w:rPr>
        <w:t>l’Ingénieur</w:t>
      </w:r>
      <w:r w:rsidRPr="00C661A4">
        <w:rPr>
          <w:rFonts w:cs="Tahoma"/>
          <w:color w:val="auto"/>
        </w:rPr>
        <w:t xml:space="preserve"> ne diminue en rien la responsabilité du Cocontractant quant aux conséquences dommageables que leur mise en œuvre pourrait avoir tant à l’égard des tiers qu’à l’égard du respect des clauses du marché.</w:t>
      </w:r>
    </w:p>
    <w:p w:rsidR="00C661A4" w:rsidRPr="00C661A4" w:rsidRDefault="00C661A4" w:rsidP="00C661A4">
      <w:pPr>
        <w:pStyle w:val="Corpsdetexte"/>
        <w:rPr>
          <w:rFonts w:cs="Tahoma"/>
          <w:color w:val="auto"/>
        </w:rPr>
      </w:pPr>
      <w:r w:rsidRPr="00C661A4">
        <w:rPr>
          <w:rFonts w:cs="Tahoma"/>
          <w:color w:val="auto"/>
        </w:rPr>
        <w:t>3</w:t>
      </w:r>
      <w:r w:rsidR="008D6B03">
        <w:rPr>
          <w:rFonts w:cs="Tahoma"/>
          <w:color w:val="auto"/>
        </w:rPr>
        <w:t>3</w:t>
      </w:r>
      <w:r w:rsidRPr="00C661A4">
        <w:rPr>
          <w:rFonts w:cs="Tahoma"/>
          <w:color w:val="auto"/>
        </w:rPr>
        <w:t>.2- Projet d’exécution</w:t>
      </w:r>
    </w:p>
    <w:p w:rsidR="00C661A4" w:rsidRPr="00C661A4" w:rsidRDefault="00C661A4" w:rsidP="00C661A4">
      <w:pPr>
        <w:pStyle w:val="Corpsdetexte"/>
        <w:rPr>
          <w:rFonts w:cs="Tahoma"/>
          <w:color w:val="auto"/>
        </w:rPr>
      </w:pPr>
      <w:r w:rsidRPr="00C661A4">
        <w:rPr>
          <w:rFonts w:cs="Tahoma"/>
          <w:color w:val="auto"/>
        </w:rPr>
        <w:lastRenderedPageBreak/>
        <w:t>a) le dossier des plans d’exécution (calcul et dessins) nécessaires à la réalisation de toutes les parties de l’ouvrage devront être soumis au visa du chef de service ou</w:t>
      </w:r>
      <w:r>
        <w:rPr>
          <w:rFonts w:cs="Tahoma"/>
          <w:color w:val="auto"/>
        </w:rPr>
        <w:t xml:space="preserve"> </w:t>
      </w:r>
      <w:proofErr w:type="spellStart"/>
      <w:r>
        <w:rPr>
          <w:rFonts w:cs="Tahoma"/>
          <w:color w:val="auto"/>
        </w:rPr>
        <w:t>del’Ingénieur</w:t>
      </w:r>
      <w:proofErr w:type="spellEnd"/>
      <w:r w:rsidRPr="00C661A4">
        <w:rPr>
          <w:rFonts w:cs="Tahoma"/>
          <w:color w:val="auto"/>
        </w:rPr>
        <w:t>, un mois au moins avant la date prévue pour le début de réalisation de la partie de l’ouvrage correspondante.</w:t>
      </w:r>
    </w:p>
    <w:p w:rsidR="00C661A4" w:rsidRPr="00C661A4" w:rsidRDefault="00C661A4" w:rsidP="00C661A4">
      <w:pPr>
        <w:pStyle w:val="Corpsdetexte"/>
        <w:rPr>
          <w:rFonts w:cs="Tahoma"/>
          <w:color w:val="auto"/>
        </w:rPr>
      </w:pPr>
      <w:r w:rsidRPr="00C661A4">
        <w:rPr>
          <w:rFonts w:cs="Tahoma"/>
          <w:color w:val="auto"/>
        </w:rPr>
        <w:t xml:space="preserve">b) le chef de service ou le Maître d’œuvre disposera d’un délai de quinze jours pour les examiner et faire connaître ses observations. Le </w:t>
      </w:r>
      <w:proofErr w:type="spellStart"/>
      <w:r w:rsidRPr="00C661A4">
        <w:rPr>
          <w:rFonts w:cs="Tahoma"/>
          <w:color w:val="auto"/>
        </w:rPr>
        <w:t>Co-contractant</w:t>
      </w:r>
      <w:proofErr w:type="spellEnd"/>
      <w:r w:rsidRPr="00C661A4">
        <w:rPr>
          <w:rFonts w:cs="Tahoma"/>
          <w:color w:val="auto"/>
        </w:rPr>
        <w:t xml:space="preserve"> disposera alors d’un délai de huit jours pour présenter un nouveau dossier intégrant lesdites observations.</w:t>
      </w:r>
    </w:p>
    <w:p w:rsidR="00C661A4" w:rsidRPr="00C661A4" w:rsidRDefault="00C661A4" w:rsidP="00C661A4">
      <w:pPr>
        <w:pStyle w:val="Corpsdetexte"/>
        <w:rPr>
          <w:rFonts w:cs="Tahoma"/>
          <w:color w:val="auto"/>
        </w:rPr>
      </w:pPr>
      <w:r w:rsidRPr="00C661A4">
        <w:rPr>
          <w:rFonts w:cs="Tahoma"/>
          <w:color w:val="auto"/>
        </w:rPr>
        <w:t>3</w:t>
      </w:r>
      <w:r w:rsidR="008D6B03">
        <w:rPr>
          <w:rFonts w:cs="Tahoma"/>
          <w:color w:val="auto"/>
        </w:rPr>
        <w:t>3</w:t>
      </w:r>
      <w:r w:rsidRPr="00C661A4">
        <w:rPr>
          <w:rFonts w:cs="Tahoma"/>
          <w:color w:val="auto"/>
        </w:rPr>
        <w:t>.3- Autre le cas échéant.</w:t>
      </w:r>
    </w:p>
    <w:p w:rsidR="00C661A4" w:rsidRPr="00C661A4" w:rsidRDefault="00C661A4" w:rsidP="00C661A4">
      <w:pPr>
        <w:pStyle w:val="Corpsdetexte"/>
        <w:rPr>
          <w:rFonts w:cs="Tahoma"/>
          <w:b/>
          <w:color w:val="auto"/>
        </w:rPr>
      </w:pPr>
      <w:r w:rsidRPr="00C661A4">
        <w:rPr>
          <w:rFonts w:cs="Tahoma"/>
          <w:b/>
          <w:color w:val="auto"/>
        </w:rPr>
        <w:t>Article 3</w:t>
      </w:r>
      <w:r w:rsidR="008D6B03">
        <w:rPr>
          <w:rFonts w:cs="Tahoma"/>
          <w:b/>
          <w:color w:val="auto"/>
        </w:rPr>
        <w:t>4</w:t>
      </w:r>
      <w:r w:rsidRPr="00C661A4">
        <w:rPr>
          <w:rFonts w:cs="Tahoma"/>
          <w:b/>
          <w:color w:val="auto"/>
        </w:rPr>
        <w:t> : Organisation et sécurité des chantiers</w:t>
      </w:r>
    </w:p>
    <w:p w:rsidR="00C661A4" w:rsidRPr="00C661A4" w:rsidRDefault="00C661A4" w:rsidP="00C661A4">
      <w:pPr>
        <w:pStyle w:val="Corpsdetexte"/>
        <w:rPr>
          <w:rFonts w:cs="Tahoma"/>
          <w:color w:val="auto"/>
        </w:rPr>
      </w:pPr>
      <w:r w:rsidRPr="00C661A4">
        <w:rPr>
          <w:rFonts w:cs="Tahoma"/>
          <w:color w:val="auto"/>
        </w:rPr>
        <w:t>3</w:t>
      </w:r>
      <w:r w:rsidR="008D6B03">
        <w:rPr>
          <w:rFonts w:cs="Tahoma"/>
          <w:color w:val="auto"/>
        </w:rPr>
        <w:t>4</w:t>
      </w:r>
      <w:r w:rsidRPr="00C661A4">
        <w:rPr>
          <w:rFonts w:cs="Tahoma"/>
          <w:color w:val="auto"/>
        </w:rPr>
        <w:t>.1- Les panneaux placés au chantier  devront être mis en place dans un délai  de un mois après la notification de l’</w:t>
      </w:r>
      <w:r>
        <w:rPr>
          <w:rFonts w:cs="Tahoma"/>
          <w:color w:val="auto"/>
        </w:rPr>
        <w:t>Ordre de S</w:t>
      </w:r>
      <w:r w:rsidRPr="00C661A4">
        <w:rPr>
          <w:rFonts w:cs="Tahoma"/>
          <w:color w:val="auto"/>
        </w:rPr>
        <w:t>ervice de démarrer les travaux.</w:t>
      </w:r>
    </w:p>
    <w:p w:rsidR="00C661A4" w:rsidRPr="00C661A4" w:rsidRDefault="00C661A4" w:rsidP="00C661A4">
      <w:pPr>
        <w:pStyle w:val="Corpsdetexte"/>
        <w:rPr>
          <w:rFonts w:cs="Tahoma"/>
          <w:color w:val="auto"/>
        </w:rPr>
      </w:pPr>
      <w:r w:rsidRPr="00C661A4">
        <w:rPr>
          <w:rFonts w:cs="Tahoma"/>
          <w:color w:val="auto"/>
        </w:rPr>
        <w:t>3</w:t>
      </w:r>
      <w:r w:rsidR="008D6B03">
        <w:rPr>
          <w:rFonts w:cs="Tahoma"/>
          <w:color w:val="auto"/>
        </w:rPr>
        <w:t>4</w:t>
      </w:r>
      <w:r w:rsidRPr="00C661A4">
        <w:rPr>
          <w:rFonts w:cs="Tahoma"/>
          <w:color w:val="auto"/>
        </w:rPr>
        <w:t>.2- indiquer les mesures particulières demandées à l’entrepreneur  autres que celles dans le site.</w:t>
      </w:r>
    </w:p>
    <w:p w:rsidR="00C661A4" w:rsidRPr="00C661A4" w:rsidRDefault="00C661A4" w:rsidP="00C661A4">
      <w:pPr>
        <w:pStyle w:val="Corpsdetexte"/>
        <w:rPr>
          <w:rFonts w:cs="Tahoma"/>
          <w:b/>
          <w:color w:val="auto"/>
        </w:rPr>
      </w:pPr>
      <w:r w:rsidRPr="00C661A4">
        <w:rPr>
          <w:rFonts w:cs="Tahoma"/>
          <w:b/>
          <w:color w:val="auto"/>
        </w:rPr>
        <w:t>Article 3</w:t>
      </w:r>
      <w:r w:rsidR="008D6B03">
        <w:rPr>
          <w:rFonts w:cs="Tahoma"/>
          <w:b/>
          <w:color w:val="auto"/>
        </w:rPr>
        <w:t>5</w:t>
      </w:r>
      <w:r w:rsidRPr="00C661A4">
        <w:rPr>
          <w:rFonts w:cs="Tahoma"/>
          <w:b/>
          <w:color w:val="auto"/>
        </w:rPr>
        <w:t> : Implantation de l’ouvrage</w:t>
      </w:r>
    </w:p>
    <w:p w:rsidR="00C661A4" w:rsidRPr="00C661A4" w:rsidRDefault="002E2967" w:rsidP="00C661A4">
      <w:pPr>
        <w:pStyle w:val="Corpsdetexte"/>
        <w:rPr>
          <w:rFonts w:cs="Tahoma"/>
          <w:color w:val="auto"/>
        </w:rPr>
      </w:pPr>
      <w:r>
        <w:rPr>
          <w:rFonts w:cs="Tahoma"/>
          <w:color w:val="auto"/>
        </w:rPr>
        <w:t>L’Ingénieur</w:t>
      </w:r>
      <w:r w:rsidR="00C661A4" w:rsidRPr="00C661A4">
        <w:rPr>
          <w:rFonts w:cs="Tahoma"/>
          <w:color w:val="auto"/>
        </w:rPr>
        <w:t xml:space="preserve"> notifiera dans un délai de sept (07) jours suivant la date de notification de l’</w:t>
      </w:r>
      <w:r w:rsidR="00C661A4">
        <w:rPr>
          <w:rFonts w:cs="Tahoma"/>
          <w:color w:val="auto"/>
        </w:rPr>
        <w:t>Ordre de S</w:t>
      </w:r>
      <w:r w:rsidR="00C661A4" w:rsidRPr="00C661A4">
        <w:rPr>
          <w:rFonts w:cs="Tahoma"/>
          <w:color w:val="auto"/>
        </w:rPr>
        <w:t>ervice de commencer les travaux, les points et niveaux de base du projet.</w:t>
      </w:r>
    </w:p>
    <w:p w:rsidR="00C661A4" w:rsidRPr="00C661A4" w:rsidRDefault="00C661A4" w:rsidP="00C661A4">
      <w:pPr>
        <w:pStyle w:val="Corpsdetexte"/>
        <w:rPr>
          <w:rFonts w:cs="Tahoma"/>
          <w:b/>
          <w:color w:val="auto"/>
        </w:rPr>
      </w:pPr>
      <w:r w:rsidRPr="00C661A4">
        <w:rPr>
          <w:rFonts w:cs="Tahoma"/>
          <w:b/>
          <w:color w:val="auto"/>
        </w:rPr>
        <w:t>Article 3</w:t>
      </w:r>
      <w:r w:rsidR="008D6B03">
        <w:rPr>
          <w:rFonts w:cs="Tahoma"/>
          <w:b/>
          <w:color w:val="auto"/>
        </w:rPr>
        <w:t>6</w:t>
      </w:r>
      <w:r w:rsidRPr="00C661A4">
        <w:rPr>
          <w:rFonts w:cs="Tahoma"/>
          <w:b/>
          <w:color w:val="auto"/>
        </w:rPr>
        <w:t xml:space="preserve"> : </w:t>
      </w:r>
      <w:r w:rsidR="002E2967" w:rsidRPr="00C661A4">
        <w:rPr>
          <w:rFonts w:cs="Tahoma"/>
          <w:b/>
          <w:color w:val="auto"/>
        </w:rPr>
        <w:t>Sous-traitante</w:t>
      </w:r>
    </w:p>
    <w:p w:rsidR="00C661A4" w:rsidRPr="00C661A4" w:rsidRDefault="00C661A4" w:rsidP="00C661A4">
      <w:pPr>
        <w:pStyle w:val="Corpsdetexte"/>
        <w:rPr>
          <w:rFonts w:cs="Tahoma"/>
          <w:color w:val="auto"/>
        </w:rPr>
      </w:pPr>
      <w:r w:rsidRPr="00C661A4">
        <w:rPr>
          <w:rFonts w:cs="Tahoma"/>
          <w:color w:val="auto"/>
        </w:rPr>
        <w:t xml:space="preserve">La part des travaux à </w:t>
      </w:r>
      <w:r w:rsidR="002E2967" w:rsidRPr="00C661A4">
        <w:rPr>
          <w:rFonts w:cs="Tahoma"/>
          <w:color w:val="auto"/>
        </w:rPr>
        <w:t>sous-traiter</w:t>
      </w:r>
      <w:r w:rsidRPr="00C661A4">
        <w:rPr>
          <w:rFonts w:cs="Tahoma"/>
          <w:color w:val="auto"/>
        </w:rPr>
        <w:t xml:space="preserve"> est de </w:t>
      </w:r>
      <w:r w:rsidRPr="00C661A4">
        <w:rPr>
          <w:rFonts w:cs="Tahoma"/>
          <w:b/>
          <w:color w:val="auto"/>
        </w:rPr>
        <w:t>30 %</w:t>
      </w:r>
      <w:r w:rsidRPr="00C661A4">
        <w:rPr>
          <w:rFonts w:cs="Tahoma"/>
          <w:color w:val="auto"/>
        </w:rPr>
        <w:t xml:space="preserve"> du montant du marché de base et de ses avenants (plafonné à 30%)</w:t>
      </w:r>
    </w:p>
    <w:p w:rsidR="00C661A4" w:rsidRPr="00C661A4" w:rsidRDefault="00C661A4" w:rsidP="00C661A4">
      <w:pPr>
        <w:pStyle w:val="Corpsdetexte"/>
        <w:rPr>
          <w:rFonts w:cs="Tahoma"/>
          <w:b/>
          <w:color w:val="auto"/>
        </w:rPr>
      </w:pPr>
      <w:r w:rsidRPr="00C661A4">
        <w:rPr>
          <w:rFonts w:cs="Tahoma"/>
          <w:b/>
          <w:color w:val="auto"/>
        </w:rPr>
        <w:t>Article 3</w:t>
      </w:r>
      <w:r w:rsidR="008D6B03">
        <w:rPr>
          <w:rFonts w:cs="Tahoma"/>
          <w:b/>
          <w:color w:val="auto"/>
        </w:rPr>
        <w:t>7</w:t>
      </w:r>
      <w:r w:rsidRPr="00C661A4">
        <w:rPr>
          <w:rFonts w:cs="Tahoma"/>
          <w:b/>
          <w:color w:val="auto"/>
        </w:rPr>
        <w:t> : Laboratoire de chantier et essais</w:t>
      </w:r>
    </w:p>
    <w:p w:rsidR="00C661A4" w:rsidRPr="00C661A4" w:rsidRDefault="00C661A4" w:rsidP="00C661A4">
      <w:pPr>
        <w:pStyle w:val="Corpsdetexte"/>
        <w:rPr>
          <w:rFonts w:cs="Tahoma"/>
          <w:color w:val="auto"/>
        </w:rPr>
      </w:pPr>
      <w:r w:rsidRPr="00C661A4">
        <w:rPr>
          <w:rFonts w:cs="Tahoma"/>
          <w:color w:val="auto"/>
        </w:rPr>
        <w:t>3</w:t>
      </w:r>
      <w:r w:rsidR="008D6B03">
        <w:rPr>
          <w:rFonts w:cs="Tahoma"/>
          <w:color w:val="auto"/>
        </w:rPr>
        <w:t>7</w:t>
      </w:r>
      <w:r w:rsidRPr="00C661A4">
        <w:rPr>
          <w:rFonts w:cs="Tahoma"/>
          <w:color w:val="auto"/>
        </w:rPr>
        <w:t>.1- Indiquer si nécessaire les modalités de réalisation des essais et études géotechniques prévues dans le CCTP.</w:t>
      </w:r>
    </w:p>
    <w:p w:rsidR="00C661A4" w:rsidRPr="00C661A4" w:rsidRDefault="00C661A4" w:rsidP="00C661A4">
      <w:pPr>
        <w:pStyle w:val="Corpsdetexte"/>
        <w:rPr>
          <w:rFonts w:cs="Tahoma"/>
          <w:color w:val="auto"/>
        </w:rPr>
      </w:pPr>
      <w:r w:rsidRPr="00C661A4">
        <w:rPr>
          <w:rFonts w:cs="Tahoma"/>
          <w:color w:val="auto"/>
        </w:rPr>
        <w:t>3</w:t>
      </w:r>
      <w:r w:rsidR="008D6B03">
        <w:rPr>
          <w:rFonts w:cs="Tahoma"/>
          <w:color w:val="auto"/>
        </w:rPr>
        <w:t>7</w:t>
      </w:r>
      <w:r w:rsidRPr="00C661A4">
        <w:rPr>
          <w:rFonts w:cs="Tahoma"/>
          <w:color w:val="auto"/>
        </w:rPr>
        <w:t>.2- Le chef de service dispose d’un délai de sept (07) jours  pour agréer le personnel et le laboratoire de l’entrepreneur dès réception de la demande.</w:t>
      </w:r>
    </w:p>
    <w:p w:rsidR="00C661A4" w:rsidRPr="00C661A4" w:rsidRDefault="00C661A4" w:rsidP="00C661A4">
      <w:pPr>
        <w:pStyle w:val="Corpsdetexte"/>
        <w:rPr>
          <w:rFonts w:cs="Tahoma"/>
          <w:b/>
          <w:color w:val="auto"/>
        </w:rPr>
      </w:pPr>
      <w:r w:rsidRPr="00C661A4">
        <w:rPr>
          <w:rFonts w:cs="Tahoma"/>
          <w:b/>
          <w:color w:val="auto"/>
        </w:rPr>
        <w:t>Article 3</w:t>
      </w:r>
      <w:r w:rsidR="008D6B03">
        <w:rPr>
          <w:rFonts w:cs="Tahoma"/>
          <w:b/>
          <w:color w:val="auto"/>
        </w:rPr>
        <w:t>8</w:t>
      </w:r>
      <w:r w:rsidRPr="00C661A4">
        <w:rPr>
          <w:rFonts w:cs="Tahoma"/>
          <w:b/>
          <w:color w:val="auto"/>
        </w:rPr>
        <w:t> : Journal de chantier</w:t>
      </w:r>
    </w:p>
    <w:p w:rsidR="00C661A4" w:rsidRPr="00C661A4" w:rsidRDefault="00C661A4" w:rsidP="00C661A4">
      <w:pPr>
        <w:pStyle w:val="Corpsdetexte"/>
        <w:rPr>
          <w:rFonts w:cs="Tahoma"/>
          <w:color w:val="auto"/>
        </w:rPr>
      </w:pPr>
      <w:r w:rsidRPr="00C661A4">
        <w:rPr>
          <w:rFonts w:cs="Tahoma"/>
          <w:color w:val="auto"/>
        </w:rPr>
        <w:t>3</w:t>
      </w:r>
      <w:r w:rsidR="008D6B03">
        <w:rPr>
          <w:rFonts w:cs="Tahoma"/>
          <w:color w:val="auto"/>
        </w:rPr>
        <w:t>8</w:t>
      </w:r>
      <w:r w:rsidRPr="00C661A4">
        <w:rPr>
          <w:rFonts w:cs="Tahoma"/>
          <w:color w:val="auto"/>
        </w:rPr>
        <w:t xml:space="preserve">.1- Le journal de chantier sera signé contradictoirement par </w:t>
      </w:r>
      <w:r>
        <w:rPr>
          <w:rFonts w:cs="Tahoma"/>
          <w:color w:val="auto"/>
        </w:rPr>
        <w:t>l’Ingénieur</w:t>
      </w:r>
      <w:r w:rsidRPr="00C661A4">
        <w:rPr>
          <w:rFonts w:cs="Tahoma"/>
          <w:color w:val="auto"/>
        </w:rPr>
        <w:t xml:space="preserve"> et le représentant de l’entrepreneur systématiquement lors des réunions de chantiers et à chaque visite de chantier.</w:t>
      </w:r>
    </w:p>
    <w:p w:rsidR="00C661A4" w:rsidRPr="00C661A4" w:rsidRDefault="00C661A4" w:rsidP="00C661A4">
      <w:pPr>
        <w:pStyle w:val="Corpsdetexte"/>
        <w:rPr>
          <w:rFonts w:cs="Tahoma"/>
          <w:color w:val="auto"/>
        </w:rPr>
      </w:pPr>
      <w:r w:rsidRPr="00C661A4">
        <w:rPr>
          <w:rFonts w:cs="Tahoma"/>
          <w:color w:val="auto"/>
        </w:rPr>
        <w:t>3</w:t>
      </w:r>
      <w:r w:rsidR="008D6B03">
        <w:rPr>
          <w:rFonts w:cs="Tahoma"/>
          <w:color w:val="auto"/>
        </w:rPr>
        <w:t>8</w:t>
      </w:r>
      <w:r w:rsidRPr="00C661A4">
        <w:rPr>
          <w:rFonts w:cs="Tahoma"/>
          <w:color w:val="auto"/>
        </w:rPr>
        <w:t>.2- c’est un document contradictoire unique. Ses pages sont numérotées et visées. Aucune page ne doit être enlevée ; les parties raturées ou annulées sont signalées en marge pour validation.</w:t>
      </w:r>
    </w:p>
    <w:p w:rsidR="00C661A4" w:rsidRPr="00C661A4" w:rsidRDefault="00C661A4" w:rsidP="00C661A4">
      <w:pPr>
        <w:pStyle w:val="Corpsdetexte"/>
        <w:rPr>
          <w:rFonts w:cs="Tahoma"/>
          <w:b/>
          <w:color w:val="auto"/>
        </w:rPr>
      </w:pPr>
      <w:r w:rsidRPr="00C661A4">
        <w:rPr>
          <w:rFonts w:cs="Tahoma"/>
          <w:b/>
          <w:color w:val="auto"/>
        </w:rPr>
        <w:t xml:space="preserve">Article </w:t>
      </w:r>
      <w:r w:rsidR="008D6B03">
        <w:rPr>
          <w:rFonts w:cs="Tahoma"/>
          <w:b/>
          <w:color w:val="auto"/>
        </w:rPr>
        <w:t>39</w:t>
      </w:r>
      <w:r w:rsidRPr="00C661A4">
        <w:rPr>
          <w:rFonts w:cs="Tahoma"/>
          <w:b/>
          <w:color w:val="auto"/>
        </w:rPr>
        <w:t>: Utilisation des explosifs</w:t>
      </w:r>
    </w:p>
    <w:p w:rsidR="00C661A4" w:rsidRPr="00C661A4" w:rsidRDefault="00C661A4" w:rsidP="00C661A4">
      <w:pPr>
        <w:pStyle w:val="Corpsdetexte"/>
        <w:rPr>
          <w:rFonts w:cs="Tahoma"/>
          <w:color w:val="auto"/>
        </w:rPr>
      </w:pPr>
      <w:r w:rsidRPr="00C661A4">
        <w:rPr>
          <w:rFonts w:cs="Tahoma"/>
          <w:color w:val="auto"/>
        </w:rPr>
        <w:t>L'utilisation des explosifs est proscrite.</w:t>
      </w:r>
    </w:p>
    <w:p w:rsidR="005909C8" w:rsidRDefault="005909C8" w:rsidP="00D32120">
      <w:pPr>
        <w:jc w:val="both"/>
        <w:rPr>
          <w:rFonts w:cs="Tahoma"/>
          <w:b/>
          <w:color w:val="auto"/>
        </w:rPr>
      </w:pPr>
    </w:p>
    <w:p w:rsidR="00337BE6" w:rsidRDefault="00337BE6" w:rsidP="00D32120">
      <w:pPr>
        <w:ind w:left="360"/>
        <w:jc w:val="center"/>
        <w:rPr>
          <w:rFonts w:cs="Tahoma"/>
          <w:b/>
          <w:color w:val="auto"/>
          <w:sz w:val="32"/>
          <w:szCs w:val="32"/>
        </w:rPr>
      </w:pPr>
    </w:p>
    <w:p w:rsidR="00D32120" w:rsidRPr="00BC2CE7" w:rsidRDefault="00D32120" w:rsidP="00D32120">
      <w:pPr>
        <w:ind w:left="360"/>
        <w:jc w:val="center"/>
        <w:rPr>
          <w:rFonts w:cs="Tahoma"/>
          <w:b/>
          <w:color w:val="auto"/>
          <w:sz w:val="32"/>
          <w:szCs w:val="32"/>
        </w:rPr>
      </w:pPr>
      <w:r w:rsidRPr="00BC2CE7">
        <w:rPr>
          <w:rFonts w:cs="Tahoma"/>
          <w:b/>
          <w:color w:val="auto"/>
          <w:sz w:val="32"/>
          <w:szCs w:val="32"/>
        </w:rPr>
        <w:t>CHAPITRE IV</w:t>
      </w:r>
      <w:r w:rsidR="00D553A2" w:rsidRPr="00BC2CE7">
        <w:rPr>
          <w:rFonts w:cs="Tahoma"/>
          <w:b/>
          <w:color w:val="auto"/>
          <w:sz w:val="32"/>
          <w:szCs w:val="32"/>
        </w:rPr>
        <w:t> </w:t>
      </w:r>
      <w:r w:rsidRPr="00BC2CE7">
        <w:rPr>
          <w:rFonts w:cs="Tahoma"/>
          <w:b/>
          <w:color w:val="auto"/>
          <w:sz w:val="32"/>
          <w:szCs w:val="32"/>
        </w:rPr>
        <w:t>: DE LA RECEPTION</w:t>
      </w:r>
    </w:p>
    <w:p w:rsidR="00264539" w:rsidRPr="00BC2CE7" w:rsidRDefault="00264539" w:rsidP="00D32120">
      <w:pPr>
        <w:ind w:left="360"/>
        <w:jc w:val="center"/>
        <w:rPr>
          <w:rFonts w:cs="Tahoma"/>
          <w:b/>
          <w:color w:val="auto"/>
          <w:sz w:val="32"/>
          <w:szCs w:val="32"/>
        </w:rPr>
      </w:pPr>
    </w:p>
    <w:p w:rsidR="00BE61D9" w:rsidRPr="004104CC" w:rsidRDefault="00BE61D9" w:rsidP="00BE61D9">
      <w:pPr>
        <w:tabs>
          <w:tab w:val="left" w:pos="5380"/>
        </w:tabs>
        <w:rPr>
          <w:rFonts w:cs="Tahoma"/>
          <w:b/>
          <w:bCs/>
          <w:color w:val="auto"/>
        </w:rPr>
      </w:pPr>
      <w:r w:rsidRPr="004104CC">
        <w:rPr>
          <w:rFonts w:cs="Tahoma"/>
          <w:b/>
          <w:bCs/>
          <w:color w:val="auto"/>
        </w:rPr>
        <w:t>A</w:t>
      </w:r>
      <w:r w:rsidR="004104CC" w:rsidRPr="004104CC">
        <w:rPr>
          <w:rFonts w:cs="Tahoma"/>
          <w:b/>
          <w:bCs/>
          <w:color w:val="auto"/>
        </w:rPr>
        <w:t>rticle</w:t>
      </w:r>
      <w:r w:rsidRPr="004104CC">
        <w:rPr>
          <w:rFonts w:cs="Tahoma"/>
          <w:b/>
          <w:bCs/>
          <w:color w:val="auto"/>
        </w:rPr>
        <w:t xml:space="preserve"> 4</w:t>
      </w:r>
      <w:r w:rsidR="008D6B03">
        <w:rPr>
          <w:rFonts w:cs="Tahoma"/>
          <w:b/>
          <w:bCs/>
          <w:color w:val="auto"/>
        </w:rPr>
        <w:t>0</w:t>
      </w:r>
      <w:r w:rsidRPr="00BC2CE7">
        <w:rPr>
          <w:rFonts w:cs="Tahoma"/>
          <w:b/>
          <w:bCs/>
          <w:color w:val="auto"/>
        </w:rPr>
        <w:t xml:space="preserve">: </w:t>
      </w:r>
      <w:r w:rsidR="004104CC" w:rsidRPr="004104CC">
        <w:rPr>
          <w:rFonts w:cs="Tahoma"/>
          <w:b/>
          <w:color w:val="auto"/>
        </w:rPr>
        <w:t>Réception provisoire</w:t>
      </w:r>
    </w:p>
    <w:p w:rsidR="004104CC" w:rsidRPr="004104CC" w:rsidRDefault="004104CC" w:rsidP="004104CC">
      <w:pPr>
        <w:pStyle w:val="Corpsdetexte"/>
        <w:rPr>
          <w:rFonts w:cs="Tahoma"/>
          <w:color w:val="auto"/>
        </w:rPr>
      </w:pPr>
      <w:r w:rsidRPr="004104CC">
        <w:rPr>
          <w:rFonts w:cs="Tahoma"/>
          <w:color w:val="auto"/>
        </w:rPr>
        <w:t>Avant la réception provisoire</w:t>
      </w:r>
      <w:r>
        <w:rPr>
          <w:rFonts w:cs="Tahoma"/>
          <w:color w:val="auto"/>
        </w:rPr>
        <w:t xml:space="preserve"> des travaux, l’Entreprise </w:t>
      </w:r>
      <w:r w:rsidRPr="004104CC">
        <w:rPr>
          <w:rFonts w:cs="Tahoma"/>
          <w:color w:val="auto"/>
        </w:rPr>
        <w:t xml:space="preserve">demande par écrit à l’Ingénieur une visite technique préalable à la réception  </w:t>
      </w:r>
    </w:p>
    <w:p w:rsidR="004104CC" w:rsidRPr="004104CC" w:rsidRDefault="004104CC" w:rsidP="004104CC">
      <w:pPr>
        <w:widowControl w:val="0"/>
        <w:autoSpaceDE w:val="0"/>
        <w:autoSpaceDN w:val="0"/>
        <w:adjustRightInd w:val="0"/>
        <w:ind w:firstLine="720"/>
        <w:jc w:val="both"/>
        <w:rPr>
          <w:rFonts w:cs="Tahoma"/>
          <w:color w:val="auto"/>
        </w:rPr>
      </w:pPr>
      <w:r w:rsidRPr="004104CC">
        <w:rPr>
          <w:rFonts w:cs="Tahoma"/>
          <w:color w:val="auto"/>
        </w:rPr>
        <w:t xml:space="preserve">Le </w:t>
      </w:r>
      <w:proofErr w:type="spellStart"/>
      <w:r w:rsidRPr="004104CC">
        <w:rPr>
          <w:rFonts w:cs="Tahoma"/>
          <w:color w:val="auto"/>
        </w:rPr>
        <w:t>Co-contractant</w:t>
      </w:r>
      <w:proofErr w:type="spellEnd"/>
      <w:r w:rsidRPr="004104CC">
        <w:rPr>
          <w:rFonts w:cs="Tahoma"/>
          <w:color w:val="auto"/>
        </w:rPr>
        <w:t xml:space="preserve"> avisera le Chef de Service par écrit, avec copie à l’Autorité Contractante, à l’Ingénieur et au Maitre d’Œuvre, de son intention de procéder à la réception des travaux. Dans les dix (10) jours suivant la réception de ce courrier, ou à la date indiquée dans ce courrier pour l'achèvement des travaux si celle-ci est postérieure, l’Ingénieur convoquera le </w:t>
      </w:r>
      <w:proofErr w:type="spellStart"/>
      <w:r w:rsidRPr="004104CC">
        <w:rPr>
          <w:rFonts w:cs="Tahoma"/>
          <w:color w:val="auto"/>
        </w:rPr>
        <w:t>Co-contractant</w:t>
      </w:r>
      <w:proofErr w:type="spellEnd"/>
      <w:r w:rsidRPr="004104CC">
        <w:rPr>
          <w:rFonts w:cs="Tahoma"/>
          <w:color w:val="auto"/>
        </w:rPr>
        <w:t xml:space="preserve"> pour procéder aux visites préalables à la réception des ouvrages.</w:t>
      </w:r>
    </w:p>
    <w:p w:rsidR="004104CC" w:rsidRPr="004104CC" w:rsidRDefault="004104CC" w:rsidP="004104CC">
      <w:pPr>
        <w:widowControl w:val="0"/>
        <w:autoSpaceDE w:val="0"/>
        <w:autoSpaceDN w:val="0"/>
        <w:adjustRightInd w:val="0"/>
        <w:ind w:firstLine="708"/>
        <w:jc w:val="both"/>
        <w:rPr>
          <w:rFonts w:cs="Tahoma"/>
          <w:color w:val="auto"/>
        </w:rPr>
      </w:pPr>
      <w:r w:rsidRPr="004104CC">
        <w:rPr>
          <w:rFonts w:cs="Tahoma"/>
          <w:color w:val="auto"/>
        </w:rPr>
        <w:t>Les opérations préalables à la réception comprennent :</w:t>
      </w:r>
    </w:p>
    <w:p w:rsidR="004104CC" w:rsidRPr="004104CC" w:rsidRDefault="004104CC" w:rsidP="004104CC">
      <w:pPr>
        <w:widowControl w:val="0"/>
        <w:autoSpaceDE w:val="0"/>
        <w:autoSpaceDN w:val="0"/>
        <w:adjustRightInd w:val="0"/>
        <w:jc w:val="both"/>
        <w:rPr>
          <w:rFonts w:cs="Tahoma"/>
          <w:color w:val="auto"/>
        </w:rPr>
      </w:pPr>
      <w:r w:rsidRPr="004104CC">
        <w:rPr>
          <w:rFonts w:cs="Tahoma"/>
          <w:color w:val="auto"/>
        </w:rPr>
        <w:t>a) la reconnaissance des ouvrages exécutés ;</w:t>
      </w:r>
    </w:p>
    <w:p w:rsidR="004104CC" w:rsidRPr="004104CC" w:rsidRDefault="004104CC" w:rsidP="004104CC">
      <w:pPr>
        <w:widowControl w:val="0"/>
        <w:autoSpaceDE w:val="0"/>
        <w:autoSpaceDN w:val="0"/>
        <w:adjustRightInd w:val="0"/>
        <w:jc w:val="both"/>
        <w:rPr>
          <w:rFonts w:cs="Tahoma"/>
          <w:color w:val="auto"/>
        </w:rPr>
      </w:pPr>
      <w:r w:rsidRPr="004104CC">
        <w:rPr>
          <w:rFonts w:cs="Tahoma"/>
          <w:color w:val="auto"/>
        </w:rPr>
        <w:t>b) les épreuves prévues par le CCTP ;</w:t>
      </w:r>
    </w:p>
    <w:p w:rsidR="004104CC" w:rsidRPr="004104CC" w:rsidRDefault="004104CC" w:rsidP="004104CC">
      <w:pPr>
        <w:widowControl w:val="0"/>
        <w:autoSpaceDE w:val="0"/>
        <w:autoSpaceDN w:val="0"/>
        <w:adjustRightInd w:val="0"/>
        <w:jc w:val="both"/>
        <w:rPr>
          <w:rFonts w:cs="Tahoma"/>
          <w:color w:val="auto"/>
        </w:rPr>
      </w:pPr>
      <w:r w:rsidRPr="004104CC">
        <w:rPr>
          <w:rFonts w:cs="Tahoma"/>
          <w:color w:val="auto"/>
        </w:rPr>
        <w:t>c) la constatation éventuelle de l'inexécution des prestations prévues au marché ;</w:t>
      </w:r>
    </w:p>
    <w:p w:rsidR="004104CC" w:rsidRPr="004104CC" w:rsidRDefault="004104CC" w:rsidP="004104CC">
      <w:pPr>
        <w:widowControl w:val="0"/>
        <w:autoSpaceDE w:val="0"/>
        <w:autoSpaceDN w:val="0"/>
        <w:adjustRightInd w:val="0"/>
        <w:jc w:val="both"/>
        <w:rPr>
          <w:rFonts w:cs="Tahoma"/>
          <w:color w:val="auto"/>
        </w:rPr>
      </w:pPr>
      <w:r w:rsidRPr="004104CC">
        <w:rPr>
          <w:rFonts w:cs="Tahoma"/>
          <w:color w:val="auto"/>
        </w:rPr>
        <w:t>d) la constatation éventuelle d’imperfections ou de malfaçons ;</w:t>
      </w:r>
    </w:p>
    <w:p w:rsidR="004104CC" w:rsidRPr="004104CC" w:rsidRDefault="004104CC" w:rsidP="004104CC">
      <w:pPr>
        <w:widowControl w:val="0"/>
        <w:autoSpaceDE w:val="0"/>
        <w:autoSpaceDN w:val="0"/>
        <w:adjustRightInd w:val="0"/>
        <w:jc w:val="both"/>
        <w:rPr>
          <w:rFonts w:cs="Tahoma"/>
          <w:color w:val="auto"/>
        </w:rPr>
      </w:pPr>
      <w:r w:rsidRPr="004104CC">
        <w:rPr>
          <w:rFonts w:cs="Tahoma"/>
          <w:color w:val="auto"/>
        </w:rPr>
        <w:t>e) la constatation du repli des installations de chantier et de la remise en état des terrains et des lieux ;</w:t>
      </w:r>
    </w:p>
    <w:p w:rsidR="004104CC" w:rsidRPr="004104CC" w:rsidRDefault="004104CC" w:rsidP="004104CC">
      <w:pPr>
        <w:widowControl w:val="0"/>
        <w:autoSpaceDE w:val="0"/>
        <w:autoSpaceDN w:val="0"/>
        <w:adjustRightInd w:val="0"/>
        <w:jc w:val="both"/>
        <w:rPr>
          <w:rFonts w:cs="Tahoma"/>
          <w:color w:val="auto"/>
        </w:rPr>
      </w:pPr>
      <w:r w:rsidRPr="004104CC">
        <w:rPr>
          <w:rFonts w:cs="Tahoma"/>
          <w:color w:val="auto"/>
        </w:rPr>
        <w:t>f) les constatations relatives à l'achèvement des travaux.</w:t>
      </w:r>
    </w:p>
    <w:p w:rsidR="004104CC" w:rsidRPr="004104CC" w:rsidRDefault="004104CC" w:rsidP="004104CC">
      <w:pPr>
        <w:jc w:val="both"/>
        <w:rPr>
          <w:rFonts w:cs="Tahoma"/>
          <w:bCs/>
          <w:color w:val="auto"/>
        </w:rPr>
      </w:pPr>
      <w:r w:rsidRPr="004104CC">
        <w:rPr>
          <w:rFonts w:cs="Tahoma"/>
          <w:color w:val="auto"/>
        </w:rPr>
        <w:lastRenderedPageBreak/>
        <w:tab/>
        <w:t>Au terme de cette visite, l’Ingénieur indique les éventuelles réserves et les travaux correspondant à effectuer avant la date de réception provisoire qu'il fixera en accord avec le représentant du Maître d’Ouvrage. L’Ingénieur convoque la Commission de réception en vue de procéder à la visite de réception provisoire.</w:t>
      </w:r>
    </w:p>
    <w:p w:rsidR="004104CC" w:rsidRPr="004104CC" w:rsidRDefault="004104CC" w:rsidP="004104CC">
      <w:pPr>
        <w:pStyle w:val="Corpsdetexte"/>
        <w:tabs>
          <w:tab w:val="left" w:pos="567"/>
        </w:tabs>
        <w:rPr>
          <w:rFonts w:cs="Tahoma"/>
          <w:color w:val="auto"/>
        </w:rPr>
      </w:pPr>
      <w:r w:rsidRPr="004104CC">
        <w:rPr>
          <w:rFonts w:cs="Tahoma"/>
          <w:bCs/>
          <w:color w:val="auto"/>
        </w:rPr>
        <w:tab/>
        <w:t xml:space="preserve"> La Commission de Réception du marché procèdera, en présence du </w:t>
      </w:r>
      <w:proofErr w:type="spellStart"/>
      <w:r w:rsidRPr="004104CC">
        <w:rPr>
          <w:rFonts w:cs="Tahoma"/>
          <w:color w:val="auto"/>
        </w:rPr>
        <w:t>Co-contractant</w:t>
      </w:r>
      <w:proofErr w:type="spellEnd"/>
      <w:r w:rsidRPr="004104CC">
        <w:rPr>
          <w:rFonts w:cs="Tahoma"/>
          <w:bCs/>
          <w:color w:val="auto"/>
        </w:rPr>
        <w:t xml:space="preserve"> et suite à sa demande, à la réception provisoire des travaux. Une réception définitive de l’ouvrage sera effectuée un an après la signature du PV de la réception provisoire.</w:t>
      </w:r>
    </w:p>
    <w:p w:rsidR="004104CC" w:rsidRPr="004104CC" w:rsidRDefault="004104CC" w:rsidP="004104CC">
      <w:pPr>
        <w:widowControl w:val="0"/>
        <w:autoSpaceDE w:val="0"/>
        <w:autoSpaceDN w:val="0"/>
        <w:adjustRightInd w:val="0"/>
        <w:jc w:val="both"/>
        <w:rPr>
          <w:rFonts w:cs="Tahoma"/>
          <w:color w:val="auto"/>
        </w:rPr>
      </w:pPr>
      <w:r w:rsidRPr="004104CC">
        <w:rPr>
          <w:rFonts w:cs="Tahoma"/>
          <w:color w:val="auto"/>
        </w:rPr>
        <w:t xml:space="preserve">Ces opérations font l'objet d'un procès-verbal dressé par l’Ingénieur et signé par lui et </w:t>
      </w:r>
      <w:r w:rsidRPr="004104CC">
        <w:rPr>
          <w:rFonts w:cs="Tahoma"/>
          <w:bCs/>
          <w:color w:val="auto"/>
        </w:rPr>
        <w:t>l’entrepreneur</w:t>
      </w:r>
      <w:r w:rsidRPr="004104CC">
        <w:rPr>
          <w:rFonts w:cs="Tahoma"/>
          <w:color w:val="auto"/>
        </w:rPr>
        <w:t>.</w:t>
      </w:r>
    </w:p>
    <w:p w:rsidR="004104CC" w:rsidRPr="004104CC" w:rsidRDefault="004104CC" w:rsidP="004104CC">
      <w:pPr>
        <w:widowControl w:val="0"/>
        <w:autoSpaceDE w:val="0"/>
        <w:autoSpaceDN w:val="0"/>
        <w:adjustRightInd w:val="0"/>
        <w:jc w:val="both"/>
        <w:rPr>
          <w:rFonts w:cs="Tahoma"/>
          <w:color w:val="auto"/>
        </w:rPr>
      </w:pPr>
    </w:p>
    <w:p w:rsidR="004104CC" w:rsidRPr="004104CC" w:rsidRDefault="00C13558" w:rsidP="004104CC">
      <w:pPr>
        <w:pStyle w:val="Corpsdetexte"/>
        <w:rPr>
          <w:rFonts w:cs="Tahoma"/>
          <w:color w:val="auto"/>
        </w:rPr>
      </w:pPr>
      <w:r>
        <w:rPr>
          <w:rFonts w:cs="Tahoma"/>
          <w:color w:val="auto"/>
        </w:rPr>
        <w:t>La C</w:t>
      </w:r>
      <w:r w:rsidR="004104CC" w:rsidRPr="004104CC">
        <w:rPr>
          <w:rFonts w:cs="Tahoma"/>
          <w:color w:val="auto"/>
        </w:rPr>
        <w:t>ommission de réception est composée ainsi qu’il suit :</w:t>
      </w:r>
    </w:p>
    <w:p w:rsidR="004104CC" w:rsidRPr="004104CC" w:rsidRDefault="004104CC" w:rsidP="004104CC">
      <w:pPr>
        <w:pStyle w:val="Corpsdetexte"/>
        <w:rPr>
          <w:rFonts w:cs="Tahoma"/>
          <w:b/>
          <w:color w:val="auto"/>
        </w:rPr>
      </w:pPr>
      <w:r w:rsidRPr="004104CC">
        <w:rPr>
          <w:rFonts w:cs="Tahoma"/>
          <w:b/>
          <w:color w:val="auto"/>
        </w:rPr>
        <w:t>* Président :</w:t>
      </w:r>
      <w:r w:rsidRPr="004104CC">
        <w:rPr>
          <w:rFonts w:cs="Tahoma"/>
          <w:b/>
          <w:color w:val="auto"/>
        </w:rPr>
        <w:tab/>
      </w:r>
      <w:r w:rsidRPr="004104CC">
        <w:rPr>
          <w:rFonts w:cs="Tahoma"/>
          <w:b/>
          <w:color w:val="auto"/>
        </w:rPr>
        <w:tab/>
      </w:r>
      <w:r w:rsidRPr="004104CC">
        <w:rPr>
          <w:rFonts w:cs="Tahoma"/>
          <w:color w:val="auto"/>
        </w:rPr>
        <w:t xml:space="preserve">Le </w:t>
      </w:r>
      <w:r w:rsidR="009E5054">
        <w:rPr>
          <w:rFonts w:cs="Tahoma"/>
          <w:color w:val="auto"/>
        </w:rPr>
        <w:t xml:space="preserve">Maître d’Ouvrage </w:t>
      </w:r>
      <w:r w:rsidR="009E5054" w:rsidRPr="004104CC">
        <w:rPr>
          <w:rFonts w:cs="Tahoma"/>
          <w:color w:val="auto"/>
        </w:rPr>
        <w:t>ou son représentant </w:t>
      </w:r>
      <w:r w:rsidRPr="004104CC">
        <w:rPr>
          <w:rFonts w:cs="Tahoma"/>
          <w:color w:val="auto"/>
        </w:rPr>
        <w:t>;</w:t>
      </w:r>
    </w:p>
    <w:p w:rsidR="004104CC" w:rsidRPr="004104CC" w:rsidRDefault="004104CC" w:rsidP="004104CC">
      <w:pPr>
        <w:pStyle w:val="Corpsdetexte"/>
        <w:rPr>
          <w:rFonts w:cs="Tahoma"/>
          <w:b/>
          <w:color w:val="auto"/>
        </w:rPr>
      </w:pPr>
      <w:r w:rsidRPr="004104CC">
        <w:rPr>
          <w:rFonts w:cs="Tahoma"/>
          <w:b/>
          <w:color w:val="auto"/>
        </w:rPr>
        <w:t xml:space="preserve">* Rapporteur : </w:t>
      </w:r>
      <w:r w:rsidRPr="004104CC">
        <w:rPr>
          <w:rFonts w:cs="Tahoma"/>
          <w:b/>
          <w:color w:val="auto"/>
        </w:rPr>
        <w:tab/>
      </w:r>
      <w:r w:rsidR="008D6B03">
        <w:rPr>
          <w:rFonts w:cs="Tahoma"/>
          <w:color w:val="auto"/>
        </w:rPr>
        <w:t>l’ingénieur du marché</w:t>
      </w:r>
      <w:r w:rsidRPr="004104CC">
        <w:rPr>
          <w:rFonts w:cs="Tahoma"/>
          <w:color w:val="auto"/>
        </w:rPr>
        <w:t> ;</w:t>
      </w:r>
    </w:p>
    <w:p w:rsidR="004104CC" w:rsidRPr="004104CC" w:rsidRDefault="004104CC" w:rsidP="004104CC">
      <w:pPr>
        <w:pStyle w:val="Corpsdetexte"/>
        <w:rPr>
          <w:rFonts w:cs="Tahoma"/>
          <w:b/>
          <w:color w:val="auto"/>
        </w:rPr>
      </w:pPr>
      <w:r w:rsidRPr="004104CC">
        <w:rPr>
          <w:rFonts w:cs="Tahoma"/>
          <w:b/>
          <w:color w:val="auto"/>
        </w:rPr>
        <w:t>* Membres :</w:t>
      </w:r>
      <w:r w:rsidRPr="004104CC">
        <w:rPr>
          <w:rFonts w:cs="Tahoma"/>
          <w:b/>
          <w:color w:val="auto"/>
        </w:rPr>
        <w:tab/>
      </w:r>
      <w:r w:rsidRPr="004104CC">
        <w:rPr>
          <w:rFonts w:cs="Tahoma"/>
          <w:b/>
          <w:color w:val="auto"/>
        </w:rPr>
        <w:tab/>
      </w:r>
    </w:p>
    <w:p w:rsidR="004104CC" w:rsidRPr="004104CC" w:rsidRDefault="004104CC" w:rsidP="00CF44F6">
      <w:pPr>
        <w:pStyle w:val="Corpsdetexte"/>
        <w:numPr>
          <w:ilvl w:val="0"/>
          <w:numId w:val="20"/>
        </w:numPr>
        <w:spacing w:after="120"/>
        <w:rPr>
          <w:rFonts w:cs="Tahoma"/>
          <w:b/>
          <w:color w:val="auto"/>
        </w:rPr>
      </w:pPr>
      <w:r w:rsidRPr="004104CC">
        <w:rPr>
          <w:rFonts w:cs="Tahoma"/>
          <w:color w:val="auto"/>
        </w:rPr>
        <w:t xml:space="preserve">Le </w:t>
      </w:r>
      <w:r>
        <w:rPr>
          <w:rFonts w:cs="Tahoma"/>
          <w:color w:val="auto"/>
        </w:rPr>
        <w:t xml:space="preserve">Chef Service du marché </w:t>
      </w:r>
      <w:r w:rsidRPr="004104CC">
        <w:rPr>
          <w:rFonts w:cs="Tahoma"/>
          <w:color w:val="auto"/>
        </w:rPr>
        <w:t>;</w:t>
      </w:r>
      <w:r w:rsidR="008D6B03">
        <w:rPr>
          <w:rFonts w:cs="Tahoma"/>
          <w:color w:val="auto"/>
        </w:rPr>
        <w:t xml:space="preserve"> chef service technique de la commune de Makénéné</w:t>
      </w:r>
    </w:p>
    <w:p w:rsidR="004104CC" w:rsidRPr="004104CC" w:rsidRDefault="00296237" w:rsidP="00CF44F6">
      <w:pPr>
        <w:pStyle w:val="Corpsdetexte"/>
        <w:numPr>
          <w:ilvl w:val="0"/>
          <w:numId w:val="20"/>
        </w:numPr>
        <w:spacing w:after="120"/>
        <w:rPr>
          <w:rFonts w:cs="Tahoma"/>
          <w:b/>
          <w:color w:val="auto"/>
        </w:rPr>
      </w:pPr>
      <w:r>
        <w:rPr>
          <w:rFonts w:cs="Tahoma"/>
          <w:color w:val="auto"/>
        </w:rPr>
        <w:t xml:space="preserve">Maitre </w:t>
      </w:r>
      <w:proofErr w:type="gramStart"/>
      <w:r>
        <w:rPr>
          <w:rFonts w:cs="Tahoma"/>
          <w:color w:val="auto"/>
        </w:rPr>
        <w:t xml:space="preserve">d’œuvre </w:t>
      </w:r>
      <w:r w:rsidR="004104CC">
        <w:rPr>
          <w:rFonts w:cs="Tahoma"/>
          <w:color w:val="auto"/>
        </w:rPr>
        <w:t> ;</w:t>
      </w:r>
      <w:proofErr w:type="gramEnd"/>
      <w:r>
        <w:rPr>
          <w:rFonts w:cs="Tahoma"/>
          <w:color w:val="auto"/>
        </w:rPr>
        <w:t xml:space="preserve"> chef service DDTP</w:t>
      </w:r>
    </w:p>
    <w:p w:rsidR="004104CC" w:rsidRPr="009E5054" w:rsidRDefault="004104CC" w:rsidP="00CF44F6">
      <w:pPr>
        <w:pStyle w:val="Corpsdetexte"/>
        <w:numPr>
          <w:ilvl w:val="0"/>
          <w:numId w:val="20"/>
        </w:numPr>
        <w:spacing w:after="120"/>
        <w:rPr>
          <w:rFonts w:cs="Tahoma"/>
          <w:b/>
          <w:color w:val="auto"/>
        </w:rPr>
      </w:pPr>
      <w:r>
        <w:rPr>
          <w:rFonts w:cs="Tahoma"/>
          <w:color w:val="auto"/>
        </w:rPr>
        <w:t>Le Délégué Départemental du MINMAP ou so</w:t>
      </w:r>
      <w:r w:rsidR="00852D3D">
        <w:rPr>
          <w:rFonts w:cs="Tahoma"/>
          <w:color w:val="auto"/>
        </w:rPr>
        <w:t xml:space="preserve">n </w:t>
      </w:r>
      <w:r>
        <w:rPr>
          <w:rFonts w:cs="Tahoma"/>
          <w:color w:val="auto"/>
        </w:rPr>
        <w:t>représentant </w:t>
      </w:r>
      <w:r w:rsidR="00852D3D">
        <w:rPr>
          <w:rFonts w:cs="Tahoma"/>
          <w:color w:val="auto"/>
        </w:rPr>
        <w:t xml:space="preserve">comme observateur </w:t>
      </w:r>
      <w:r>
        <w:rPr>
          <w:rFonts w:cs="Tahoma"/>
          <w:color w:val="auto"/>
        </w:rPr>
        <w:t>;</w:t>
      </w:r>
    </w:p>
    <w:p w:rsidR="009E5054" w:rsidRPr="00852D3D" w:rsidRDefault="009E5054" w:rsidP="00CF44F6">
      <w:pPr>
        <w:pStyle w:val="Corpsdetexte"/>
        <w:numPr>
          <w:ilvl w:val="0"/>
          <w:numId w:val="20"/>
        </w:numPr>
        <w:spacing w:after="120"/>
        <w:rPr>
          <w:rFonts w:cs="Tahoma"/>
          <w:b/>
          <w:color w:val="auto"/>
        </w:rPr>
      </w:pPr>
      <w:r>
        <w:rPr>
          <w:rFonts w:cs="Tahoma"/>
          <w:color w:val="auto"/>
        </w:rPr>
        <w:t>Le Délégué</w:t>
      </w:r>
      <w:r w:rsidR="004C3A7D">
        <w:rPr>
          <w:rFonts w:cs="Tahoma"/>
          <w:color w:val="auto"/>
        </w:rPr>
        <w:t xml:space="preserve"> Départemental</w:t>
      </w:r>
      <w:r>
        <w:rPr>
          <w:rFonts w:cs="Tahoma"/>
          <w:color w:val="auto"/>
        </w:rPr>
        <w:t xml:space="preserve"> </w:t>
      </w:r>
      <w:r w:rsidR="00296237">
        <w:rPr>
          <w:rFonts w:cs="Tahoma"/>
          <w:color w:val="auto"/>
        </w:rPr>
        <w:t>MINDDVEL</w:t>
      </w:r>
      <w:r>
        <w:rPr>
          <w:rFonts w:cs="Tahoma"/>
          <w:color w:val="auto"/>
        </w:rPr>
        <w:t xml:space="preserve"> ou </w:t>
      </w:r>
      <w:r w:rsidR="004C3A7D">
        <w:rPr>
          <w:rFonts w:cs="Tahoma"/>
          <w:color w:val="auto"/>
        </w:rPr>
        <w:t>son</w:t>
      </w:r>
      <w:r>
        <w:rPr>
          <w:rFonts w:cs="Tahoma"/>
          <w:color w:val="auto"/>
        </w:rPr>
        <w:t xml:space="preserve"> représentant</w:t>
      </w:r>
      <w:r w:rsidR="00C13558">
        <w:rPr>
          <w:rFonts w:cs="Tahoma"/>
          <w:color w:val="auto"/>
        </w:rPr>
        <w:t xml:space="preserve">, </w:t>
      </w:r>
      <w:r>
        <w:rPr>
          <w:rFonts w:cs="Tahoma"/>
          <w:color w:val="auto"/>
        </w:rPr>
        <w:t> </w:t>
      </w:r>
    </w:p>
    <w:p w:rsidR="00852D3D" w:rsidRPr="004104CC" w:rsidRDefault="00852D3D" w:rsidP="00CF44F6">
      <w:pPr>
        <w:pStyle w:val="Corpsdetexte"/>
        <w:numPr>
          <w:ilvl w:val="0"/>
          <w:numId w:val="20"/>
        </w:numPr>
        <w:spacing w:after="120"/>
        <w:rPr>
          <w:rFonts w:cs="Tahoma"/>
          <w:b/>
          <w:color w:val="auto"/>
        </w:rPr>
      </w:pPr>
      <w:r>
        <w:rPr>
          <w:rFonts w:cs="Tahoma"/>
          <w:color w:val="auto"/>
        </w:rPr>
        <w:t xml:space="preserve">Le </w:t>
      </w:r>
      <w:proofErr w:type="spellStart"/>
      <w:r>
        <w:rPr>
          <w:rFonts w:cs="Tahoma"/>
          <w:color w:val="auto"/>
        </w:rPr>
        <w:t>Co-contractant</w:t>
      </w:r>
      <w:proofErr w:type="spellEnd"/>
      <w:r>
        <w:rPr>
          <w:rFonts w:cs="Tahoma"/>
          <w:color w:val="auto"/>
        </w:rPr>
        <w:t xml:space="preserve"> ou son Représentant dument mandaté</w:t>
      </w:r>
    </w:p>
    <w:p w:rsidR="004104CC" w:rsidRPr="004104CC" w:rsidRDefault="004104CC" w:rsidP="004104CC">
      <w:pPr>
        <w:pStyle w:val="Corpsdetexte"/>
        <w:ind w:left="720"/>
        <w:rPr>
          <w:rFonts w:cs="Tahoma"/>
          <w:color w:val="auto"/>
        </w:rPr>
      </w:pPr>
      <w:r w:rsidRPr="004104CC">
        <w:rPr>
          <w:rFonts w:cs="Tahoma"/>
          <w:color w:val="auto"/>
        </w:rPr>
        <w:t xml:space="preserve">Le </w:t>
      </w:r>
      <w:proofErr w:type="spellStart"/>
      <w:r w:rsidRPr="004104CC">
        <w:rPr>
          <w:rFonts w:cs="Tahoma"/>
          <w:color w:val="auto"/>
        </w:rPr>
        <w:t>Co-contractant</w:t>
      </w:r>
      <w:proofErr w:type="spellEnd"/>
      <w:r w:rsidRPr="004104CC">
        <w:rPr>
          <w:rFonts w:cs="Tahoma"/>
          <w:color w:val="auto"/>
        </w:rPr>
        <w:t xml:space="preserve"> est convoqué à la réception par courrier au moins 10 jours avant la date de la réception ; il est tenu d’assister (ou de se faire représenter). Son absence équivaut à l’acceptation s</w:t>
      </w:r>
      <w:r w:rsidR="00296237">
        <w:rPr>
          <w:rFonts w:cs="Tahoma"/>
          <w:color w:val="auto"/>
        </w:rPr>
        <w:t>ou</w:t>
      </w:r>
      <w:r w:rsidRPr="004104CC">
        <w:rPr>
          <w:rFonts w:cs="Tahoma"/>
          <w:color w:val="auto"/>
        </w:rPr>
        <w:t>s réserve des conclusions de la commission de réception.</w:t>
      </w:r>
    </w:p>
    <w:p w:rsidR="004104CC" w:rsidRPr="004104CC" w:rsidRDefault="004104CC" w:rsidP="004104CC">
      <w:pPr>
        <w:pStyle w:val="Corpsdetexte"/>
        <w:rPr>
          <w:rFonts w:cs="Tahoma"/>
          <w:color w:val="auto"/>
        </w:rPr>
      </w:pPr>
      <w:r w:rsidRPr="004104CC">
        <w:rPr>
          <w:rFonts w:cs="Tahoma"/>
          <w:color w:val="auto"/>
        </w:rPr>
        <w:t xml:space="preserve">La commission après visite du chantier </w:t>
      </w:r>
      <w:r w:rsidR="00296237">
        <w:rPr>
          <w:rFonts w:cs="Tahoma"/>
          <w:color w:val="auto"/>
        </w:rPr>
        <w:t xml:space="preserve">rédige </w:t>
      </w:r>
      <w:r w:rsidRPr="004104CC">
        <w:rPr>
          <w:rFonts w:cs="Tahoma"/>
          <w:color w:val="auto"/>
        </w:rPr>
        <w:t xml:space="preserve"> le </w:t>
      </w:r>
      <w:r w:rsidR="00C13558" w:rsidRPr="004104CC">
        <w:rPr>
          <w:rFonts w:cs="Tahoma"/>
          <w:color w:val="auto"/>
        </w:rPr>
        <w:t>procès-verbal</w:t>
      </w:r>
      <w:r w:rsidRPr="004104CC">
        <w:rPr>
          <w:rFonts w:cs="Tahoma"/>
          <w:color w:val="auto"/>
        </w:rPr>
        <w:t xml:space="preserve"> de réception provisoire signé sur le champ par tous les membres de la commission.</w:t>
      </w:r>
    </w:p>
    <w:p w:rsidR="004104CC" w:rsidRPr="004104CC" w:rsidRDefault="004104CC" w:rsidP="004104CC">
      <w:pPr>
        <w:pStyle w:val="Corpsdetexte"/>
        <w:rPr>
          <w:rFonts w:cs="Tahoma"/>
          <w:color w:val="auto"/>
        </w:rPr>
      </w:pPr>
      <w:r w:rsidRPr="004104CC">
        <w:rPr>
          <w:rFonts w:cs="Tahoma"/>
          <w:color w:val="auto"/>
        </w:rPr>
        <w:t xml:space="preserve">Le </w:t>
      </w:r>
      <w:r w:rsidR="0074702D" w:rsidRPr="004104CC">
        <w:rPr>
          <w:rFonts w:cs="Tahoma"/>
          <w:color w:val="auto"/>
        </w:rPr>
        <w:t>procès-verbal</w:t>
      </w:r>
      <w:r w:rsidRPr="004104CC">
        <w:rPr>
          <w:rFonts w:cs="Tahoma"/>
          <w:color w:val="auto"/>
        </w:rPr>
        <w:t xml:space="preserve"> de réception provisoire précise ou fixe la date d’achèvement des travaux</w:t>
      </w:r>
    </w:p>
    <w:p w:rsidR="00BE61D9" w:rsidRPr="00BC2CE7" w:rsidRDefault="004104CC" w:rsidP="00BE61D9">
      <w:pPr>
        <w:jc w:val="both"/>
        <w:rPr>
          <w:rFonts w:cs="Tahoma"/>
          <w:b/>
          <w:color w:val="auto"/>
          <w:sz w:val="20"/>
          <w:szCs w:val="20"/>
        </w:rPr>
      </w:pPr>
      <w:r w:rsidRPr="004104CC">
        <w:rPr>
          <w:rFonts w:cs="Tahoma"/>
          <w:b/>
          <w:bCs/>
          <w:color w:val="auto"/>
        </w:rPr>
        <w:t>Article</w:t>
      </w:r>
      <w:r w:rsidR="00BE61D9" w:rsidRPr="00BC2CE7">
        <w:rPr>
          <w:rFonts w:cs="Tahoma"/>
          <w:b/>
          <w:color w:val="auto"/>
        </w:rPr>
        <w:t xml:space="preserve"> 4</w:t>
      </w:r>
      <w:r w:rsidR="00296237">
        <w:rPr>
          <w:rFonts w:cs="Tahoma"/>
          <w:b/>
          <w:color w:val="auto"/>
        </w:rPr>
        <w:t>1</w:t>
      </w:r>
      <w:r w:rsidR="00BE61D9" w:rsidRPr="00BC2CE7">
        <w:rPr>
          <w:rFonts w:cs="Tahoma"/>
          <w:b/>
          <w:color w:val="auto"/>
        </w:rPr>
        <w:t xml:space="preserve"> : </w:t>
      </w:r>
      <w:r w:rsidR="00852D3D" w:rsidRPr="00852D3D">
        <w:rPr>
          <w:rFonts w:cs="Tahoma"/>
          <w:b/>
          <w:color w:val="auto"/>
        </w:rPr>
        <w:t>Documents à fournir après exécution</w:t>
      </w:r>
    </w:p>
    <w:p w:rsidR="00BE61D9" w:rsidRPr="00BC2CE7" w:rsidRDefault="00BE61D9" w:rsidP="00BE61D9">
      <w:pPr>
        <w:widowControl w:val="0"/>
        <w:autoSpaceDE w:val="0"/>
        <w:autoSpaceDN w:val="0"/>
        <w:adjustRightInd w:val="0"/>
        <w:jc w:val="both"/>
        <w:rPr>
          <w:rFonts w:cs="Tahoma"/>
          <w:color w:val="auto"/>
        </w:rPr>
      </w:pPr>
      <w:r w:rsidRPr="00BC2CE7">
        <w:rPr>
          <w:rFonts w:cs="Tahoma"/>
          <w:color w:val="auto"/>
        </w:rPr>
        <w:t xml:space="preserve">Le Cocontractant est tenu dans un délai de trente (30) jours au moins après la réception transmettre au Maître d’Ouvrage les documents </w:t>
      </w:r>
      <w:r w:rsidR="00B15C72" w:rsidRPr="00BC2CE7">
        <w:rPr>
          <w:rFonts w:cs="Tahoma"/>
          <w:color w:val="auto"/>
        </w:rPr>
        <w:t>suivants :</w:t>
      </w:r>
    </w:p>
    <w:p w:rsidR="00BE61D9" w:rsidRPr="00BC2CE7" w:rsidRDefault="00BE61D9" w:rsidP="00EF539D">
      <w:pPr>
        <w:pStyle w:val="Paragraphedeliste"/>
        <w:widowControl w:val="0"/>
        <w:numPr>
          <w:ilvl w:val="0"/>
          <w:numId w:val="3"/>
        </w:numPr>
        <w:autoSpaceDE w:val="0"/>
        <w:autoSpaceDN w:val="0"/>
        <w:adjustRightInd w:val="0"/>
        <w:spacing w:after="200" w:line="276" w:lineRule="auto"/>
        <w:contextualSpacing/>
        <w:jc w:val="both"/>
        <w:rPr>
          <w:rFonts w:cs="Tahoma"/>
          <w:color w:val="auto"/>
        </w:rPr>
      </w:pPr>
      <w:r w:rsidRPr="00BC2CE7">
        <w:rPr>
          <w:rFonts w:cs="Tahoma"/>
          <w:color w:val="auto"/>
        </w:rPr>
        <w:t xml:space="preserve">Copie des décomptes et </w:t>
      </w:r>
      <w:r w:rsidR="00B15C72" w:rsidRPr="00BC2CE7">
        <w:rPr>
          <w:rFonts w:cs="Tahoma"/>
          <w:color w:val="auto"/>
        </w:rPr>
        <w:t>attachements ;</w:t>
      </w:r>
    </w:p>
    <w:p w:rsidR="00BE61D9" w:rsidRPr="00BC2CE7" w:rsidRDefault="002E2967" w:rsidP="00EF539D">
      <w:pPr>
        <w:pStyle w:val="Paragraphedeliste"/>
        <w:widowControl w:val="0"/>
        <w:numPr>
          <w:ilvl w:val="0"/>
          <w:numId w:val="3"/>
        </w:numPr>
        <w:autoSpaceDE w:val="0"/>
        <w:autoSpaceDN w:val="0"/>
        <w:adjustRightInd w:val="0"/>
        <w:spacing w:after="200" w:line="276" w:lineRule="auto"/>
        <w:contextualSpacing/>
        <w:jc w:val="both"/>
        <w:rPr>
          <w:rFonts w:cs="Tahoma"/>
          <w:color w:val="auto"/>
        </w:rPr>
      </w:pPr>
      <w:r w:rsidRPr="00BC2CE7">
        <w:rPr>
          <w:rFonts w:cs="Tahoma"/>
          <w:color w:val="auto"/>
        </w:rPr>
        <w:t>Procès-verbal</w:t>
      </w:r>
      <w:r w:rsidR="00BE61D9" w:rsidRPr="00BC2CE7">
        <w:rPr>
          <w:rFonts w:cs="Tahoma"/>
          <w:color w:val="auto"/>
        </w:rPr>
        <w:t xml:space="preserve"> de réception provisoire ;</w:t>
      </w:r>
    </w:p>
    <w:p w:rsidR="00BE61D9" w:rsidRPr="00BC2CE7" w:rsidRDefault="00BE61D9" w:rsidP="00EF539D">
      <w:pPr>
        <w:pStyle w:val="Paragraphedeliste"/>
        <w:widowControl w:val="0"/>
        <w:numPr>
          <w:ilvl w:val="0"/>
          <w:numId w:val="3"/>
        </w:numPr>
        <w:autoSpaceDE w:val="0"/>
        <w:autoSpaceDN w:val="0"/>
        <w:adjustRightInd w:val="0"/>
        <w:spacing w:after="200" w:line="276" w:lineRule="auto"/>
        <w:contextualSpacing/>
        <w:jc w:val="both"/>
        <w:rPr>
          <w:rFonts w:cs="Tahoma"/>
          <w:color w:val="auto"/>
        </w:rPr>
      </w:pPr>
      <w:r w:rsidRPr="00BC2CE7">
        <w:rPr>
          <w:rFonts w:cs="Tahoma"/>
          <w:color w:val="auto"/>
        </w:rPr>
        <w:t>Tout document technique nécessaire.</w:t>
      </w:r>
    </w:p>
    <w:p w:rsidR="00E95BD5" w:rsidRPr="00BC2CE7" w:rsidRDefault="00E95BD5" w:rsidP="00D72A7B">
      <w:pPr>
        <w:pStyle w:val="Paragraphedeliste"/>
        <w:widowControl w:val="0"/>
        <w:autoSpaceDE w:val="0"/>
        <w:autoSpaceDN w:val="0"/>
        <w:adjustRightInd w:val="0"/>
        <w:spacing w:after="200" w:line="276" w:lineRule="auto"/>
        <w:ind w:left="0"/>
        <w:contextualSpacing/>
        <w:jc w:val="both"/>
        <w:rPr>
          <w:rFonts w:cs="Tahoma"/>
          <w:color w:val="auto"/>
        </w:rPr>
      </w:pPr>
    </w:p>
    <w:p w:rsidR="00BE61D9" w:rsidRPr="00BC2CE7" w:rsidRDefault="004104CC" w:rsidP="006F0A4C">
      <w:pPr>
        <w:pStyle w:val="Paragraphedeliste"/>
        <w:widowControl w:val="0"/>
        <w:autoSpaceDE w:val="0"/>
        <w:autoSpaceDN w:val="0"/>
        <w:adjustRightInd w:val="0"/>
        <w:spacing w:after="200" w:line="276" w:lineRule="auto"/>
        <w:ind w:left="0"/>
        <w:contextualSpacing/>
        <w:jc w:val="both"/>
        <w:rPr>
          <w:rFonts w:cs="Tahoma"/>
          <w:b/>
          <w:color w:val="auto"/>
          <w:sz w:val="22"/>
          <w:szCs w:val="22"/>
        </w:rPr>
      </w:pPr>
      <w:r w:rsidRPr="004104CC">
        <w:rPr>
          <w:rFonts w:cs="Tahoma"/>
          <w:b/>
          <w:bCs/>
          <w:color w:val="auto"/>
        </w:rPr>
        <w:t>Article</w:t>
      </w:r>
      <w:r w:rsidR="00BE61D9" w:rsidRPr="00BC2CE7">
        <w:rPr>
          <w:rFonts w:cs="Tahoma"/>
          <w:b/>
          <w:color w:val="auto"/>
          <w:sz w:val="22"/>
          <w:szCs w:val="22"/>
        </w:rPr>
        <w:t xml:space="preserve"> 4</w:t>
      </w:r>
      <w:r w:rsidR="00296237">
        <w:rPr>
          <w:rFonts w:cs="Tahoma"/>
          <w:b/>
          <w:color w:val="auto"/>
          <w:sz w:val="22"/>
          <w:szCs w:val="22"/>
        </w:rPr>
        <w:t>2</w:t>
      </w:r>
      <w:r w:rsidR="00BE61D9" w:rsidRPr="00BC2CE7">
        <w:rPr>
          <w:rFonts w:cs="Tahoma"/>
          <w:b/>
          <w:color w:val="auto"/>
          <w:sz w:val="22"/>
          <w:szCs w:val="22"/>
        </w:rPr>
        <w:t xml:space="preserve"> : </w:t>
      </w:r>
      <w:r w:rsidR="00852D3D" w:rsidRPr="00852D3D">
        <w:rPr>
          <w:rFonts w:cs="Tahoma"/>
          <w:b/>
          <w:color w:val="auto"/>
        </w:rPr>
        <w:t>Délai de garantie</w:t>
      </w:r>
    </w:p>
    <w:p w:rsidR="00852D3D" w:rsidRPr="00852D3D" w:rsidRDefault="00852D3D" w:rsidP="00852D3D">
      <w:pPr>
        <w:pStyle w:val="Corpsdetexte"/>
        <w:spacing w:before="120"/>
        <w:rPr>
          <w:rFonts w:cs="Tahoma"/>
          <w:color w:val="auto"/>
        </w:rPr>
      </w:pPr>
      <w:r w:rsidRPr="00852D3D">
        <w:rPr>
          <w:rFonts w:cs="Tahoma"/>
          <w:color w:val="auto"/>
        </w:rPr>
        <w:t xml:space="preserve">Le délai de garantie est fixé pour tous les travaux neufs compris dans la présente Lettre-Commande à un (01) an à compter de la date de réception provisoire. Ce délai sera prolongé jusqu’à ce que les travaux aient été mis en état de réception définitive. Le </w:t>
      </w:r>
      <w:proofErr w:type="spellStart"/>
      <w:r w:rsidRPr="00852D3D">
        <w:rPr>
          <w:rFonts w:cs="Tahoma"/>
          <w:color w:val="auto"/>
        </w:rPr>
        <w:t>Co-contractant</w:t>
      </w:r>
      <w:proofErr w:type="spellEnd"/>
      <w:r w:rsidRPr="00852D3D">
        <w:rPr>
          <w:rFonts w:cs="Tahoma"/>
          <w:color w:val="auto"/>
        </w:rPr>
        <w:t xml:space="preserve"> devra assurer la charge de toutes les réparations ou réfections quelles qu’elles soient jusqu’au moment de cette opération.</w:t>
      </w:r>
    </w:p>
    <w:p w:rsidR="00BE61D9" w:rsidRPr="00BC2CE7" w:rsidRDefault="00BE61D9" w:rsidP="00BE61D9">
      <w:pPr>
        <w:spacing w:line="276" w:lineRule="auto"/>
        <w:jc w:val="both"/>
        <w:rPr>
          <w:rFonts w:cs="Tahoma"/>
          <w:color w:val="auto"/>
          <w:sz w:val="22"/>
          <w:szCs w:val="22"/>
        </w:rPr>
      </w:pPr>
    </w:p>
    <w:p w:rsidR="00BE61D9" w:rsidRPr="00BC2CE7" w:rsidRDefault="004104CC" w:rsidP="00BE61D9">
      <w:pPr>
        <w:jc w:val="both"/>
        <w:rPr>
          <w:rFonts w:cs="Tahoma"/>
          <w:b/>
          <w:color w:val="auto"/>
        </w:rPr>
      </w:pPr>
      <w:r w:rsidRPr="004104CC">
        <w:rPr>
          <w:rFonts w:cs="Tahoma"/>
          <w:b/>
          <w:bCs/>
          <w:color w:val="auto"/>
        </w:rPr>
        <w:t>Article</w:t>
      </w:r>
      <w:r w:rsidR="00B15C72" w:rsidRPr="00BC2CE7">
        <w:rPr>
          <w:rFonts w:cs="Tahoma"/>
          <w:b/>
          <w:color w:val="auto"/>
        </w:rPr>
        <w:t>4</w:t>
      </w:r>
      <w:r w:rsidR="00296237">
        <w:rPr>
          <w:rFonts w:cs="Tahoma"/>
          <w:b/>
          <w:color w:val="auto"/>
        </w:rPr>
        <w:t>3</w:t>
      </w:r>
      <w:r w:rsidR="00B15C72" w:rsidRPr="00BC2CE7">
        <w:rPr>
          <w:rFonts w:cs="Tahoma"/>
          <w:b/>
          <w:color w:val="auto"/>
        </w:rPr>
        <w:t> </w:t>
      </w:r>
      <w:r w:rsidR="00296237" w:rsidRPr="00BC2CE7">
        <w:rPr>
          <w:rFonts w:cs="Tahoma"/>
          <w:b/>
          <w:color w:val="auto"/>
        </w:rPr>
        <w:t>:</w:t>
      </w:r>
      <w:r w:rsidR="00296237" w:rsidRPr="00852D3D">
        <w:rPr>
          <w:rFonts w:cs="Tahoma"/>
          <w:b/>
          <w:color w:val="auto"/>
        </w:rPr>
        <w:t xml:space="preserve"> Réception</w:t>
      </w:r>
      <w:r w:rsidR="00852D3D" w:rsidRPr="00852D3D">
        <w:rPr>
          <w:rFonts w:cs="Tahoma"/>
          <w:b/>
          <w:color w:val="auto"/>
        </w:rPr>
        <w:t xml:space="preserve"> définitive</w:t>
      </w:r>
    </w:p>
    <w:p w:rsidR="00BE61D9" w:rsidRPr="00BC2CE7" w:rsidRDefault="00BE61D9" w:rsidP="00BE61D9">
      <w:pPr>
        <w:jc w:val="both"/>
        <w:rPr>
          <w:rFonts w:cs="Tahoma"/>
          <w:b/>
          <w:color w:val="auto"/>
        </w:rPr>
      </w:pPr>
    </w:p>
    <w:p w:rsidR="00852D3D" w:rsidRPr="00852D3D" w:rsidRDefault="00852D3D" w:rsidP="00852D3D">
      <w:pPr>
        <w:pStyle w:val="Corpsdetexte"/>
        <w:rPr>
          <w:rFonts w:cs="Tahoma"/>
          <w:color w:val="auto"/>
        </w:rPr>
      </w:pPr>
      <w:r>
        <w:rPr>
          <w:rFonts w:cs="Tahoma"/>
          <w:color w:val="auto"/>
        </w:rPr>
        <w:t>4</w:t>
      </w:r>
      <w:r w:rsidR="00296237">
        <w:rPr>
          <w:rFonts w:cs="Tahoma"/>
          <w:color w:val="auto"/>
        </w:rPr>
        <w:t>3</w:t>
      </w:r>
      <w:r w:rsidRPr="00852D3D">
        <w:rPr>
          <w:rFonts w:cs="Tahoma"/>
          <w:color w:val="auto"/>
        </w:rPr>
        <w:t>.1- La réception définitive s’effectuera dans un délai maximal de quinze (15) jours à compter de l’expiration du délai de garantie.</w:t>
      </w:r>
    </w:p>
    <w:p w:rsidR="00852D3D" w:rsidRPr="00852D3D" w:rsidRDefault="00296237" w:rsidP="00852D3D">
      <w:pPr>
        <w:pStyle w:val="Corpsdetexte"/>
        <w:rPr>
          <w:rFonts w:cs="Tahoma"/>
          <w:color w:val="auto"/>
        </w:rPr>
      </w:pPr>
      <w:r>
        <w:rPr>
          <w:rFonts w:cs="Tahoma"/>
          <w:color w:val="auto"/>
        </w:rPr>
        <w:t>43</w:t>
      </w:r>
      <w:r w:rsidR="00852D3D" w:rsidRPr="00852D3D">
        <w:rPr>
          <w:rFonts w:cs="Tahoma"/>
          <w:color w:val="auto"/>
        </w:rPr>
        <w:t>.2- La Commission pour la réception définitive sera la même que celle ayant prononcé la réception provisoire des travaux ;</w:t>
      </w:r>
    </w:p>
    <w:p w:rsidR="00852D3D" w:rsidRPr="002E205F" w:rsidRDefault="00296237" w:rsidP="00852D3D">
      <w:pPr>
        <w:pStyle w:val="Corpsdetexte"/>
        <w:rPr>
          <w:rFonts w:cs="Tahoma"/>
          <w:color w:val="FF0000"/>
          <w:sz w:val="22"/>
          <w:szCs w:val="22"/>
        </w:rPr>
      </w:pPr>
      <w:r>
        <w:rPr>
          <w:rFonts w:cs="Tahoma"/>
          <w:color w:val="auto"/>
        </w:rPr>
        <w:t>43</w:t>
      </w:r>
      <w:r w:rsidR="00852D3D" w:rsidRPr="00852D3D">
        <w:rPr>
          <w:rFonts w:cs="Tahoma"/>
          <w:color w:val="auto"/>
        </w:rPr>
        <w:t>.3- La procédure de réception est la même que celle de la réception provisoire</w:t>
      </w:r>
      <w:r w:rsidR="00852D3D" w:rsidRPr="002E205F">
        <w:rPr>
          <w:rFonts w:cs="Tahoma"/>
          <w:color w:val="FF0000"/>
          <w:sz w:val="22"/>
          <w:szCs w:val="22"/>
        </w:rPr>
        <w:t>.</w:t>
      </w:r>
    </w:p>
    <w:p w:rsidR="00E7565B" w:rsidRPr="00BC2CE7" w:rsidRDefault="00E7565B" w:rsidP="00D32120">
      <w:pPr>
        <w:ind w:left="360"/>
        <w:jc w:val="center"/>
        <w:rPr>
          <w:rFonts w:cs="Tahoma"/>
          <w:b/>
          <w:color w:val="auto"/>
          <w:sz w:val="32"/>
          <w:szCs w:val="32"/>
        </w:rPr>
      </w:pPr>
    </w:p>
    <w:p w:rsidR="00502D3B" w:rsidRPr="00BC2CE7" w:rsidRDefault="00502D3B" w:rsidP="00502D3B">
      <w:pPr>
        <w:ind w:left="360"/>
        <w:jc w:val="center"/>
        <w:rPr>
          <w:rFonts w:cs="Tahoma"/>
          <w:b/>
          <w:color w:val="auto"/>
          <w:sz w:val="32"/>
          <w:szCs w:val="32"/>
        </w:rPr>
      </w:pPr>
      <w:r w:rsidRPr="00BC2CE7">
        <w:rPr>
          <w:rFonts w:cs="Tahoma"/>
          <w:b/>
          <w:color w:val="auto"/>
          <w:sz w:val="32"/>
          <w:szCs w:val="32"/>
        </w:rPr>
        <w:lastRenderedPageBreak/>
        <w:t>CHAPITRE V : DISPOSITIONS DIVERSES</w:t>
      </w:r>
    </w:p>
    <w:p w:rsidR="00502D3B" w:rsidRPr="00BC2CE7" w:rsidRDefault="00502D3B" w:rsidP="00502D3B">
      <w:pPr>
        <w:ind w:left="360"/>
        <w:jc w:val="center"/>
        <w:rPr>
          <w:rFonts w:cs="Tahoma"/>
          <w:b/>
          <w:color w:val="auto"/>
          <w:sz w:val="16"/>
          <w:szCs w:val="16"/>
        </w:rPr>
      </w:pPr>
    </w:p>
    <w:p w:rsidR="00502D3B" w:rsidRPr="00BC2CE7" w:rsidRDefault="00502D3B" w:rsidP="00502D3B">
      <w:pPr>
        <w:ind w:left="360"/>
        <w:jc w:val="both"/>
        <w:rPr>
          <w:rFonts w:cs="Tahoma"/>
          <w:color w:val="auto"/>
          <w:sz w:val="16"/>
          <w:szCs w:val="16"/>
        </w:rPr>
      </w:pPr>
    </w:p>
    <w:p w:rsidR="00502D3B" w:rsidRPr="00BC2CE7" w:rsidRDefault="004104CC" w:rsidP="00502D3B">
      <w:pPr>
        <w:jc w:val="both"/>
        <w:rPr>
          <w:rFonts w:cs="Tahoma"/>
          <w:color w:val="auto"/>
          <w:sz w:val="20"/>
          <w:szCs w:val="20"/>
        </w:rPr>
      </w:pPr>
      <w:r w:rsidRPr="004104CC">
        <w:rPr>
          <w:rFonts w:cs="Tahoma"/>
          <w:b/>
          <w:bCs/>
          <w:color w:val="auto"/>
        </w:rPr>
        <w:t>Article</w:t>
      </w:r>
      <w:r w:rsidR="00502D3B" w:rsidRPr="00BC2CE7">
        <w:rPr>
          <w:rFonts w:cs="Tahoma"/>
          <w:b/>
          <w:color w:val="auto"/>
        </w:rPr>
        <w:t xml:space="preserve"> 4</w:t>
      </w:r>
      <w:r w:rsidR="00296237">
        <w:rPr>
          <w:rFonts w:cs="Tahoma"/>
          <w:b/>
          <w:color w:val="auto"/>
        </w:rPr>
        <w:t>4</w:t>
      </w:r>
      <w:r w:rsidR="00502D3B" w:rsidRPr="00BC2CE7">
        <w:rPr>
          <w:rFonts w:cs="Tahoma"/>
          <w:b/>
          <w:color w:val="auto"/>
        </w:rPr>
        <w:t xml:space="preserve"> : </w:t>
      </w:r>
      <w:r w:rsidR="001D56C2" w:rsidRPr="00BC2CE7">
        <w:rPr>
          <w:rFonts w:cs="Tahoma"/>
          <w:b/>
          <w:color w:val="auto"/>
        </w:rPr>
        <w:t>Résiliation</w:t>
      </w:r>
      <w:r w:rsidR="001D56C2">
        <w:rPr>
          <w:rFonts w:cs="Tahoma"/>
          <w:b/>
          <w:color w:val="auto"/>
        </w:rPr>
        <w:t xml:space="preserve"> du marché</w:t>
      </w:r>
      <w:r w:rsidR="00296237">
        <w:rPr>
          <w:rFonts w:cs="Tahoma"/>
          <w:b/>
          <w:color w:val="auto"/>
        </w:rPr>
        <w:t xml:space="preserve"> </w:t>
      </w:r>
      <w:r w:rsidR="00502D3B" w:rsidRPr="00BC2CE7">
        <w:rPr>
          <w:rFonts w:cs="Tahoma"/>
          <w:b/>
          <w:color w:val="auto"/>
        </w:rPr>
        <w:t>(Article 182)</w:t>
      </w:r>
    </w:p>
    <w:p w:rsidR="00502D3B" w:rsidRPr="00BC2CE7" w:rsidRDefault="00502D3B" w:rsidP="00502D3B">
      <w:pPr>
        <w:jc w:val="both"/>
        <w:rPr>
          <w:rFonts w:cs="Tahoma"/>
          <w:color w:val="auto"/>
        </w:rPr>
      </w:pPr>
      <w:r w:rsidRPr="00BC2CE7">
        <w:rPr>
          <w:rFonts w:cs="Tahoma"/>
          <w:color w:val="auto"/>
        </w:rPr>
        <w:t>Le Contrat peut être résilié comme prévu au décret n° 2018/366 du 20 juin 2018 portant Code des Marchés Publics et notamment dans l’un des cas de :</w:t>
      </w:r>
    </w:p>
    <w:p w:rsidR="00502D3B" w:rsidRPr="00BC2CE7" w:rsidRDefault="00502D3B" w:rsidP="00EF539D">
      <w:pPr>
        <w:numPr>
          <w:ilvl w:val="0"/>
          <w:numId w:val="8"/>
        </w:numPr>
        <w:autoSpaceDN w:val="0"/>
        <w:jc w:val="both"/>
        <w:rPr>
          <w:rFonts w:cs="Tahoma"/>
          <w:color w:val="auto"/>
        </w:rPr>
      </w:pPr>
      <w:r w:rsidRPr="00BC2CE7">
        <w:rPr>
          <w:rFonts w:cs="Tahoma"/>
          <w:color w:val="auto"/>
        </w:rPr>
        <w:t>Retard dans les prestations entraînant des pénalités au-delà de 10% du montant de la fourniture</w:t>
      </w:r>
    </w:p>
    <w:p w:rsidR="00502D3B" w:rsidRPr="00BC2CE7" w:rsidRDefault="00502D3B" w:rsidP="00EF539D">
      <w:pPr>
        <w:numPr>
          <w:ilvl w:val="0"/>
          <w:numId w:val="8"/>
        </w:numPr>
        <w:autoSpaceDN w:val="0"/>
        <w:jc w:val="both"/>
        <w:rPr>
          <w:rFonts w:cs="Tahoma"/>
          <w:color w:val="auto"/>
        </w:rPr>
      </w:pPr>
      <w:r w:rsidRPr="00BC2CE7">
        <w:rPr>
          <w:rFonts w:cs="Tahoma"/>
          <w:color w:val="auto"/>
        </w:rPr>
        <w:t>Défaillance du fournisseur</w:t>
      </w:r>
    </w:p>
    <w:p w:rsidR="00502D3B" w:rsidRPr="00BC2CE7" w:rsidRDefault="00502D3B" w:rsidP="00502D3B">
      <w:pPr>
        <w:jc w:val="both"/>
        <w:rPr>
          <w:rFonts w:cs="Tahoma"/>
          <w:b/>
          <w:color w:val="auto"/>
          <w:sz w:val="16"/>
          <w:szCs w:val="16"/>
        </w:rPr>
      </w:pPr>
    </w:p>
    <w:p w:rsidR="00502D3B" w:rsidRPr="00BC2CE7" w:rsidRDefault="004104CC" w:rsidP="00502D3B">
      <w:pPr>
        <w:jc w:val="both"/>
        <w:rPr>
          <w:rFonts w:cs="Tahoma"/>
          <w:b/>
          <w:color w:val="auto"/>
          <w:sz w:val="20"/>
          <w:szCs w:val="20"/>
        </w:rPr>
      </w:pPr>
      <w:r w:rsidRPr="004104CC">
        <w:rPr>
          <w:rFonts w:cs="Tahoma"/>
          <w:b/>
          <w:bCs/>
          <w:color w:val="auto"/>
        </w:rPr>
        <w:t>Article</w:t>
      </w:r>
      <w:r w:rsidR="00502D3B" w:rsidRPr="00BC2CE7">
        <w:rPr>
          <w:rFonts w:cs="Tahoma"/>
          <w:b/>
          <w:color w:val="auto"/>
        </w:rPr>
        <w:t xml:space="preserve"> 4</w:t>
      </w:r>
      <w:r w:rsidR="00296237">
        <w:rPr>
          <w:rFonts w:cs="Tahoma"/>
          <w:b/>
          <w:color w:val="auto"/>
        </w:rPr>
        <w:t>5</w:t>
      </w:r>
      <w:r w:rsidR="00502D3B" w:rsidRPr="00BC2CE7">
        <w:rPr>
          <w:rFonts w:cs="Tahoma"/>
          <w:b/>
          <w:color w:val="auto"/>
        </w:rPr>
        <w:t> : C</w:t>
      </w:r>
      <w:r w:rsidR="001D56C2" w:rsidRPr="00BC2CE7">
        <w:rPr>
          <w:rFonts w:cs="Tahoma"/>
          <w:b/>
          <w:color w:val="auto"/>
        </w:rPr>
        <w:t>as de force majeure</w:t>
      </w:r>
    </w:p>
    <w:p w:rsidR="00502D3B" w:rsidRPr="00BC2CE7" w:rsidRDefault="00502D3B" w:rsidP="00502D3B">
      <w:pPr>
        <w:pStyle w:val="Corpsdetexte3"/>
        <w:rPr>
          <w:rFonts w:cs="Tahoma"/>
          <w:b w:val="0"/>
          <w:color w:val="auto"/>
        </w:rPr>
      </w:pPr>
      <w:r w:rsidRPr="00BC2CE7">
        <w:rPr>
          <w:rFonts w:cs="Tahoma"/>
          <w:b w:val="0"/>
          <w:color w:val="auto"/>
        </w:rPr>
        <w:t>En cas de force majeure, le Cocontractant ne pourra voir sa responsabilité dégagée que s'il a averti par écrit le Maître d’Ouvrage de son intention d'évoquer ce cas de force majeure, et ce avant la fin du dixième (10ème) jour qui a succédé à l'événement. En tout état de cause, il appartient au Maître d’Ouvrage  d'apprécier ce cas de force majeure et les preuves fournies.</w:t>
      </w:r>
    </w:p>
    <w:p w:rsidR="00502D3B" w:rsidRPr="00BC2CE7" w:rsidRDefault="00502D3B" w:rsidP="00502D3B">
      <w:pPr>
        <w:pStyle w:val="Corpsdetexte3"/>
        <w:rPr>
          <w:rFonts w:cs="Tahoma"/>
          <w:b w:val="0"/>
          <w:color w:val="auto"/>
          <w:sz w:val="16"/>
          <w:szCs w:val="16"/>
        </w:rPr>
      </w:pPr>
    </w:p>
    <w:p w:rsidR="00502D3B" w:rsidRPr="00BC2CE7" w:rsidRDefault="004104CC" w:rsidP="00502D3B">
      <w:pPr>
        <w:jc w:val="both"/>
        <w:rPr>
          <w:rFonts w:cs="Tahoma"/>
          <w:b/>
          <w:color w:val="auto"/>
          <w:sz w:val="20"/>
          <w:szCs w:val="20"/>
        </w:rPr>
      </w:pPr>
      <w:r w:rsidRPr="004104CC">
        <w:rPr>
          <w:rFonts w:cs="Tahoma"/>
          <w:b/>
          <w:bCs/>
          <w:color w:val="auto"/>
        </w:rPr>
        <w:t>Article</w:t>
      </w:r>
      <w:r w:rsidR="00502D3B" w:rsidRPr="00BC2CE7">
        <w:rPr>
          <w:rFonts w:cs="Tahoma"/>
          <w:b/>
          <w:color w:val="auto"/>
        </w:rPr>
        <w:t xml:space="preserve"> 4</w:t>
      </w:r>
      <w:r w:rsidR="00296237">
        <w:rPr>
          <w:rFonts w:cs="Tahoma"/>
          <w:b/>
          <w:color w:val="auto"/>
        </w:rPr>
        <w:t>6</w:t>
      </w:r>
      <w:r w:rsidR="00502D3B" w:rsidRPr="00BC2CE7">
        <w:rPr>
          <w:rFonts w:cs="Tahoma"/>
          <w:b/>
          <w:color w:val="auto"/>
        </w:rPr>
        <w:t xml:space="preserve"> : </w:t>
      </w:r>
      <w:r w:rsidR="001D56C2">
        <w:rPr>
          <w:rFonts w:cs="Tahoma"/>
          <w:b/>
          <w:color w:val="auto"/>
        </w:rPr>
        <w:t>Différent</w:t>
      </w:r>
      <w:r w:rsidR="001D56C2" w:rsidRPr="00BC2CE7">
        <w:rPr>
          <w:rFonts w:cs="Tahoma"/>
          <w:b/>
          <w:color w:val="auto"/>
        </w:rPr>
        <w:t>s et litiges</w:t>
      </w:r>
    </w:p>
    <w:p w:rsidR="00502D3B" w:rsidRPr="00BC2CE7" w:rsidRDefault="00502D3B" w:rsidP="00502D3B">
      <w:pPr>
        <w:jc w:val="both"/>
        <w:rPr>
          <w:rFonts w:cs="Tahoma"/>
          <w:color w:val="auto"/>
        </w:rPr>
      </w:pPr>
      <w:r w:rsidRPr="00BC2CE7">
        <w:rPr>
          <w:rFonts w:cs="Tahoma"/>
          <w:color w:val="auto"/>
        </w:rPr>
        <w:t xml:space="preserve">Les différends </w:t>
      </w:r>
      <w:r w:rsidR="00B15C72" w:rsidRPr="00BC2CE7">
        <w:rPr>
          <w:rFonts w:cs="Tahoma"/>
          <w:color w:val="auto"/>
        </w:rPr>
        <w:t>ou litiges</w:t>
      </w:r>
      <w:r w:rsidRPr="00BC2CE7">
        <w:rPr>
          <w:rFonts w:cs="Tahoma"/>
          <w:color w:val="auto"/>
        </w:rPr>
        <w:t xml:space="preserve"> nés de l’exécution du présent marché peuvent faire l’objet d’un règlement à l’amiable.</w:t>
      </w:r>
    </w:p>
    <w:p w:rsidR="00502D3B" w:rsidRPr="00BC2CE7" w:rsidRDefault="00502D3B" w:rsidP="00502D3B">
      <w:pPr>
        <w:jc w:val="both"/>
        <w:rPr>
          <w:rFonts w:cs="Tahoma"/>
          <w:color w:val="auto"/>
        </w:rPr>
      </w:pPr>
      <w:r w:rsidRPr="00BC2CE7">
        <w:rPr>
          <w:rFonts w:cs="Tahoma"/>
          <w:color w:val="auto"/>
        </w:rPr>
        <w:t>Lorsqu’aucune solution amiable ne peut être apportée au différend, celui-ci est porté devant la juridiction Camerounaise compétente sous réserves de certaines dispositions.</w:t>
      </w:r>
    </w:p>
    <w:p w:rsidR="00502D3B" w:rsidRPr="00BC2CE7" w:rsidRDefault="00502D3B" w:rsidP="00502D3B">
      <w:pPr>
        <w:ind w:left="360"/>
        <w:jc w:val="both"/>
        <w:rPr>
          <w:rFonts w:cs="Tahoma"/>
          <w:color w:val="auto"/>
          <w:sz w:val="16"/>
          <w:szCs w:val="16"/>
        </w:rPr>
      </w:pPr>
    </w:p>
    <w:p w:rsidR="00502D3B" w:rsidRPr="00BC2CE7" w:rsidRDefault="004104CC" w:rsidP="00502D3B">
      <w:pPr>
        <w:jc w:val="both"/>
        <w:rPr>
          <w:rFonts w:cs="Tahoma"/>
          <w:b/>
          <w:color w:val="auto"/>
          <w:sz w:val="20"/>
          <w:szCs w:val="20"/>
        </w:rPr>
      </w:pPr>
      <w:r w:rsidRPr="004104CC">
        <w:rPr>
          <w:rFonts w:cs="Tahoma"/>
          <w:b/>
          <w:bCs/>
          <w:color w:val="auto"/>
        </w:rPr>
        <w:t>Article</w:t>
      </w:r>
      <w:r w:rsidR="00502D3B" w:rsidRPr="00BC2CE7">
        <w:rPr>
          <w:rFonts w:cs="Tahoma"/>
          <w:b/>
          <w:color w:val="auto"/>
        </w:rPr>
        <w:t xml:space="preserve"> 4</w:t>
      </w:r>
      <w:r w:rsidR="00296237">
        <w:rPr>
          <w:rFonts w:cs="Tahoma"/>
          <w:b/>
          <w:color w:val="auto"/>
        </w:rPr>
        <w:t>7</w:t>
      </w:r>
      <w:r w:rsidR="00502D3B" w:rsidRPr="00BC2CE7">
        <w:rPr>
          <w:rFonts w:cs="Tahoma"/>
          <w:b/>
          <w:color w:val="auto"/>
        </w:rPr>
        <w:t> : E</w:t>
      </w:r>
      <w:r w:rsidR="001D56C2" w:rsidRPr="00BC2CE7">
        <w:rPr>
          <w:rFonts w:cs="Tahoma"/>
          <w:b/>
          <w:color w:val="auto"/>
        </w:rPr>
        <w:t>dition et diffusion du march</w:t>
      </w:r>
      <w:r w:rsidR="001D56C2">
        <w:rPr>
          <w:rFonts w:cs="Tahoma"/>
          <w:b/>
          <w:color w:val="auto"/>
        </w:rPr>
        <w:t>é</w:t>
      </w:r>
    </w:p>
    <w:p w:rsidR="00502D3B" w:rsidRPr="00BC2CE7" w:rsidRDefault="00502D3B" w:rsidP="00502D3B">
      <w:pPr>
        <w:jc w:val="both"/>
        <w:rPr>
          <w:rFonts w:cs="Tahoma"/>
          <w:color w:val="auto"/>
        </w:rPr>
      </w:pPr>
      <w:r w:rsidRPr="00BC2CE7">
        <w:rPr>
          <w:rFonts w:cs="Tahoma"/>
          <w:color w:val="auto"/>
        </w:rPr>
        <w:t>Vingt (20) exemplaires du présent Marché seront édités par les soins de l’entrepreneur et fournis eu Chef Service.</w:t>
      </w:r>
    </w:p>
    <w:p w:rsidR="00502D3B" w:rsidRPr="00BC2CE7" w:rsidRDefault="00502D3B" w:rsidP="00502D3B">
      <w:pPr>
        <w:jc w:val="both"/>
        <w:rPr>
          <w:rFonts w:cs="Tahoma"/>
          <w:color w:val="auto"/>
          <w:sz w:val="16"/>
          <w:szCs w:val="16"/>
        </w:rPr>
      </w:pPr>
    </w:p>
    <w:p w:rsidR="00502D3B" w:rsidRPr="00BC2CE7" w:rsidRDefault="004104CC" w:rsidP="00502D3B">
      <w:pPr>
        <w:jc w:val="both"/>
        <w:rPr>
          <w:rFonts w:cs="Tahoma"/>
          <w:color w:val="auto"/>
          <w:sz w:val="20"/>
          <w:szCs w:val="20"/>
        </w:rPr>
      </w:pPr>
      <w:r w:rsidRPr="004104CC">
        <w:rPr>
          <w:rFonts w:cs="Tahoma"/>
          <w:b/>
          <w:bCs/>
          <w:color w:val="auto"/>
        </w:rPr>
        <w:t>Article</w:t>
      </w:r>
      <w:r w:rsidR="00296237">
        <w:rPr>
          <w:rFonts w:cs="Tahoma"/>
          <w:b/>
          <w:bCs/>
          <w:color w:val="auto"/>
        </w:rPr>
        <w:t xml:space="preserve"> </w:t>
      </w:r>
      <w:r w:rsidR="00296237">
        <w:rPr>
          <w:rFonts w:cs="Tahoma"/>
          <w:b/>
          <w:color w:val="auto"/>
        </w:rPr>
        <w:t>48</w:t>
      </w:r>
      <w:r w:rsidR="00502D3B" w:rsidRPr="00BC2CE7">
        <w:rPr>
          <w:rFonts w:cs="Tahoma"/>
          <w:b/>
          <w:color w:val="auto"/>
        </w:rPr>
        <w:t xml:space="preserve"> E</w:t>
      </w:r>
      <w:r w:rsidR="001D56C2" w:rsidRPr="00BC2CE7">
        <w:rPr>
          <w:rFonts w:cs="Tahoma"/>
          <w:b/>
          <w:color w:val="auto"/>
        </w:rPr>
        <w:t>t dernier </w:t>
      </w:r>
      <w:r w:rsidR="00502D3B" w:rsidRPr="00BC2CE7">
        <w:rPr>
          <w:rFonts w:cs="Tahoma"/>
          <w:b/>
          <w:color w:val="auto"/>
        </w:rPr>
        <w:t xml:space="preserve">: </w:t>
      </w:r>
      <w:r w:rsidR="001D56C2" w:rsidRPr="00BC2CE7">
        <w:rPr>
          <w:rFonts w:cs="Tahoma"/>
          <w:b/>
          <w:color w:val="auto"/>
        </w:rPr>
        <w:t xml:space="preserve">Entrée en vigueur </w:t>
      </w:r>
      <w:proofErr w:type="gramStart"/>
      <w:r w:rsidR="001D56C2" w:rsidRPr="00BC2CE7">
        <w:rPr>
          <w:rFonts w:cs="Tahoma"/>
          <w:b/>
          <w:color w:val="auto"/>
        </w:rPr>
        <w:t>du</w:t>
      </w:r>
      <w:proofErr w:type="gramEnd"/>
      <w:r w:rsidR="001D56C2" w:rsidRPr="00BC2CE7">
        <w:rPr>
          <w:rFonts w:cs="Tahoma"/>
          <w:b/>
          <w:color w:val="auto"/>
        </w:rPr>
        <w:t xml:space="preserve"> marche</w:t>
      </w:r>
    </w:p>
    <w:p w:rsidR="00502D3B" w:rsidRPr="00BC2CE7" w:rsidRDefault="00502D3B" w:rsidP="00502D3B">
      <w:pPr>
        <w:jc w:val="both"/>
        <w:rPr>
          <w:rFonts w:cs="Tahoma"/>
          <w:color w:val="auto"/>
        </w:rPr>
      </w:pPr>
      <w:r w:rsidRPr="00BC2CE7">
        <w:rPr>
          <w:rFonts w:cs="Tahoma"/>
          <w:color w:val="auto"/>
        </w:rPr>
        <w:t xml:space="preserve">Le présent marché ne deviendra définitif qu’après sa signature par le Maître d’Ouvrage. Il entrera en vigueur dès sa notification au fournisseur par ce dernier. </w:t>
      </w:r>
    </w:p>
    <w:p w:rsidR="000C4610" w:rsidRDefault="000C4610" w:rsidP="00B66E01">
      <w:pPr>
        <w:rPr>
          <w:color w:val="auto"/>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6"/>
      </w:tblGrid>
      <w:tr w:rsidR="001D56C2" w:rsidRPr="00F42077" w:rsidTr="002E2967">
        <w:trPr>
          <w:trHeight w:val="2549"/>
        </w:trPr>
        <w:tc>
          <w:tcPr>
            <w:tcW w:w="10206" w:type="dxa"/>
            <w:tcBorders>
              <w:tl2br w:val="single" w:sz="4" w:space="0" w:color="auto"/>
            </w:tcBorders>
          </w:tcPr>
          <w:p w:rsidR="001D56C2" w:rsidRPr="00F42077" w:rsidRDefault="001D56C2" w:rsidP="003B189D">
            <w:pPr>
              <w:pStyle w:val="Retraitcorpsdetexte2"/>
              <w:ind w:firstLine="709"/>
              <w:jc w:val="both"/>
              <w:rPr>
                <w:rFonts w:cs="Tahoma"/>
              </w:rPr>
            </w:pPr>
          </w:p>
          <w:p w:rsidR="001D56C2" w:rsidRDefault="001D56C2" w:rsidP="003B189D">
            <w:pPr>
              <w:pStyle w:val="Retraitcorpsdetexte2"/>
              <w:ind w:firstLine="709"/>
              <w:jc w:val="both"/>
              <w:rPr>
                <w:rFonts w:cs="Tahoma"/>
              </w:rPr>
            </w:pPr>
          </w:p>
          <w:p w:rsidR="001D56C2" w:rsidRPr="00F42077" w:rsidRDefault="001D56C2" w:rsidP="003B189D">
            <w:pPr>
              <w:pStyle w:val="Retraitcorpsdetexte2"/>
              <w:ind w:firstLine="709"/>
              <w:jc w:val="both"/>
              <w:rPr>
                <w:rFonts w:cs="Tahoma"/>
              </w:rPr>
            </w:pPr>
          </w:p>
        </w:tc>
      </w:tr>
    </w:tbl>
    <w:p w:rsidR="0021338A" w:rsidRDefault="0021338A" w:rsidP="00B66E01">
      <w:pPr>
        <w:rPr>
          <w:color w:val="auto"/>
        </w:rPr>
      </w:pPr>
    </w:p>
    <w:p w:rsidR="00296237" w:rsidRDefault="00296237" w:rsidP="00B66E01">
      <w:pPr>
        <w:rPr>
          <w:color w:val="auto"/>
        </w:rPr>
      </w:pPr>
    </w:p>
    <w:p w:rsidR="00296237" w:rsidRDefault="00296237" w:rsidP="00B66E01">
      <w:pPr>
        <w:rPr>
          <w:color w:val="auto"/>
        </w:rPr>
      </w:pPr>
    </w:p>
    <w:p w:rsidR="00296237" w:rsidRDefault="00296237" w:rsidP="00B66E01">
      <w:pPr>
        <w:rPr>
          <w:color w:val="auto"/>
        </w:rPr>
      </w:pPr>
    </w:p>
    <w:p w:rsidR="00296237" w:rsidRDefault="00296237" w:rsidP="00B66E01">
      <w:pPr>
        <w:rPr>
          <w:color w:val="auto"/>
        </w:rPr>
      </w:pPr>
    </w:p>
    <w:p w:rsidR="00296237" w:rsidRDefault="00296237" w:rsidP="00B66E01">
      <w:pPr>
        <w:rPr>
          <w:color w:val="auto"/>
        </w:rPr>
      </w:pPr>
    </w:p>
    <w:p w:rsidR="00296237" w:rsidRDefault="00296237" w:rsidP="00B66E01">
      <w:pPr>
        <w:rPr>
          <w:color w:val="auto"/>
        </w:rPr>
      </w:pPr>
    </w:p>
    <w:p w:rsidR="00296237" w:rsidRDefault="00296237" w:rsidP="00B66E01">
      <w:pPr>
        <w:rPr>
          <w:color w:val="auto"/>
        </w:rPr>
      </w:pPr>
    </w:p>
    <w:p w:rsidR="005B5D57" w:rsidRDefault="005B5D57" w:rsidP="00B66E01">
      <w:pPr>
        <w:rPr>
          <w:color w:val="auto"/>
        </w:rPr>
      </w:pPr>
    </w:p>
    <w:p w:rsidR="006B4569" w:rsidRDefault="006B4569" w:rsidP="00B66E01">
      <w:pPr>
        <w:rPr>
          <w:color w:val="auto"/>
        </w:rPr>
      </w:pPr>
    </w:p>
    <w:p w:rsidR="006B4569" w:rsidRDefault="006B4569" w:rsidP="00B66E01">
      <w:pPr>
        <w:rPr>
          <w:color w:val="auto"/>
        </w:rPr>
      </w:pPr>
    </w:p>
    <w:tbl>
      <w:tblPr>
        <w:tblpPr w:leftFromText="141" w:rightFromText="141" w:vertAnchor="text" w:horzAnchor="margin" w:tblpY="-416"/>
        <w:tblW w:w="0" w:type="auto"/>
        <w:tblCellMar>
          <w:left w:w="70" w:type="dxa"/>
          <w:right w:w="70" w:type="dxa"/>
        </w:tblCellMar>
        <w:tblLook w:val="0000"/>
      </w:tblPr>
      <w:tblGrid>
        <w:gridCol w:w="4809"/>
        <w:gridCol w:w="506"/>
        <w:gridCol w:w="3897"/>
      </w:tblGrid>
      <w:tr w:rsidR="002D6C20" w:rsidRPr="008D7A98" w:rsidTr="002D6C20">
        <w:tc>
          <w:tcPr>
            <w:tcW w:w="4809" w:type="dxa"/>
          </w:tcPr>
          <w:p w:rsidR="002D6C20" w:rsidRDefault="002D6C20" w:rsidP="002D6C20">
            <w:pPr>
              <w:jc w:val="center"/>
              <w:rPr>
                <w:rFonts w:ascii="Arial" w:hAnsi="Arial" w:cs="Arial"/>
                <w:bCs/>
                <w:color w:val="auto"/>
                <w:sz w:val="20"/>
                <w:szCs w:val="20"/>
              </w:rPr>
            </w:pPr>
          </w:p>
          <w:p w:rsidR="0010239F" w:rsidRDefault="00CC47E2" w:rsidP="0010239F">
            <w:pPr>
              <w:tabs>
                <w:tab w:val="left" w:pos="195"/>
              </w:tabs>
              <w:rPr>
                <w:rFonts w:ascii="Arial" w:hAnsi="Arial" w:cs="Arial"/>
                <w:bCs/>
                <w:color w:val="auto"/>
                <w:sz w:val="20"/>
                <w:szCs w:val="20"/>
              </w:rPr>
            </w:pPr>
            <w:r>
              <w:rPr>
                <w:rFonts w:ascii="Arial" w:hAnsi="Arial" w:cs="Arial"/>
                <w:bCs/>
                <w:noProof/>
                <w:color w:val="auto"/>
                <w:sz w:val="20"/>
                <w:szCs w:val="20"/>
              </w:rPr>
              <w:drawing>
                <wp:anchor distT="0" distB="0" distL="114300" distR="114300" simplePos="0" relativeHeight="251653632" behindDoc="0" locked="0" layoutInCell="1" allowOverlap="1">
                  <wp:simplePos x="0" y="0"/>
                  <wp:positionH relativeFrom="column">
                    <wp:posOffset>2676525</wp:posOffset>
                  </wp:positionH>
                  <wp:positionV relativeFrom="paragraph">
                    <wp:posOffset>-5715</wp:posOffset>
                  </wp:positionV>
                  <wp:extent cx="838200" cy="990600"/>
                  <wp:effectExtent l="19050" t="0" r="0" b="0"/>
                  <wp:wrapNone/>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r w:rsidR="0010239F">
              <w:rPr>
                <w:rFonts w:ascii="Arial" w:hAnsi="Arial" w:cs="Arial"/>
                <w:bCs/>
                <w:color w:val="auto"/>
                <w:sz w:val="20"/>
                <w:szCs w:val="20"/>
              </w:rPr>
              <w:tab/>
            </w:r>
          </w:p>
          <w:p w:rsidR="0010239F" w:rsidRDefault="0010239F" w:rsidP="002D6C20">
            <w:pPr>
              <w:jc w:val="center"/>
              <w:rPr>
                <w:rFonts w:ascii="Arial" w:hAnsi="Arial" w:cs="Arial"/>
                <w:bCs/>
                <w:color w:val="auto"/>
                <w:sz w:val="20"/>
                <w:szCs w:val="20"/>
              </w:rPr>
            </w:pPr>
          </w:p>
          <w:p w:rsidR="0010239F" w:rsidRDefault="0010239F" w:rsidP="002D6C20">
            <w:pPr>
              <w:jc w:val="center"/>
              <w:rPr>
                <w:rFonts w:ascii="Arial" w:hAnsi="Arial" w:cs="Arial"/>
                <w:bCs/>
                <w:color w:val="auto"/>
                <w:sz w:val="20"/>
                <w:szCs w:val="20"/>
              </w:rPr>
            </w:pPr>
          </w:p>
          <w:p w:rsidR="0010239F" w:rsidRDefault="0010239F" w:rsidP="002D6C20">
            <w:pPr>
              <w:jc w:val="center"/>
              <w:rPr>
                <w:rFonts w:ascii="Arial" w:hAnsi="Arial" w:cs="Arial"/>
                <w:bCs/>
                <w:color w:val="auto"/>
                <w:sz w:val="20"/>
                <w:szCs w:val="20"/>
              </w:rPr>
            </w:pPr>
          </w:p>
          <w:p w:rsidR="0010239F" w:rsidRPr="008D7A98" w:rsidRDefault="0010239F" w:rsidP="002D6C20">
            <w:pPr>
              <w:jc w:val="center"/>
              <w:rPr>
                <w:rFonts w:ascii="Arial" w:hAnsi="Arial" w:cs="Arial"/>
                <w:bCs/>
                <w:color w:val="auto"/>
                <w:sz w:val="20"/>
                <w:szCs w:val="20"/>
              </w:rPr>
            </w:pPr>
          </w:p>
        </w:tc>
        <w:tc>
          <w:tcPr>
            <w:tcW w:w="506" w:type="dxa"/>
          </w:tcPr>
          <w:p w:rsidR="002D6C20" w:rsidRPr="008D7A98" w:rsidRDefault="002D6C20" w:rsidP="002D6C20">
            <w:pPr>
              <w:rPr>
                <w:rFonts w:ascii="Arial" w:hAnsi="Arial" w:cs="Arial"/>
                <w:b/>
                <w:bCs/>
                <w:color w:val="auto"/>
                <w:sz w:val="20"/>
                <w:szCs w:val="20"/>
              </w:rPr>
            </w:pPr>
          </w:p>
        </w:tc>
        <w:tc>
          <w:tcPr>
            <w:tcW w:w="3897" w:type="dxa"/>
          </w:tcPr>
          <w:p w:rsidR="002D6C20" w:rsidRPr="008D7A98" w:rsidRDefault="002D6C20" w:rsidP="0010239F">
            <w:pPr>
              <w:jc w:val="right"/>
              <w:rPr>
                <w:rFonts w:ascii="Arial" w:hAnsi="Arial" w:cs="Arial"/>
                <w:bCs/>
                <w:color w:val="auto"/>
                <w:sz w:val="20"/>
                <w:szCs w:val="20"/>
              </w:rPr>
            </w:pPr>
          </w:p>
        </w:tc>
      </w:tr>
    </w:tbl>
    <w:p w:rsidR="000C4610" w:rsidRPr="008D7A98" w:rsidRDefault="007264E2" w:rsidP="00B66E01">
      <w:pPr>
        <w:rPr>
          <w:color w:val="auto"/>
        </w:rPr>
      </w:pPr>
      <w:r w:rsidRPr="007264E2">
        <w:rPr>
          <w:rFonts w:ascii="Arial" w:hAnsi="Arial" w:cs="Arial"/>
          <w:bCs/>
          <w:noProof/>
          <w:color w:val="auto"/>
          <w:sz w:val="20"/>
          <w:szCs w:val="20"/>
        </w:rPr>
        <w:pict>
          <v:shape id="_x0000_s1225" type="#_x0000_t202" style="position:absolute;margin-left:-149.45pt;margin-top:-26.25pt;width:198.9pt;height:113.35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25">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sz w:val="16"/>
                            <w:szCs w:val="16"/>
                            <w:lang w:val="en-US"/>
                          </w:rPr>
                          <w:t>MAKENENE</w:t>
                        </w:r>
                        <w:r w:rsidRPr="006D3227">
                          <w:rPr>
                            <w:rFonts w:cs="Tahoma"/>
                            <w:sz w:val="16"/>
                            <w:szCs w:val="16"/>
                            <w:lang w:val="en-US"/>
                          </w:rPr>
                          <w:t xml:space="preserve"> 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10239F">
                  <w:pPr>
                    <w:rPr>
                      <w:lang w:val="en-US"/>
                    </w:rPr>
                  </w:pPr>
                </w:p>
              </w:txbxContent>
            </v:textbox>
          </v:shape>
        </w:pict>
      </w:r>
      <w:r w:rsidRPr="007264E2">
        <w:rPr>
          <w:rFonts w:ascii="Arial" w:hAnsi="Arial" w:cs="Arial"/>
          <w:bCs/>
          <w:noProof/>
          <w:color w:val="auto"/>
          <w:sz w:val="20"/>
          <w:szCs w:val="20"/>
        </w:rPr>
        <w:pict>
          <v:shape id="_x0000_s1224" type="#_x0000_t202" style="position:absolute;margin-left:-478.05pt;margin-top:-18pt;width:189.15pt;height:98.25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24">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sidRPr="006D3227">
                          <w:rPr>
                            <w:rFonts w:cs="Tahoma"/>
                            <w:sz w:val="16"/>
                            <w:szCs w:val="16"/>
                            <w:lang w:val="en-US"/>
                          </w:rPr>
                          <w:t xml:space="preserve">COMMUNE </w:t>
                        </w:r>
                        <w:r>
                          <w:rPr>
                            <w:rFonts w:cs="Tahoma"/>
                            <w:sz w:val="16"/>
                            <w:szCs w:val="16"/>
                            <w:lang w:val="en-US"/>
                          </w:rPr>
                          <w:t>DE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10239F"/>
              </w:txbxContent>
            </v:textbox>
          </v:shape>
        </w:pict>
      </w:r>
    </w:p>
    <w:p w:rsidR="009E5054" w:rsidRDefault="009E5054" w:rsidP="003D48D0">
      <w:pPr>
        <w:pStyle w:val="Titre5"/>
        <w:rPr>
          <w:rFonts w:cs="Tahoma"/>
          <w:color w:val="auto"/>
          <w:sz w:val="28"/>
          <w:szCs w:val="28"/>
        </w:rPr>
      </w:pPr>
    </w:p>
    <w:p w:rsidR="009E5054" w:rsidRDefault="009E5054" w:rsidP="003D48D0">
      <w:pPr>
        <w:pStyle w:val="Titre5"/>
        <w:rPr>
          <w:rFonts w:cs="Tahoma"/>
          <w:color w:val="auto"/>
          <w:sz w:val="28"/>
          <w:szCs w:val="28"/>
        </w:rPr>
      </w:pPr>
    </w:p>
    <w:p w:rsidR="009E5054" w:rsidRDefault="009E5054" w:rsidP="003D48D0">
      <w:pPr>
        <w:pStyle w:val="Titre5"/>
        <w:rPr>
          <w:rFonts w:cs="Tahoma"/>
          <w:color w:val="auto"/>
          <w:sz w:val="28"/>
          <w:szCs w:val="28"/>
        </w:rPr>
      </w:pPr>
    </w:p>
    <w:p w:rsidR="009E5054" w:rsidRDefault="009E5054" w:rsidP="003D48D0">
      <w:pPr>
        <w:pStyle w:val="Titre5"/>
        <w:rPr>
          <w:rFonts w:cs="Tahoma"/>
          <w:color w:val="auto"/>
          <w:sz w:val="28"/>
          <w:szCs w:val="28"/>
        </w:rPr>
      </w:pPr>
    </w:p>
    <w:p w:rsidR="009E5054" w:rsidRDefault="009E5054" w:rsidP="003D48D0">
      <w:pPr>
        <w:pStyle w:val="Titre5"/>
        <w:rPr>
          <w:rFonts w:cs="Tahoma"/>
          <w:color w:val="auto"/>
          <w:sz w:val="28"/>
          <w:szCs w:val="28"/>
        </w:rPr>
      </w:pPr>
    </w:p>
    <w:p w:rsidR="003D48D0" w:rsidRPr="006D3227" w:rsidRDefault="003D48D0" w:rsidP="003D48D0">
      <w:pPr>
        <w:pStyle w:val="Titre5"/>
        <w:rPr>
          <w:rFonts w:cs="Tahoma"/>
          <w:color w:val="auto"/>
          <w:sz w:val="28"/>
          <w:szCs w:val="28"/>
        </w:rPr>
      </w:pPr>
      <w:r w:rsidRPr="006D3227">
        <w:rPr>
          <w:rFonts w:cs="Tahoma"/>
          <w:color w:val="auto"/>
          <w:sz w:val="28"/>
          <w:szCs w:val="28"/>
        </w:rPr>
        <w:t>COMMISSION INTERNE DE PASSATION DES MARCHES</w:t>
      </w:r>
    </w:p>
    <w:p w:rsidR="003D48D0" w:rsidRPr="00535FA5" w:rsidRDefault="003D48D0" w:rsidP="003D48D0">
      <w:pPr>
        <w:jc w:val="center"/>
        <w:rPr>
          <w:rFonts w:cs="Tahoma"/>
          <w:b/>
          <w:i/>
          <w:color w:val="auto"/>
          <w:sz w:val="28"/>
          <w:szCs w:val="28"/>
          <w:lang w:val="en-US"/>
        </w:rPr>
      </w:pPr>
      <w:r w:rsidRPr="00535FA5">
        <w:rPr>
          <w:rFonts w:cs="Tahoma"/>
          <w:b/>
          <w:i/>
          <w:color w:val="auto"/>
          <w:sz w:val="28"/>
          <w:szCs w:val="28"/>
          <w:lang w:val="en-US"/>
        </w:rPr>
        <w:t>TENDERS’ BOARD</w:t>
      </w:r>
    </w:p>
    <w:p w:rsidR="003D48D0" w:rsidRPr="00535FA5" w:rsidRDefault="003D48D0" w:rsidP="003D48D0">
      <w:pPr>
        <w:jc w:val="center"/>
        <w:rPr>
          <w:rFonts w:cs="Tahoma"/>
          <w:b/>
          <w:i/>
          <w:color w:val="auto"/>
          <w:sz w:val="28"/>
          <w:szCs w:val="28"/>
          <w:lang w:val="en-US"/>
        </w:rPr>
      </w:pPr>
      <w:r w:rsidRPr="00535FA5">
        <w:rPr>
          <w:rFonts w:cs="Tahoma"/>
          <w:b/>
          <w:i/>
          <w:color w:val="auto"/>
          <w:sz w:val="28"/>
          <w:szCs w:val="28"/>
          <w:lang w:val="en-US"/>
        </w:rPr>
        <w:t>- :- :- :- :- :- :- :- :-</w:t>
      </w:r>
    </w:p>
    <w:p w:rsidR="003D48D0" w:rsidRPr="00535FA5" w:rsidRDefault="003D48D0" w:rsidP="003D48D0">
      <w:pPr>
        <w:rPr>
          <w:rFonts w:ascii="Arial" w:hAnsi="Arial" w:cs="Arial"/>
          <w:color w:val="auto"/>
          <w:lang w:val="en-US"/>
        </w:rPr>
      </w:pPr>
    </w:p>
    <w:p w:rsidR="003D48D0" w:rsidRPr="00535FA5" w:rsidRDefault="007264E2" w:rsidP="003D48D0">
      <w:pPr>
        <w:rPr>
          <w:rFonts w:ascii="Arial" w:hAnsi="Arial" w:cs="Arial"/>
          <w:color w:val="auto"/>
          <w:lang w:val="en-US"/>
        </w:rPr>
      </w:pPr>
      <w:r w:rsidRPr="007264E2">
        <w:rPr>
          <w:rFonts w:cs="Tahoma"/>
          <w:noProof/>
          <w:color w:val="auto"/>
          <w:sz w:val="20"/>
        </w:rPr>
        <w:pict>
          <v:shape id="_x0000_s1218" type="#_x0000_t136" style="position:absolute;margin-left:86.25pt;margin-top:8.65pt;width:317.6pt;height:30.45pt;z-index:251688448" fillcolor="black">
            <v:shadow color="#868686"/>
            <v:textpath style="font-family:&quot;Arial Black&quot;;font-size:18pt;v-text-kern:t" trim="t" fitpath="t" string="APPEL D’OFFRES NATIONAL OUVERT"/>
          </v:shape>
        </w:pict>
      </w:r>
    </w:p>
    <w:p w:rsidR="003D48D0" w:rsidRPr="00535FA5" w:rsidRDefault="003D48D0" w:rsidP="003D48D0">
      <w:pPr>
        <w:rPr>
          <w:rFonts w:ascii="Arial" w:hAnsi="Arial" w:cs="Arial"/>
          <w:color w:val="auto"/>
          <w:lang w:val="en-US"/>
        </w:rPr>
      </w:pPr>
    </w:p>
    <w:p w:rsidR="003D48D0" w:rsidRPr="00535FA5" w:rsidRDefault="003D48D0" w:rsidP="003D48D0">
      <w:pPr>
        <w:jc w:val="center"/>
        <w:rPr>
          <w:rFonts w:ascii="Arial" w:hAnsi="Arial" w:cs="Arial"/>
          <w:b/>
          <w:bCs/>
          <w:color w:val="auto"/>
          <w:sz w:val="36"/>
          <w:lang w:val="en-US"/>
        </w:rPr>
      </w:pPr>
    </w:p>
    <w:p w:rsidR="003D48D0" w:rsidRPr="00535FA5" w:rsidRDefault="003D48D0" w:rsidP="003D48D0">
      <w:pPr>
        <w:pStyle w:val="Titre5"/>
        <w:jc w:val="left"/>
        <w:rPr>
          <w:rFonts w:ascii="Arial" w:hAnsi="Arial" w:cs="Arial"/>
          <w:color w:val="auto"/>
          <w:sz w:val="32"/>
          <w:szCs w:val="32"/>
          <w:lang w:val="en-US"/>
        </w:rPr>
      </w:pPr>
    </w:p>
    <w:p w:rsidR="003D48D0" w:rsidRPr="00535FA5" w:rsidRDefault="003D48D0" w:rsidP="003D48D0">
      <w:pPr>
        <w:rPr>
          <w:b/>
          <w:color w:val="auto"/>
          <w:sz w:val="28"/>
          <w:szCs w:val="28"/>
          <w:lang w:val="en-US"/>
        </w:rPr>
      </w:pPr>
    </w:p>
    <w:p w:rsidR="004C3A7D" w:rsidRPr="00D66D75" w:rsidRDefault="004C3A7D" w:rsidP="004C3A7D">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00274B84">
        <w:rPr>
          <w:rFonts w:cs="Tahoma"/>
          <w:b/>
        </w:rPr>
        <w:t xml:space="preserve"> </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D66D75">
        <w:rPr>
          <w:rFonts w:eastAsia="Calibri" w:cs="Tahoma"/>
          <w:b/>
          <w:lang w:eastAsia="en-US"/>
        </w:rPr>
        <w:t>D’UNE CITE MUNICIPALE DANS LA COMMUNE DE MAKENENE,</w:t>
      </w:r>
      <w:r w:rsidR="00274B84">
        <w:rPr>
          <w:rFonts w:eastAsia="Calibri" w:cs="Tahoma"/>
          <w:b/>
          <w:lang w:eastAsia="en-US"/>
        </w:rPr>
        <w:t xml:space="preserve"> </w:t>
      </w:r>
      <w:r w:rsidRPr="00D66D75">
        <w:rPr>
          <w:rFonts w:eastAsia="Calibri" w:cs="Tahoma"/>
          <w:b/>
          <w:lang w:eastAsia="en-US"/>
        </w:rPr>
        <w:t>DEPARTEMENT DU MBAM ET INOUBOU, REGION DU CENTRE.</w:t>
      </w:r>
    </w:p>
    <w:p w:rsidR="004C3A7D" w:rsidRPr="008476D2" w:rsidRDefault="004C3A7D" w:rsidP="004C3A7D">
      <w:pPr>
        <w:pStyle w:val="Paragraphedeliste"/>
        <w:ind w:left="720"/>
        <w:rPr>
          <w:rFonts w:cs="Tahoma"/>
          <w:b/>
          <w:bCs/>
          <w:sz w:val="16"/>
          <w:szCs w:val="16"/>
        </w:rPr>
      </w:pPr>
    </w:p>
    <w:p w:rsidR="004C3A7D" w:rsidRPr="008D7A98" w:rsidRDefault="004C3A7D" w:rsidP="004C3A7D">
      <w:pPr>
        <w:jc w:val="center"/>
        <w:rPr>
          <w:rFonts w:ascii="Arial" w:hAnsi="Arial" w:cs="Arial"/>
          <w:b/>
          <w:bCs/>
          <w:color w:val="auto"/>
          <w:sz w:val="32"/>
          <w:szCs w:val="32"/>
        </w:rPr>
      </w:pPr>
    </w:p>
    <w:p w:rsidR="004C3A7D" w:rsidRPr="008D7A98" w:rsidRDefault="004C3A7D" w:rsidP="004C3A7D">
      <w:pPr>
        <w:jc w:val="center"/>
        <w:rPr>
          <w:rFonts w:ascii="Arial" w:hAnsi="Arial" w:cs="Arial"/>
          <w:b/>
          <w:bCs/>
          <w:color w:val="auto"/>
          <w:sz w:val="32"/>
          <w:szCs w:val="32"/>
        </w:rPr>
      </w:pPr>
    </w:p>
    <w:p w:rsidR="004C3A7D" w:rsidRPr="008D7A98" w:rsidRDefault="004C3A7D" w:rsidP="004C3A7D">
      <w:pPr>
        <w:ind w:right="-427"/>
        <w:jc w:val="center"/>
        <w:rPr>
          <w:rFonts w:ascii="Arial" w:hAnsi="Arial" w:cs="Arial"/>
          <w:b/>
          <w:bCs/>
          <w:color w:val="auto"/>
          <w:sz w:val="32"/>
          <w:szCs w:val="32"/>
        </w:rPr>
      </w:pPr>
      <w:r w:rsidRPr="006D3227">
        <w:rPr>
          <w:rFonts w:cs="Tahoma"/>
          <w:b/>
          <w:bCs/>
          <w:color w:val="auto"/>
        </w:rPr>
        <w:t>FINANCEMENT :</w:t>
      </w:r>
      <w:r w:rsidR="00274B84">
        <w:rPr>
          <w:rFonts w:cs="Tahoma"/>
          <w:b/>
          <w:bCs/>
          <w:color w:val="auto"/>
        </w:rPr>
        <w:t xml:space="preserve"> </w:t>
      </w:r>
      <w:r>
        <w:rPr>
          <w:rFonts w:cs="Tahoma"/>
          <w:bCs/>
        </w:rPr>
        <w:t>BUDGET D’INVESTISSEMENT PUBLIC MINDDEVEL,</w:t>
      </w:r>
      <w:r w:rsidR="00274B84">
        <w:rPr>
          <w:rFonts w:cs="Tahoma"/>
          <w:bCs/>
        </w:rPr>
        <w:t xml:space="preserve"> </w:t>
      </w:r>
      <w:r w:rsidRPr="006D3227">
        <w:rPr>
          <w:rFonts w:cs="Tahoma"/>
          <w:bCs/>
        </w:rPr>
        <w:t>EXERCICE 202</w:t>
      </w:r>
      <w:r>
        <w:rPr>
          <w:rFonts w:cs="Tahoma"/>
          <w:bCs/>
        </w:rPr>
        <w:t>3</w:t>
      </w:r>
    </w:p>
    <w:p w:rsidR="006F0A4C" w:rsidRPr="008D7A98" w:rsidRDefault="006F0A4C" w:rsidP="004C3A7D">
      <w:pPr>
        <w:jc w:val="center"/>
        <w:rPr>
          <w:rFonts w:ascii="Arial" w:hAnsi="Arial" w:cs="Arial"/>
          <w:color w:val="auto"/>
        </w:rPr>
      </w:pPr>
    </w:p>
    <w:p w:rsidR="00A419B3" w:rsidRPr="008D7A98" w:rsidRDefault="00A419B3" w:rsidP="00E12059">
      <w:pPr>
        <w:jc w:val="center"/>
        <w:rPr>
          <w:rFonts w:ascii="Arial" w:hAnsi="Arial" w:cs="Arial"/>
          <w:b/>
          <w:bCs/>
          <w:color w:val="auto"/>
          <w:sz w:val="32"/>
          <w:szCs w:val="32"/>
        </w:rPr>
      </w:pPr>
    </w:p>
    <w:p w:rsidR="00A419B3" w:rsidRDefault="00A419B3" w:rsidP="00E12059">
      <w:pPr>
        <w:jc w:val="center"/>
        <w:rPr>
          <w:rFonts w:ascii="Arial" w:hAnsi="Arial" w:cs="Arial"/>
          <w:b/>
          <w:bCs/>
          <w:color w:val="auto"/>
          <w:sz w:val="32"/>
          <w:szCs w:val="32"/>
        </w:rPr>
      </w:pPr>
    </w:p>
    <w:p w:rsidR="004C3A7D" w:rsidRDefault="004C3A7D" w:rsidP="00E12059">
      <w:pPr>
        <w:jc w:val="center"/>
        <w:rPr>
          <w:rFonts w:ascii="Arial" w:hAnsi="Arial" w:cs="Arial"/>
          <w:b/>
          <w:bCs/>
          <w:color w:val="auto"/>
          <w:sz w:val="32"/>
          <w:szCs w:val="32"/>
        </w:rPr>
      </w:pPr>
    </w:p>
    <w:p w:rsidR="004C3A7D" w:rsidRPr="008D7A98" w:rsidRDefault="004C3A7D" w:rsidP="00E12059">
      <w:pPr>
        <w:jc w:val="center"/>
        <w:rPr>
          <w:rFonts w:ascii="Arial" w:hAnsi="Arial" w:cs="Arial"/>
          <w:b/>
          <w:bCs/>
          <w:color w:val="auto"/>
          <w:sz w:val="32"/>
          <w:szCs w:val="32"/>
        </w:rPr>
      </w:pPr>
    </w:p>
    <w:p w:rsidR="005D4563" w:rsidRPr="003D48D0" w:rsidRDefault="005D4563" w:rsidP="00414CB1">
      <w:pPr>
        <w:jc w:val="center"/>
        <w:rPr>
          <w:rFonts w:cs="Tahoma"/>
          <w:b/>
          <w:bCs/>
          <w:color w:val="auto"/>
          <w:sz w:val="36"/>
          <w:szCs w:val="36"/>
        </w:rPr>
      </w:pPr>
      <w:r w:rsidRPr="003D48D0">
        <w:rPr>
          <w:rFonts w:cs="Tahoma"/>
          <w:b/>
          <w:bCs/>
          <w:color w:val="auto"/>
          <w:sz w:val="36"/>
          <w:szCs w:val="36"/>
        </w:rPr>
        <w:t xml:space="preserve">PIECE N° </w:t>
      </w:r>
      <w:r w:rsidR="00C73324" w:rsidRPr="003D48D0">
        <w:rPr>
          <w:rFonts w:cs="Tahoma"/>
          <w:b/>
          <w:bCs/>
          <w:color w:val="auto"/>
          <w:sz w:val="36"/>
          <w:szCs w:val="36"/>
        </w:rPr>
        <w:t>5</w:t>
      </w:r>
      <w:r w:rsidR="00D553A2" w:rsidRPr="003D48D0">
        <w:rPr>
          <w:rFonts w:cs="Tahoma"/>
          <w:color w:val="auto"/>
          <w:sz w:val="36"/>
          <w:szCs w:val="36"/>
        </w:rPr>
        <w:t> </w:t>
      </w:r>
      <w:r w:rsidRPr="003D48D0">
        <w:rPr>
          <w:rFonts w:cs="Tahoma"/>
          <w:b/>
          <w:bCs/>
          <w:color w:val="auto"/>
          <w:sz w:val="36"/>
          <w:szCs w:val="36"/>
        </w:rPr>
        <w:t xml:space="preserve">: </w:t>
      </w:r>
    </w:p>
    <w:p w:rsidR="00A04641" w:rsidRPr="003D48D0" w:rsidRDefault="00303D69" w:rsidP="00414CB1">
      <w:pPr>
        <w:jc w:val="center"/>
        <w:rPr>
          <w:rFonts w:cs="Tahoma"/>
          <w:b/>
          <w:bCs/>
          <w:color w:val="auto"/>
          <w:sz w:val="32"/>
          <w:szCs w:val="32"/>
        </w:rPr>
      </w:pPr>
      <w:r w:rsidRPr="003D48D0">
        <w:rPr>
          <w:rFonts w:cs="Tahoma"/>
          <w:b/>
          <w:bCs/>
          <w:color w:val="auto"/>
          <w:sz w:val="32"/>
          <w:szCs w:val="32"/>
        </w:rPr>
        <w:t xml:space="preserve">CAHIER DES CLAUSES TECHNIQUES </w:t>
      </w:r>
      <w:r w:rsidR="004157BD">
        <w:rPr>
          <w:rFonts w:cs="Tahoma"/>
          <w:b/>
          <w:bCs/>
          <w:color w:val="auto"/>
          <w:sz w:val="32"/>
          <w:szCs w:val="32"/>
        </w:rPr>
        <w:t xml:space="preserve">PARTICULIERES </w:t>
      </w:r>
    </w:p>
    <w:p w:rsidR="00A959A6" w:rsidRPr="003D48D0" w:rsidRDefault="005D4563" w:rsidP="00414CB1">
      <w:pPr>
        <w:jc w:val="center"/>
        <w:rPr>
          <w:rFonts w:cs="Tahoma"/>
          <w:b/>
          <w:bCs/>
          <w:color w:val="auto"/>
          <w:sz w:val="36"/>
          <w:szCs w:val="36"/>
        </w:rPr>
      </w:pPr>
      <w:r w:rsidRPr="003D48D0">
        <w:rPr>
          <w:rFonts w:cs="Tahoma"/>
          <w:b/>
          <w:bCs/>
          <w:color w:val="auto"/>
          <w:sz w:val="36"/>
          <w:szCs w:val="36"/>
        </w:rPr>
        <w:t>(C.C.T.P.)</w:t>
      </w:r>
    </w:p>
    <w:p w:rsidR="00A959A6" w:rsidRPr="008D7A98" w:rsidRDefault="00A959A6" w:rsidP="00A959A6">
      <w:pPr>
        <w:rPr>
          <w:rFonts w:ascii="Arial" w:hAnsi="Arial" w:cs="Arial"/>
          <w:color w:val="auto"/>
        </w:rPr>
      </w:pPr>
    </w:p>
    <w:p w:rsidR="003D48D0" w:rsidRDefault="00516C2A" w:rsidP="00322FB1">
      <w:pPr>
        <w:jc w:val="center"/>
        <w:rPr>
          <w:rFonts w:ascii="Arial" w:hAnsi="Arial" w:cs="Arial"/>
          <w:b/>
          <w:color w:val="auto"/>
          <w:sz w:val="28"/>
          <w:szCs w:val="28"/>
        </w:rPr>
      </w:pPr>
      <w:r>
        <w:rPr>
          <w:rFonts w:ascii="Arial" w:hAnsi="Arial" w:cs="Arial"/>
          <w:b/>
          <w:color w:val="auto"/>
          <w:sz w:val="28"/>
          <w:szCs w:val="28"/>
        </w:rPr>
        <w:br w:type="page"/>
      </w:r>
      <w:bookmarkStart w:id="3" w:name="page1"/>
      <w:bookmarkStart w:id="4" w:name="page2"/>
      <w:bookmarkEnd w:id="3"/>
      <w:bookmarkEnd w:id="4"/>
    </w:p>
    <w:p w:rsidR="003D48D0" w:rsidRDefault="003D48D0" w:rsidP="00322FB1">
      <w:pPr>
        <w:jc w:val="center"/>
        <w:rPr>
          <w:rFonts w:ascii="Arial" w:hAnsi="Arial" w:cs="Arial"/>
          <w:b/>
          <w:color w:val="auto"/>
          <w:sz w:val="28"/>
          <w:szCs w:val="28"/>
        </w:rPr>
      </w:pPr>
    </w:p>
    <w:p w:rsidR="00804460" w:rsidRPr="00804460" w:rsidRDefault="00804460" w:rsidP="00804460">
      <w:r w:rsidRPr="00804460">
        <w:t>. CAHIER DES CLAUSES TECHNIQUES PARTICULIERES (CCTP)</w:t>
      </w:r>
    </w:p>
    <w:p w:rsidR="00804460" w:rsidRPr="00804460" w:rsidRDefault="00804460" w:rsidP="00804460"/>
    <w:p w:rsidR="00804460" w:rsidRPr="00804460" w:rsidRDefault="00804460" w:rsidP="00804460">
      <w:bookmarkStart w:id="5" w:name="_Toc506796469"/>
      <w:r w:rsidRPr="00804460">
        <w:t>Table des matières</w:t>
      </w:r>
      <w:bookmarkEnd w:id="5"/>
    </w:p>
    <w:p w:rsidR="00804460" w:rsidRPr="00804460" w:rsidRDefault="007264E2" w:rsidP="00804460">
      <w:hyperlink r:id="rId9" w:anchor="_Toc326751112" w:history="1">
        <w:bookmarkStart w:id="6" w:name="_Toc506796470"/>
        <w:r w:rsidR="00804460" w:rsidRPr="00804460">
          <w:rPr>
            <w:highlight w:val="lightGray"/>
          </w:rPr>
          <w:t>PARTIE 1 – GÉNÉRALITÉ</w:t>
        </w:r>
        <w:bookmarkEnd w:id="6"/>
        <w:r w:rsidR="00804460" w:rsidRPr="00804460">
          <w:rPr>
            <w:webHidden/>
          </w:rPr>
          <w:tab/>
        </w:r>
      </w:hyperlink>
    </w:p>
    <w:p w:rsidR="00804460" w:rsidRPr="00804460" w:rsidRDefault="007264E2" w:rsidP="00804460">
      <w:hyperlink r:id="rId10" w:anchor="_Toc326751113" w:history="1">
        <w:bookmarkStart w:id="7" w:name="_Toc506796471"/>
        <w:r w:rsidR="00804460" w:rsidRPr="00804460">
          <w:t>Article 1 - OBJET DU PRESENT DOCUMENT</w:t>
        </w:r>
        <w:bookmarkEnd w:id="7"/>
        <w:r w:rsidR="00804460" w:rsidRPr="00804460">
          <w:rPr>
            <w:webHidden/>
          </w:rPr>
          <w:tab/>
        </w:r>
      </w:hyperlink>
    </w:p>
    <w:p w:rsidR="00804460" w:rsidRPr="00804460" w:rsidRDefault="007264E2" w:rsidP="00804460">
      <w:hyperlink r:id="rId11" w:anchor="_Toc326751114" w:history="1">
        <w:bookmarkStart w:id="8" w:name="_Toc506796472"/>
        <w:r w:rsidR="00804460" w:rsidRPr="00804460">
          <w:t>Article 2 - CONSISTANCE DES TRAVAUX</w:t>
        </w:r>
        <w:bookmarkEnd w:id="8"/>
        <w:r w:rsidR="00804460" w:rsidRPr="00804460">
          <w:rPr>
            <w:webHidden/>
          </w:rPr>
          <w:tab/>
        </w:r>
      </w:hyperlink>
    </w:p>
    <w:p w:rsidR="00804460" w:rsidRPr="00804460" w:rsidRDefault="007264E2" w:rsidP="00804460">
      <w:hyperlink r:id="rId12" w:anchor="_Toc326751115" w:history="1">
        <w:bookmarkStart w:id="9" w:name="_Toc506796473"/>
        <w:r w:rsidR="00804460" w:rsidRPr="00804460">
          <w:t>Article 3 – BASES DE CALCUL</w:t>
        </w:r>
        <w:bookmarkEnd w:id="9"/>
        <w:r w:rsidR="00804460" w:rsidRPr="00804460">
          <w:rPr>
            <w:webHidden/>
          </w:rPr>
          <w:tab/>
        </w:r>
      </w:hyperlink>
    </w:p>
    <w:p w:rsidR="00804460" w:rsidRPr="00804460" w:rsidRDefault="007264E2" w:rsidP="00804460">
      <w:hyperlink r:id="rId13" w:anchor="_Toc326751116" w:history="1">
        <w:bookmarkStart w:id="10" w:name="_Toc506796474"/>
        <w:r w:rsidR="00804460" w:rsidRPr="00804460">
          <w:t>Article 4 A - L’INSTALLATION DE CHANTIER</w:t>
        </w:r>
        <w:bookmarkEnd w:id="10"/>
        <w:r w:rsidR="00804460" w:rsidRPr="00804460">
          <w:rPr>
            <w:webHidden/>
          </w:rPr>
          <w:tab/>
        </w:r>
      </w:hyperlink>
    </w:p>
    <w:p w:rsidR="00804460" w:rsidRPr="00804460" w:rsidRDefault="007264E2" w:rsidP="00804460">
      <w:hyperlink r:id="rId14" w:anchor="_Toc326751117" w:history="1">
        <w:bookmarkStart w:id="11" w:name="_Toc506796475"/>
        <w:r w:rsidR="00804460" w:rsidRPr="00804460">
          <w:t>Article 4 B - LES PANNEAUX DE CHANTIER</w:t>
        </w:r>
        <w:bookmarkEnd w:id="11"/>
        <w:r w:rsidR="00804460" w:rsidRPr="00804460">
          <w:rPr>
            <w:webHidden/>
          </w:rPr>
          <w:tab/>
        </w:r>
      </w:hyperlink>
    </w:p>
    <w:p w:rsidR="00804460" w:rsidRPr="00804460" w:rsidRDefault="007264E2" w:rsidP="00804460">
      <w:hyperlink r:id="rId15" w:anchor="_Toc326751118" w:history="1">
        <w:bookmarkStart w:id="12" w:name="_Toc506796476"/>
        <w:r w:rsidR="00804460" w:rsidRPr="00804460">
          <w:t>Article 4 C - JOURNAL DE CHANTIER ET REUNIONS</w:t>
        </w:r>
        <w:bookmarkEnd w:id="12"/>
        <w:r w:rsidR="00804460" w:rsidRPr="00804460">
          <w:rPr>
            <w:webHidden/>
          </w:rPr>
          <w:tab/>
        </w:r>
      </w:hyperlink>
    </w:p>
    <w:p w:rsidR="00804460" w:rsidRPr="00804460" w:rsidRDefault="007264E2" w:rsidP="00804460">
      <w:hyperlink r:id="rId16" w:anchor="_Toc326751119" w:history="1">
        <w:bookmarkStart w:id="13" w:name="_Toc506796477"/>
        <w:r w:rsidR="00804460" w:rsidRPr="00804460">
          <w:t>Article 5 – PROJET D’EXECUTION</w:t>
        </w:r>
        <w:bookmarkEnd w:id="13"/>
        <w:r w:rsidR="00804460" w:rsidRPr="00804460">
          <w:rPr>
            <w:webHidden/>
          </w:rPr>
          <w:tab/>
        </w:r>
      </w:hyperlink>
    </w:p>
    <w:p w:rsidR="00804460" w:rsidRPr="00804460" w:rsidRDefault="007264E2" w:rsidP="00804460">
      <w:hyperlink r:id="rId17" w:anchor="_Toc326751120" w:history="1">
        <w:bookmarkStart w:id="14" w:name="_Toc506796478"/>
        <w:r w:rsidR="00804460" w:rsidRPr="00804460">
          <w:t>Article 6 - PLANS DE RECOLEMENT</w:t>
        </w:r>
        <w:bookmarkEnd w:id="14"/>
        <w:r w:rsidR="00804460" w:rsidRPr="00804460">
          <w:rPr>
            <w:webHidden/>
          </w:rPr>
          <w:tab/>
        </w:r>
      </w:hyperlink>
    </w:p>
    <w:p w:rsidR="00804460" w:rsidRPr="00804460" w:rsidRDefault="007264E2" w:rsidP="00804460">
      <w:hyperlink r:id="rId18" w:anchor="_Toc326751121" w:history="1">
        <w:bookmarkStart w:id="15" w:name="_Toc506796479"/>
        <w:r w:rsidR="00804460" w:rsidRPr="00804460">
          <w:rPr>
            <w:highlight w:val="lightGray"/>
          </w:rPr>
          <w:t>PARTIE II – PROVENANCE, QUALITE ET PREPARATION DES MATERIAUX</w:t>
        </w:r>
        <w:bookmarkEnd w:id="15"/>
        <w:r w:rsidR="00804460" w:rsidRPr="00804460">
          <w:rPr>
            <w:webHidden/>
          </w:rPr>
          <w:tab/>
        </w:r>
      </w:hyperlink>
    </w:p>
    <w:p w:rsidR="00804460" w:rsidRPr="00804460" w:rsidRDefault="007264E2" w:rsidP="00804460">
      <w:hyperlink r:id="rId19" w:anchor="_Toc326751122" w:history="1">
        <w:bookmarkStart w:id="16" w:name="_Toc506796480"/>
        <w:r w:rsidR="00804460" w:rsidRPr="00804460">
          <w:t>ARTICLE 7 - REMBLAIS COURANTS</w:t>
        </w:r>
        <w:bookmarkEnd w:id="16"/>
        <w:r w:rsidR="00804460" w:rsidRPr="00804460">
          <w:rPr>
            <w:webHidden/>
          </w:rPr>
          <w:tab/>
        </w:r>
      </w:hyperlink>
    </w:p>
    <w:p w:rsidR="00804460" w:rsidRPr="00804460" w:rsidRDefault="007264E2" w:rsidP="00804460">
      <w:hyperlink r:id="rId20" w:anchor="_Toc326751123" w:history="1">
        <w:bookmarkStart w:id="17" w:name="_Toc506796481"/>
        <w:r w:rsidR="00804460" w:rsidRPr="00804460">
          <w:t>ARTICLE 8 - MATERIAUX POUR MORTIER, BETON ET BETON ARME</w:t>
        </w:r>
        <w:bookmarkEnd w:id="17"/>
        <w:r w:rsidR="00804460" w:rsidRPr="00804460">
          <w:rPr>
            <w:webHidden/>
          </w:rPr>
          <w:tab/>
        </w:r>
      </w:hyperlink>
    </w:p>
    <w:p w:rsidR="00804460" w:rsidRPr="00804460" w:rsidRDefault="007264E2" w:rsidP="00804460">
      <w:hyperlink r:id="rId21" w:anchor="_Toc326751124" w:history="1">
        <w:bookmarkStart w:id="18" w:name="_Toc506796482"/>
        <w:r w:rsidR="00804460" w:rsidRPr="00804460">
          <w:t>ARTICLE 9 - MAÇONNERIES</w:t>
        </w:r>
        <w:bookmarkEnd w:id="18"/>
        <w:r w:rsidR="00804460" w:rsidRPr="00804460">
          <w:rPr>
            <w:webHidden/>
          </w:rPr>
          <w:tab/>
        </w:r>
      </w:hyperlink>
    </w:p>
    <w:p w:rsidR="00804460" w:rsidRPr="00804460" w:rsidRDefault="007264E2" w:rsidP="00804460">
      <w:hyperlink r:id="rId22" w:anchor="_Toc326751125" w:history="1">
        <w:bookmarkStart w:id="19" w:name="_Toc506796483"/>
        <w:r w:rsidR="00804460" w:rsidRPr="00804460">
          <w:rPr>
            <w:highlight w:val="lightGray"/>
          </w:rPr>
          <w:t>PARTIE III – MODE D’EXECUTION DES TRAVAUX</w:t>
        </w:r>
        <w:bookmarkEnd w:id="19"/>
        <w:r w:rsidR="00804460" w:rsidRPr="00804460">
          <w:rPr>
            <w:webHidden/>
          </w:rPr>
          <w:tab/>
        </w:r>
      </w:hyperlink>
    </w:p>
    <w:p w:rsidR="00804460" w:rsidRPr="00804460" w:rsidRDefault="007264E2" w:rsidP="00804460">
      <w:hyperlink r:id="rId23" w:anchor="_Toc326751126" w:history="1">
        <w:bookmarkStart w:id="20" w:name="_Toc506796484"/>
        <w:r w:rsidR="00804460" w:rsidRPr="00804460">
          <w:t>CHAPITRE I : TRAVAUX PRELIMINAIRES</w:t>
        </w:r>
        <w:bookmarkEnd w:id="20"/>
        <w:r w:rsidR="00804460" w:rsidRPr="00804460">
          <w:rPr>
            <w:webHidden/>
          </w:rPr>
          <w:tab/>
        </w:r>
      </w:hyperlink>
    </w:p>
    <w:p w:rsidR="00804460" w:rsidRPr="00804460" w:rsidRDefault="007264E2" w:rsidP="00804460">
      <w:hyperlink r:id="rId24" w:anchor="_Toc326751127" w:history="1">
        <w:bookmarkStart w:id="21" w:name="_Toc506796485"/>
        <w:r w:rsidR="00804460" w:rsidRPr="00804460">
          <w:t>Article 10 - TRAVAUX PRELIMINAIRES</w:t>
        </w:r>
        <w:bookmarkEnd w:id="21"/>
        <w:r w:rsidR="00804460" w:rsidRPr="00804460">
          <w:rPr>
            <w:webHidden/>
          </w:rPr>
          <w:tab/>
        </w:r>
      </w:hyperlink>
    </w:p>
    <w:p w:rsidR="00804460" w:rsidRPr="00804460" w:rsidRDefault="007264E2" w:rsidP="00804460">
      <w:hyperlink r:id="rId25" w:anchor="_Toc326751128" w:history="1">
        <w:bookmarkStart w:id="22" w:name="_Toc506796486"/>
        <w:r w:rsidR="00804460" w:rsidRPr="00804460">
          <w:t>Article 11 - IMPLANTATION DES BATIMENTS</w:t>
        </w:r>
        <w:bookmarkEnd w:id="22"/>
        <w:r w:rsidR="00804460" w:rsidRPr="00804460">
          <w:rPr>
            <w:webHidden/>
          </w:rPr>
          <w:tab/>
        </w:r>
      </w:hyperlink>
    </w:p>
    <w:p w:rsidR="00804460" w:rsidRPr="00804460" w:rsidRDefault="007264E2" w:rsidP="00804460">
      <w:hyperlink r:id="rId26" w:anchor="_Toc326751129" w:history="1">
        <w:bookmarkStart w:id="23" w:name="_Toc506796487"/>
        <w:r w:rsidR="00804460" w:rsidRPr="00804460">
          <w:t>Article 12 - MODIFICATION EN COURS DE TRAVAUX</w:t>
        </w:r>
        <w:bookmarkEnd w:id="23"/>
        <w:r w:rsidR="00804460" w:rsidRPr="00804460">
          <w:rPr>
            <w:webHidden/>
          </w:rPr>
          <w:tab/>
        </w:r>
      </w:hyperlink>
    </w:p>
    <w:p w:rsidR="00804460" w:rsidRPr="00804460" w:rsidRDefault="007264E2" w:rsidP="00804460">
      <w:hyperlink r:id="rId27" w:anchor="_Toc326751130" w:history="1">
        <w:bookmarkStart w:id="24" w:name="_Toc506796488"/>
        <w:r w:rsidR="00804460" w:rsidRPr="00804460">
          <w:t>Article 13 - EMPLOI D'EXPLOSIFS</w:t>
        </w:r>
        <w:bookmarkEnd w:id="24"/>
        <w:r w:rsidR="00804460" w:rsidRPr="00804460">
          <w:rPr>
            <w:webHidden/>
          </w:rPr>
          <w:tab/>
        </w:r>
      </w:hyperlink>
    </w:p>
    <w:p w:rsidR="00804460" w:rsidRPr="00804460" w:rsidRDefault="007264E2" w:rsidP="00804460">
      <w:hyperlink r:id="rId28" w:anchor="_Toc326751131" w:history="1">
        <w:r w:rsidR="00804460" w:rsidRPr="00804460">
          <w:t>CHAPITRE   II : LES FONDATIONS</w:t>
        </w:r>
        <w:r w:rsidR="00804460" w:rsidRPr="00804460">
          <w:rPr>
            <w:webHidden/>
          </w:rPr>
          <w:tab/>
        </w:r>
      </w:hyperlink>
    </w:p>
    <w:p w:rsidR="00804460" w:rsidRPr="00804460" w:rsidRDefault="007264E2" w:rsidP="00804460">
      <w:hyperlink r:id="rId29" w:anchor="_Toc326751132" w:history="1">
        <w:bookmarkStart w:id="25" w:name="_Toc506796489"/>
        <w:r w:rsidR="00804460" w:rsidRPr="00804460">
          <w:t>Article 14 - DOCUMENTS TECHNIQUES DE REFERENCE</w:t>
        </w:r>
        <w:bookmarkEnd w:id="25"/>
        <w:r w:rsidR="00804460" w:rsidRPr="00804460">
          <w:rPr>
            <w:webHidden/>
          </w:rPr>
          <w:tab/>
        </w:r>
      </w:hyperlink>
    </w:p>
    <w:p w:rsidR="00804460" w:rsidRPr="00804460" w:rsidRDefault="007264E2" w:rsidP="00804460">
      <w:hyperlink r:id="rId30" w:anchor="_Toc326751133" w:history="1">
        <w:bookmarkStart w:id="26" w:name="_Toc506796490"/>
        <w:r w:rsidR="00804460" w:rsidRPr="00804460">
          <w:t>Article 15 - ESSAIS ET ANALYSES</w:t>
        </w:r>
        <w:bookmarkEnd w:id="26"/>
        <w:r w:rsidR="00804460" w:rsidRPr="00804460">
          <w:rPr>
            <w:webHidden/>
          </w:rPr>
          <w:tab/>
        </w:r>
      </w:hyperlink>
    </w:p>
    <w:p w:rsidR="00804460" w:rsidRPr="00804460" w:rsidRDefault="007264E2" w:rsidP="00804460">
      <w:hyperlink r:id="rId31" w:anchor="_Toc326751134" w:history="1">
        <w:bookmarkStart w:id="27" w:name="_Toc506796491"/>
        <w:r w:rsidR="00804460" w:rsidRPr="00804460">
          <w:t>Article 16 - MISE EN ŒUVRE DES FOUILLES POUR FONDATIONS</w:t>
        </w:r>
        <w:bookmarkEnd w:id="27"/>
        <w:r w:rsidR="00804460" w:rsidRPr="00804460">
          <w:rPr>
            <w:webHidden/>
          </w:rPr>
          <w:tab/>
        </w:r>
      </w:hyperlink>
    </w:p>
    <w:p w:rsidR="00804460" w:rsidRPr="00804460" w:rsidRDefault="007264E2" w:rsidP="00804460">
      <w:hyperlink r:id="rId32" w:anchor="_Toc326751135" w:history="1">
        <w:bookmarkStart w:id="28" w:name="_Toc506796492"/>
        <w:r w:rsidR="00804460" w:rsidRPr="00804460">
          <w:t>Article 17 - CONDITIONS TECHNIQUES IMPREVUES</w:t>
        </w:r>
        <w:bookmarkEnd w:id="28"/>
        <w:r w:rsidR="00804460" w:rsidRPr="00804460">
          <w:rPr>
            <w:webHidden/>
          </w:rPr>
          <w:tab/>
        </w:r>
      </w:hyperlink>
    </w:p>
    <w:p w:rsidR="00804460" w:rsidRPr="00804460" w:rsidRDefault="007264E2" w:rsidP="00804460">
      <w:hyperlink r:id="rId33" w:anchor="_Toc326751136" w:history="1">
        <w:bookmarkStart w:id="29" w:name="_Toc506796493"/>
        <w:r w:rsidR="00804460" w:rsidRPr="00804460">
          <w:t>Article 18 - REMBLAIS</w:t>
        </w:r>
        <w:bookmarkEnd w:id="29"/>
        <w:r w:rsidR="00804460" w:rsidRPr="00804460">
          <w:rPr>
            <w:webHidden/>
          </w:rPr>
          <w:tab/>
        </w:r>
      </w:hyperlink>
    </w:p>
    <w:p w:rsidR="00804460" w:rsidRPr="00804460" w:rsidRDefault="007264E2" w:rsidP="00804460">
      <w:hyperlink r:id="rId34" w:anchor="_Toc326751137" w:history="1">
        <w:bookmarkStart w:id="30" w:name="_Toc506796494"/>
        <w:r w:rsidR="00804460" w:rsidRPr="00804460">
          <w:t>Article 19 - RECEPTION DE FERRAILLAGES</w:t>
        </w:r>
        <w:bookmarkEnd w:id="30"/>
        <w:r w:rsidR="00804460" w:rsidRPr="00804460">
          <w:rPr>
            <w:webHidden/>
          </w:rPr>
          <w:tab/>
        </w:r>
      </w:hyperlink>
    </w:p>
    <w:p w:rsidR="00804460" w:rsidRPr="00804460" w:rsidRDefault="007264E2" w:rsidP="00804460">
      <w:hyperlink r:id="rId35" w:anchor="_Toc326751138" w:history="1">
        <w:bookmarkStart w:id="31" w:name="_Toc506796495"/>
        <w:r w:rsidR="00804460" w:rsidRPr="00804460">
          <w:t>Article 20 - MISE EN ŒUVRE DES BETONS</w:t>
        </w:r>
        <w:bookmarkEnd w:id="31"/>
        <w:r w:rsidR="00804460" w:rsidRPr="00804460">
          <w:rPr>
            <w:webHidden/>
          </w:rPr>
          <w:tab/>
        </w:r>
      </w:hyperlink>
    </w:p>
    <w:p w:rsidR="00804460" w:rsidRPr="00804460" w:rsidRDefault="007264E2" w:rsidP="00804460">
      <w:hyperlink r:id="rId36" w:anchor="_Toc326751139" w:history="1">
        <w:bookmarkStart w:id="32" w:name="_Toc506796496"/>
        <w:r w:rsidR="00804460" w:rsidRPr="00804460">
          <w:t>CHAPITRE III - : BETON ARME EN ELEVATION</w:t>
        </w:r>
        <w:bookmarkEnd w:id="32"/>
        <w:r w:rsidR="00804460" w:rsidRPr="00804460">
          <w:rPr>
            <w:webHidden/>
          </w:rPr>
          <w:tab/>
        </w:r>
      </w:hyperlink>
    </w:p>
    <w:p w:rsidR="00804460" w:rsidRPr="00804460" w:rsidRDefault="007264E2" w:rsidP="00804460">
      <w:hyperlink r:id="rId37" w:anchor="_Toc326751140" w:history="1">
        <w:bookmarkStart w:id="33" w:name="_Toc506796497"/>
        <w:r w:rsidR="00804460" w:rsidRPr="00804460">
          <w:t>Article 21 - BETON ARME EN ELEVATION</w:t>
        </w:r>
        <w:bookmarkEnd w:id="33"/>
        <w:r w:rsidR="00804460" w:rsidRPr="00804460">
          <w:rPr>
            <w:webHidden/>
          </w:rPr>
          <w:tab/>
        </w:r>
      </w:hyperlink>
    </w:p>
    <w:p w:rsidR="00804460" w:rsidRPr="00804460" w:rsidRDefault="007264E2" w:rsidP="00804460">
      <w:hyperlink r:id="rId38" w:anchor="_Toc326751141" w:history="1">
        <w:bookmarkStart w:id="34" w:name="_Toc506796498"/>
        <w:r w:rsidR="00804460" w:rsidRPr="00804460">
          <w:t>CHAPITRE IV - : MAÇONNERIE</w:t>
        </w:r>
        <w:bookmarkEnd w:id="34"/>
        <w:r w:rsidR="00804460" w:rsidRPr="00804460">
          <w:rPr>
            <w:webHidden/>
          </w:rPr>
          <w:tab/>
        </w:r>
      </w:hyperlink>
    </w:p>
    <w:p w:rsidR="00804460" w:rsidRPr="00804460" w:rsidRDefault="007264E2" w:rsidP="00804460">
      <w:hyperlink r:id="rId39" w:anchor="_Toc326751142" w:history="1">
        <w:bookmarkStart w:id="35" w:name="_Toc506796499"/>
        <w:r w:rsidR="00804460" w:rsidRPr="00804460">
          <w:t>Article 22 - AGGLOMERES PLEINS ET CREUX</w:t>
        </w:r>
        <w:bookmarkEnd w:id="35"/>
        <w:r w:rsidR="00804460" w:rsidRPr="00804460">
          <w:rPr>
            <w:webHidden/>
          </w:rPr>
          <w:tab/>
        </w:r>
      </w:hyperlink>
    </w:p>
    <w:p w:rsidR="00804460" w:rsidRPr="00804460" w:rsidRDefault="007264E2" w:rsidP="00804460">
      <w:hyperlink r:id="rId40" w:anchor="_Toc326751143" w:history="1">
        <w:bookmarkStart w:id="36" w:name="_Toc506796500"/>
        <w:r w:rsidR="00804460" w:rsidRPr="00804460">
          <w:t>Article 23 - ESSAIS DE RESISTANCE</w:t>
        </w:r>
        <w:bookmarkEnd w:id="36"/>
        <w:r w:rsidR="00804460" w:rsidRPr="00804460">
          <w:rPr>
            <w:webHidden/>
          </w:rPr>
          <w:tab/>
        </w:r>
      </w:hyperlink>
    </w:p>
    <w:p w:rsidR="00804460" w:rsidRPr="00804460" w:rsidRDefault="007264E2" w:rsidP="00804460">
      <w:hyperlink r:id="rId41" w:anchor="_Toc326751144" w:history="1">
        <w:bookmarkStart w:id="37" w:name="_Toc506796501"/>
        <w:r w:rsidR="00804460" w:rsidRPr="00804460">
          <w:t>Article 24-MUR COTE 0,15 m</w:t>
        </w:r>
        <w:bookmarkEnd w:id="37"/>
        <w:r w:rsidR="00804460" w:rsidRPr="00804460">
          <w:rPr>
            <w:webHidden/>
          </w:rPr>
          <w:tab/>
        </w:r>
      </w:hyperlink>
    </w:p>
    <w:p w:rsidR="00804460" w:rsidRPr="00804460" w:rsidRDefault="007264E2" w:rsidP="00804460">
      <w:hyperlink r:id="rId42" w:anchor="_Toc326751145" w:history="1">
        <w:bookmarkStart w:id="38" w:name="_Toc506796502"/>
        <w:r w:rsidR="00804460" w:rsidRPr="00804460">
          <w:t>Article 25 - TROUS - SCELLEMENTS - CALFEUTREMENTS – RACCORDS</w:t>
        </w:r>
        <w:bookmarkEnd w:id="38"/>
        <w:r w:rsidR="00804460" w:rsidRPr="00804460">
          <w:rPr>
            <w:webHidden/>
          </w:rPr>
          <w:tab/>
        </w:r>
      </w:hyperlink>
    </w:p>
    <w:p w:rsidR="00804460" w:rsidRPr="00804460" w:rsidRDefault="007264E2" w:rsidP="00804460">
      <w:hyperlink r:id="rId43" w:anchor="_Toc326751146" w:history="1">
        <w:bookmarkStart w:id="39" w:name="_Toc506796503"/>
        <w:r w:rsidR="00804460" w:rsidRPr="00804460">
          <w:t>CHAPITRE V - : CHARPENTE ET COUVERTURE</w:t>
        </w:r>
        <w:bookmarkEnd w:id="39"/>
        <w:r w:rsidR="00804460" w:rsidRPr="00804460">
          <w:rPr>
            <w:webHidden/>
          </w:rPr>
          <w:tab/>
        </w:r>
      </w:hyperlink>
    </w:p>
    <w:p w:rsidR="00804460" w:rsidRPr="00804460" w:rsidRDefault="007264E2" w:rsidP="00804460">
      <w:hyperlink r:id="rId44" w:anchor="_Toc326751147" w:history="1">
        <w:bookmarkStart w:id="40" w:name="_Toc506796504"/>
        <w:r w:rsidR="00804460" w:rsidRPr="00804460">
          <w:t>Article 26 - CARACTERISTIQUES DES BOIS</w:t>
        </w:r>
        <w:bookmarkEnd w:id="40"/>
        <w:r w:rsidR="00804460" w:rsidRPr="00804460">
          <w:rPr>
            <w:webHidden/>
          </w:rPr>
          <w:tab/>
        </w:r>
      </w:hyperlink>
    </w:p>
    <w:p w:rsidR="00804460" w:rsidRPr="00804460" w:rsidRDefault="007264E2" w:rsidP="00804460">
      <w:hyperlink r:id="rId45" w:anchor="_Toc326751148" w:history="1">
        <w:bookmarkStart w:id="41" w:name="_Toc506796505"/>
        <w:r w:rsidR="00804460" w:rsidRPr="00804460">
          <w:t>Article 27 - PROTECTION DES BOIS</w:t>
        </w:r>
        <w:r w:rsidR="00804460" w:rsidRPr="00804460">
          <w:rPr>
            <w:webHidden/>
          </w:rPr>
          <w:tab/>
        </w:r>
        <w:r w:rsidRPr="00804460">
          <w:rPr>
            <w:webHidden/>
          </w:rPr>
          <w:fldChar w:fldCharType="begin"/>
        </w:r>
        <w:r w:rsidR="00804460" w:rsidRPr="00804460">
          <w:rPr>
            <w:webHidden/>
          </w:rPr>
          <w:instrText xml:space="preserve"> PAGEREF _Toc326751148 \h </w:instrText>
        </w:r>
        <w:r w:rsidRPr="00804460">
          <w:rPr>
            <w:webHidden/>
          </w:rPr>
        </w:r>
        <w:r w:rsidRPr="00804460">
          <w:rPr>
            <w:webHidden/>
          </w:rPr>
          <w:fldChar w:fldCharType="separate"/>
        </w:r>
        <w:r w:rsidR="008E2869">
          <w:rPr>
            <w:noProof/>
            <w:webHidden/>
          </w:rPr>
          <w:t>72</w:t>
        </w:r>
        <w:bookmarkEnd w:id="41"/>
        <w:r w:rsidRPr="00804460">
          <w:rPr>
            <w:webHidden/>
          </w:rPr>
          <w:fldChar w:fldCharType="end"/>
        </w:r>
      </w:hyperlink>
    </w:p>
    <w:p w:rsidR="00804460" w:rsidRPr="00804460" w:rsidRDefault="007264E2" w:rsidP="00804460">
      <w:hyperlink r:id="rId46" w:anchor="_Toc326751149" w:history="1">
        <w:bookmarkStart w:id="42" w:name="_Toc506796506"/>
        <w:r w:rsidR="00804460" w:rsidRPr="00804460">
          <w:t>Article 28 - ASSEMBLAGES</w:t>
        </w:r>
        <w:r w:rsidR="00804460" w:rsidRPr="00804460">
          <w:rPr>
            <w:webHidden/>
          </w:rPr>
          <w:tab/>
        </w:r>
        <w:r w:rsidRPr="00804460">
          <w:rPr>
            <w:webHidden/>
          </w:rPr>
          <w:fldChar w:fldCharType="begin"/>
        </w:r>
        <w:r w:rsidR="00804460" w:rsidRPr="00804460">
          <w:rPr>
            <w:webHidden/>
          </w:rPr>
          <w:instrText xml:space="preserve"> PAGEREF _Toc326751149 \h </w:instrText>
        </w:r>
        <w:r w:rsidRPr="00804460">
          <w:rPr>
            <w:webHidden/>
          </w:rPr>
        </w:r>
        <w:r w:rsidRPr="00804460">
          <w:rPr>
            <w:webHidden/>
          </w:rPr>
          <w:fldChar w:fldCharType="separate"/>
        </w:r>
        <w:r w:rsidR="008E2869">
          <w:rPr>
            <w:noProof/>
            <w:webHidden/>
          </w:rPr>
          <w:t>72</w:t>
        </w:r>
        <w:bookmarkEnd w:id="42"/>
        <w:r w:rsidRPr="00804460">
          <w:rPr>
            <w:webHidden/>
          </w:rPr>
          <w:fldChar w:fldCharType="end"/>
        </w:r>
      </w:hyperlink>
    </w:p>
    <w:p w:rsidR="00804460" w:rsidRPr="00804460" w:rsidRDefault="007264E2" w:rsidP="00804460">
      <w:hyperlink r:id="rId47" w:anchor="_Toc326751150" w:history="1">
        <w:bookmarkStart w:id="43" w:name="_Toc506796507"/>
        <w:r w:rsidR="00804460" w:rsidRPr="00804460">
          <w:t>Article 29 - PLATINES DE FIXATION DE PANNES SUR MAÇONNERIE</w:t>
        </w:r>
        <w:bookmarkEnd w:id="43"/>
        <w:r w:rsidR="00804460" w:rsidRPr="00804460">
          <w:rPr>
            <w:webHidden/>
          </w:rPr>
          <w:tab/>
        </w:r>
      </w:hyperlink>
    </w:p>
    <w:p w:rsidR="00804460" w:rsidRPr="00804460" w:rsidRDefault="007264E2" w:rsidP="00804460">
      <w:hyperlink r:id="rId48" w:anchor="_Toc326751151" w:history="1">
        <w:bookmarkStart w:id="44" w:name="_Toc506796508"/>
        <w:r w:rsidR="00804460" w:rsidRPr="00804460">
          <w:t>CHAPITRE VI : ENDUITS – CHAPES ET  DIVERS GROS OEUVRE</w:t>
        </w:r>
        <w:bookmarkEnd w:id="44"/>
        <w:r w:rsidR="00804460" w:rsidRPr="00804460">
          <w:rPr>
            <w:webHidden/>
          </w:rPr>
          <w:tab/>
        </w:r>
      </w:hyperlink>
    </w:p>
    <w:p w:rsidR="00804460" w:rsidRPr="00804460" w:rsidRDefault="007264E2" w:rsidP="00804460">
      <w:hyperlink r:id="rId49" w:anchor="_Toc326751152" w:history="1">
        <w:bookmarkStart w:id="45" w:name="_Toc506796509"/>
        <w:r w:rsidR="00804460" w:rsidRPr="00804460">
          <w:t>Article 30 - ENDUITS</w:t>
        </w:r>
        <w:bookmarkEnd w:id="45"/>
        <w:r w:rsidR="00804460" w:rsidRPr="00804460">
          <w:rPr>
            <w:webHidden/>
          </w:rPr>
          <w:tab/>
        </w:r>
      </w:hyperlink>
    </w:p>
    <w:p w:rsidR="00804460" w:rsidRPr="00804460" w:rsidRDefault="007264E2" w:rsidP="00804460">
      <w:hyperlink r:id="rId50" w:anchor="_Toc326751153" w:history="1">
        <w:bookmarkStart w:id="46" w:name="_Toc506796510"/>
        <w:r w:rsidR="00804460" w:rsidRPr="00804460">
          <w:t>Article 31 - CHAPES RAPPORTEES</w:t>
        </w:r>
        <w:bookmarkEnd w:id="46"/>
        <w:r w:rsidR="00804460" w:rsidRPr="00804460">
          <w:rPr>
            <w:webHidden/>
          </w:rPr>
          <w:tab/>
        </w:r>
      </w:hyperlink>
    </w:p>
    <w:p w:rsidR="00804460" w:rsidRPr="00804460" w:rsidRDefault="007264E2" w:rsidP="00804460">
      <w:hyperlink r:id="rId51" w:anchor="_Toc326751154" w:history="1">
        <w:bookmarkStart w:id="47" w:name="_Toc506796511"/>
        <w:r w:rsidR="00804460" w:rsidRPr="00804460">
          <w:t>Article 32 - APPUIS DE FENETRES</w:t>
        </w:r>
        <w:bookmarkEnd w:id="47"/>
        <w:r w:rsidR="00804460" w:rsidRPr="00804460">
          <w:rPr>
            <w:webHidden/>
          </w:rPr>
          <w:tab/>
        </w:r>
      </w:hyperlink>
    </w:p>
    <w:p w:rsidR="00804460" w:rsidRPr="00804460" w:rsidRDefault="007264E2" w:rsidP="00804460">
      <w:hyperlink r:id="rId52" w:anchor="_Toc326751155" w:history="1">
        <w:bookmarkStart w:id="48" w:name="_Toc506796512"/>
        <w:r w:rsidR="00804460" w:rsidRPr="00804460">
          <w:t>Article 33 - POSE ET SCELLEMENT DES PRECADRES DE MENUISERIE BOIS</w:t>
        </w:r>
        <w:bookmarkEnd w:id="48"/>
        <w:r w:rsidR="00804460" w:rsidRPr="00804460">
          <w:rPr>
            <w:webHidden/>
          </w:rPr>
          <w:tab/>
        </w:r>
      </w:hyperlink>
    </w:p>
    <w:p w:rsidR="00804460" w:rsidRPr="00804460" w:rsidRDefault="007264E2" w:rsidP="00804460">
      <w:hyperlink r:id="rId53" w:anchor="_Toc326751156" w:history="1">
        <w:bookmarkStart w:id="49" w:name="_Toc506796513"/>
        <w:r w:rsidR="00804460" w:rsidRPr="00804460">
          <w:t>Article 34 - ENDUITS INTERIEURS FROTASSES</w:t>
        </w:r>
        <w:bookmarkEnd w:id="49"/>
        <w:r w:rsidR="00804460" w:rsidRPr="00804460">
          <w:rPr>
            <w:webHidden/>
          </w:rPr>
          <w:tab/>
        </w:r>
      </w:hyperlink>
    </w:p>
    <w:p w:rsidR="00804460" w:rsidRPr="00804460" w:rsidRDefault="007264E2" w:rsidP="00804460">
      <w:hyperlink r:id="rId54" w:anchor="_Toc326751157" w:history="1">
        <w:bookmarkStart w:id="50" w:name="_Toc506796514"/>
        <w:r w:rsidR="00804460" w:rsidRPr="00804460">
          <w:t>Article 35 - ENDUIT EXTERIEUR</w:t>
        </w:r>
        <w:bookmarkEnd w:id="50"/>
        <w:r w:rsidR="00804460" w:rsidRPr="00804460">
          <w:rPr>
            <w:webHidden/>
          </w:rPr>
          <w:tab/>
        </w:r>
      </w:hyperlink>
    </w:p>
    <w:p w:rsidR="00804460" w:rsidRPr="00804460" w:rsidRDefault="007264E2" w:rsidP="00804460">
      <w:hyperlink r:id="rId55" w:anchor="_Toc326751158" w:history="1">
        <w:bookmarkStart w:id="51" w:name="_Toc506796515"/>
        <w:r w:rsidR="00804460" w:rsidRPr="00804460">
          <w:t>CHAPITRE VII : FAUX PLAFONDS</w:t>
        </w:r>
        <w:bookmarkEnd w:id="51"/>
        <w:r w:rsidR="00804460" w:rsidRPr="00804460">
          <w:rPr>
            <w:webHidden/>
          </w:rPr>
          <w:tab/>
        </w:r>
      </w:hyperlink>
    </w:p>
    <w:p w:rsidR="00804460" w:rsidRPr="00804460" w:rsidRDefault="007264E2" w:rsidP="00804460">
      <w:hyperlink r:id="rId56" w:anchor="_Toc326751159" w:history="1">
        <w:bookmarkStart w:id="52" w:name="_Toc506796516"/>
        <w:r w:rsidR="00804460" w:rsidRPr="00804460">
          <w:t>Article 36 - SOLIVAGE :</w:t>
        </w:r>
        <w:bookmarkEnd w:id="52"/>
        <w:r w:rsidR="00804460" w:rsidRPr="00804460">
          <w:rPr>
            <w:webHidden/>
          </w:rPr>
          <w:tab/>
        </w:r>
      </w:hyperlink>
    </w:p>
    <w:p w:rsidR="00804460" w:rsidRPr="00804460" w:rsidRDefault="007264E2" w:rsidP="00804460">
      <w:hyperlink r:id="rId57" w:anchor="_Toc326751160" w:history="1">
        <w:bookmarkStart w:id="53" w:name="_Toc506796517"/>
        <w:r w:rsidR="00804460" w:rsidRPr="00804460">
          <w:t>Article 37 - HABILLAGE :</w:t>
        </w:r>
        <w:bookmarkEnd w:id="53"/>
        <w:r w:rsidR="00804460" w:rsidRPr="00804460">
          <w:rPr>
            <w:webHidden/>
          </w:rPr>
          <w:tab/>
        </w:r>
      </w:hyperlink>
    </w:p>
    <w:p w:rsidR="00804460" w:rsidRPr="00804460" w:rsidRDefault="007264E2" w:rsidP="00804460">
      <w:hyperlink r:id="rId58" w:anchor="_Toc326751161" w:history="1">
        <w:bookmarkStart w:id="54" w:name="_Toc506796518"/>
        <w:r w:rsidR="00804460" w:rsidRPr="00804460">
          <w:t>Article 38 - LIMITE DE TOLERANCES</w:t>
        </w:r>
        <w:bookmarkEnd w:id="54"/>
        <w:r w:rsidR="00804460" w:rsidRPr="00804460">
          <w:rPr>
            <w:webHidden/>
          </w:rPr>
          <w:tab/>
        </w:r>
      </w:hyperlink>
    </w:p>
    <w:p w:rsidR="00804460" w:rsidRPr="00804460" w:rsidRDefault="007264E2" w:rsidP="00804460">
      <w:hyperlink r:id="rId59" w:anchor="_Toc326751162" w:history="1">
        <w:bookmarkStart w:id="55" w:name="_Toc506796519"/>
        <w:r w:rsidR="00804460" w:rsidRPr="00804460">
          <w:t>Article 39 - ETAT DE FINITION DU FAUX PLAFOND</w:t>
        </w:r>
        <w:bookmarkEnd w:id="55"/>
        <w:r w:rsidR="00804460" w:rsidRPr="00804460">
          <w:rPr>
            <w:webHidden/>
          </w:rPr>
          <w:tab/>
        </w:r>
      </w:hyperlink>
    </w:p>
    <w:p w:rsidR="00804460" w:rsidRPr="00804460" w:rsidRDefault="007264E2" w:rsidP="00804460">
      <w:hyperlink r:id="rId60" w:anchor="_Toc326751176" w:history="1">
        <w:bookmarkStart w:id="56" w:name="_Toc506796520"/>
        <w:r w:rsidR="00804460" w:rsidRPr="00804460">
          <w:t>Article 40 - ETENDUE ET LIMITE DES TRAVAUX  DE PEINTURE</w:t>
        </w:r>
        <w:bookmarkEnd w:id="56"/>
        <w:r w:rsidR="00804460" w:rsidRPr="00804460">
          <w:rPr>
            <w:webHidden/>
          </w:rPr>
          <w:tab/>
        </w:r>
      </w:hyperlink>
    </w:p>
    <w:p w:rsidR="00804460" w:rsidRPr="00804460" w:rsidRDefault="007264E2" w:rsidP="00804460">
      <w:hyperlink r:id="rId61" w:anchor="_Toc326751177" w:history="1">
        <w:bookmarkStart w:id="57" w:name="_Toc506796521"/>
        <w:r w:rsidR="00804460" w:rsidRPr="00804460">
          <w:t>Article 41 - SUBJECTILES</w:t>
        </w:r>
        <w:bookmarkEnd w:id="57"/>
        <w:r w:rsidR="00804460" w:rsidRPr="00804460">
          <w:rPr>
            <w:webHidden/>
          </w:rPr>
          <w:tab/>
        </w:r>
      </w:hyperlink>
    </w:p>
    <w:p w:rsidR="00804460" w:rsidRPr="00804460" w:rsidRDefault="007264E2" w:rsidP="00804460">
      <w:hyperlink r:id="rId62" w:anchor="_Toc326751178" w:history="1">
        <w:bookmarkStart w:id="58" w:name="_Toc506796522"/>
        <w:r w:rsidR="00804460" w:rsidRPr="00804460">
          <w:t>Article 42 - MISE EN OEUVRE DES PRODUITS DE PEINTURE</w:t>
        </w:r>
        <w:bookmarkEnd w:id="58"/>
        <w:r w:rsidR="00804460" w:rsidRPr="00804460">
          <w:rPr>
            <w:webHidden/>
          </w:rPr>
          <w:tab/>
        </w:r>
      </w:hyperlink>
    </w:p>
    <w:p w:rsidR="00804460" w:rsidRPr="00804460" w:rsidRDefault="007264E2" w:rsidP="00804460">
      <w:hyperlink r:id="rId63" w:anchor="_Toc326751179" w:history="1">
        <w:bookmarkStart w:id="59" w:name="_Toc506796523"/>
        <w:r w:rsidR="00804460" w:rsidRPr="00804460">
          <w:t>Article 43 - CONDITIONS REQUISES POUR PRONONCER LA RECEPTION</w:t>
        </w:r>
        <w:bookmarkEnd w:id="59"/>
        <w:r w:rsidR="00804460" w:rsidRPr="00804460">
          <w:rPr>
            <w:webHidden/>
          </w:rPr>
          <w:tab/>
        </w:r>
      </w:hyperlink>
    </w:p>
    <w:p w:rsidR="00804460" w:rsidRPr="00804460" w:rsidRDefault="007264E2" w:rsidP="00804460">
      <w:hyperlink r:id="rId64" w:anchor="_Toc326751180" w:history="1">
        <w:bookmarkStart w:id="60" w:name="_Toc506796524"/>
        <w:r w:rsidR="00804460" w:rsidRPr="00804460">
          <w:t>CHAPITRE X : RESUME DES LATRINES A FOSSES VENTILEES</w:t>
        </w:r>
        <w:bookmarkEnd w:id="60"/>
        <w:r w:rsidR="00804460" w:rsidRPr="00804460">
          <w:rPr>
            <w:webHidden/>
          </w:rPr>
          <w:tab/>
        </w:r>
      </w:hyperlink>
    </w:p>
    <w:p w:rsidR="00804460" w:rsidRPr="00804460" w:rsidRDefault="007264E2" w:rsidP="00804460">
      <w:hyperlink r:id="rId65" w:anchor="_Toc326751181" w:history="1">
        <w:bookmarkStart w:id="61" w:name="_Toc506796525"/>
        <w:r w:rsidR="00804460" w:rsidRPr="00804460">
          <w:t>Article 44 : CONSTRUCTION DES TOILETTES VIP (</w:t>
        </w:r>
        <w:proofErr w:type="spellStart"/>
        <w:r w:rsidR="00804460" w:rsidRPr="00804460">
          <w:t>Ventilated</w:t>
        </w:r>
        <w:proofErr w:type="spellEnd"/>
        <w:r w:rsidR="00804460" w:rsidRPr="00804460">
          <w:t xml:space="preserve"> </w:t>
        </w:r>
        <w:proofErr w:type="spellStart"/>
        <w:r w:rsidR="00804460" w:rsidRPr="00804460">
          <w:t>Improved</w:t>
        </w:r>
        <w:proofErr w:type="spellEnd"/>
        <w:r w:rsidR="00804460" w:rsidRPr="00804460">
          <w:t xml:space="preserve"> </w:t>
        </w:r>
        <w:proofErr w:type="spellStart"/>
        <w:r w:rsidR="00804460" w:rsidRPr="00804460">
          <w:t>Pit</w:t>
        </w:r>
        <w:proofErr w:type="spellEnd"/>
        <w:r w:rsidR="00804460" w:rsidRPr="00804460">
          <w:t>)</w:t>
        </w:r>
        <w:bookmarkEnd w:id="61"/>
        <w:r w:rsidR="00804460" w:rsidRPr="00804460">
          <w:rPr>
            <w:webHidden/>
          </w:rPr>
          <w:tab/>
        </w:r>
      </w:hyperlink>
    </w:p>
    <w:p w:rsidR="00804460" w:rsidRPr="00804460" w:rsidRDefault="007264E2" w:rsidP="00804460">
      <w:hyperlink r:id="rId66" w:anchor="_Toc326751182" w:history="1">
        <w:bookmarkStart w:id="62" w:name="_Toc506796526"/>
        <w:r w:rsidR="00804460" w:rsidRPr="00804460">
          <w:t>CHAPITRE XI : PROTECTION DE L’ENVIRONNEMENT</w:t>
        </w:r>
        <w:bookmarkEnd w:id="62"/>
        <w:r w:rsidR="00804460" w:rsidRPr="00804460">
          <w:rPr>
            <w:webHidden/>
          </w:rPr>
          <w:tab/>
        </w:r>
      </w:hyperlink>
    </w:p>
    <w:p w:rsidR="00804460" w:rsidRPr="00804460" w:rsidRDefault="007264E2" w:rsidP="00804460">
      <w:hyperlink r:id="rId67" w:anchor="_Toc326751183" w:history="1">
        <w:r w:rsidR="00804460" w:rsidRPr="00804460">
          <w:t>CHAPITRE XII : SECURITE SUR LE CHANTIER</w:t>
        </w:r>
        <w:r w:rsidR="00804460" w:rsidRPr="00804460">
          <w:rPr>
            <w:webHidden/>
          </w:rPr>
          <w:tab/>
        </w:r>
      </w:hyperlink>
    </w:p>
    <w:p w:rsidR="00804460" w:rsidRPr="00804460" w:rsidRDefault="00804460" w:rsidP="00804460">
      <w:r w:rsidRPr="00804460">
        <w:br w:type="page"/>
      </w:r>
      <w:bookmarkStart w:id="63" w:name="_Toc326751112"/>
      <w:bookmarkStart w:id="64" w:name="_Toc506796527"/>
      <w:r w:rsidRPr="00804460">
        <w:lastRenderedPageBreak/>
        <w:t xml:space="preserve">PARTIE 1 – </w:t>
      </w:r>
      <w:bookmarkEnd w:id="63"/>
      <w:r w:rsidRPr="00804460">
        <w:t>GÉNÉRALITÉ.</w:t>
      </w:r>
      <w:bookmarkEnd w:id="64"/>
    </w:p>
    <w:p w:rsidR="00804460" w:rsidRPr="00804460" w:rsidRDefault="00804460" w:rsidP="00804460">
      <w:bookmarkStart w:id="65" w:name="_Toc326751113"/>
      <w:bookmarkStart w:id="66" w:name="_Toc506796528"/>
      <w:r w:rsidRPr="00804460">
        <w:t>Article 1 - OBJET DU PRESENT DOCUMENT</w:t>
      </w:r>
      <w:bookmarkEnd w:id="65"/>
      <w:bookmarkEnd w:id="66"/>
    </w:p>
    <w:p w:rsidR="00804460" w:rsidRPr="00804460" w:rsidRDefault="00804460" w:rsidP="00804460">
      <w:bookmarkStart w:id="67" w:name="_Toc483633866"/>
      <w:r w:rsidRPr="00804460">
        <w:t>Le présent Cahier des Clauses Techniques Particulières est le document qui fixe les</w:t>
      </w:r>
      <w:r w:rsidR="00226E01">
        <w:t xml:space="preserve"> règles d’exécution des travaux.</w:t>
      </w:r>
    </w:p>
    <w:bookmarkEnd w:id="67"/>
    <w:p w:rsidR="00804460" w:rsidRPr="00804460" w:rsidRDefault="00804460" w:rsidP="00804460">
      <w:r w:rsidRPr="00804460">
        <w:t>Les dénominations utilisées dans le présent CCTP sont, conformément à la réglementation en vigueur :</w:t>
      </w:r>
    </w:p>
    <w:p w:rsidR="00804460" w:rsidRPr="00804460" w:rsidRDefault="00804460" w:rsidP="00804460">
      <w:r w:rsidRPr="00804460">
        <w:t xml:space="preserve">Le Maître d’Ouvrage signifie le Maire de la commune de </w:t>
      </w:r>
      <w:r w:rsidR="002201F2">
        <w:t>Makénéné</w:t>
      </w:r>
      <w:r w:rsidRPr="00804460">
        <w:t>.</w:t>
      </w:r>
    </w:p>
    <w:p w:rsidR="00804460" w:rsidRPr="00804460" w:rsidRDefault="00804460" w:rsidP="00804460">
      <w:r w:rsidRPr="00804460">
        <w:t>Le Chef Service du Marché signifie</w:t>
      </w:r>
      <w:r w:rsidR="00226E01">
        <w:t xml:space="preserve"> le Chef Service Technique de la Commune de Makénéné</w:t>
      </w:r>
      <w:r w:rsidRPr="00804460">
        <w:t>.</w:t>
      </w:r>
    </w:p>
    <w:p w:rsidR="00804460" w:rsidRPr="00804460" w:rsidRDefault="00804460" w:rsidP="00804460">
      <w:r w:rsidRPr="00804460">
        <w:t xml:space="preserve">L’Ingénieur du marché signifie le Délégué Départemental des Travaux Publics de du </w:t>
      </w:r>
      <w:proofErr w:type="spellStart"/>
      <w:r w:rsidRPr="00804460">
        <w:t>Mbam</w:t>
      </w:r>
      <w:proofErr w:type="spellEnd"/>
      <w:r w:rsidRPr="00804460">
        <w:t xml:space="preserve"> et </w:t>
      </w:r>
      <w:proofErr w:type="spellStart"/>
      <w:r w:rsidRPr="00804460">
        <w:t>Inoubou</w:t>
      </w:r>
      <w:proofErr w:type="spellEnd"/>
      <w:r w:rsidRPr="00804460">
        <w:t>.</w:t>
      </w:r>
    </w:p>
    <w:p w:rsidR="00804460" w:rsidRPr="00804460" w:rsidRDefault="00804460" w:rsidP="00804460">
      <w:r w:rsidRPr="00804460">
        <w:t xml:space="preserve">Le Maître d’œuvre signifie le </w:t>
      </w:r>
      <w:r w:rsidR="00226E01">
        <w:t xml:space="preserve">Chef Service Technique des Travaux Publics de Bafia </w:t>
      </w:r>
      <w:r w:rsidRPr="00804460">
        <w:t>chargé du contrôle des travaux.</w:t>
      </w:r>
    </w:p>
    <w:p w:rsidR="00804460" w:rsidRPr="00804460" w:rsidRDefault="00804460" w:rsidP="00804460">
      <w:r w:rsidRPr="00804460">
        <w:t>L’entrepreneur</w:t>
      </w:r>
      <w:bookmarkStart w:id="68" w:name="_Toc517053198"/>
      <w:bookmarkStart w:id="69" w:name="_Toc246196929"/>
      <w:r w:rsidRPr="00804460">
        <w:t xml:space="preserve"> signifie le cocontractant chargé de réaliser les travaux.</w:t>
      </w:r>
    </w:p>
    <w:p w:rsidR="00804460" w:rsidRPr="00804460" w:rsidRDefault="00804460" w:rsidP="00804460">
      <w:bookmarkStart w:id="70" w:name="_Toc326751114"/>
      <w:bookmarkStart w:id="71" w:name="_Toc506796529"/>
      <w:r w:rsidRPr="00804460">
        <w:t>Article 2 - CONSISTANCE DES TRAVAUX</w:t>
      </w:r>
      <w:bookmarkEnd w:id="68"/>
      <w:bookmarkEnd w:id="69"/>
      <w:bookmarkEnd w:id="70"/>
      <w:bookmarkEnd w:id="71"/>
    </w:p>
    <w:p w:rsidR="00804460" w:rsidRPr="00804460" w:rsidRDefault="00804460" w:rsidP="00804460">
      <w:r w:rsidRPr="00804460">
        <w:t>L'Entrepreneur doit visiter obligatoirement le site pour apprécier la consistance des travaux qui lui incombent.</w:t>
      </w:r>
    </w:p>
    <w:p w:rsidR="00804460" w:rsidRPr="00804460" w:rsidRDefault="00804460" w:rsidP="00804460">
      <w:bookmarkStart w:id="72" w:name="_Toc326751115"/>
      <w:bookmarkStart w:id="73" w:name="_Toc506796530"/>
      <w:r w:rsidRPr="00804460">
        <w:t>Article 3 – BASES DE CALCUL</w:t>
      </w:r>
      <w:bookmarkEnd w:id="72"/>
      <w:bookmarkEnd w:id="73"/>
    </w:p>
    <w:p w:rsidR="00804460" w:rsidRPr="00804460" w:rsidRDefault="00804460" w:rsidP="00804460">
      <w:r w:rsidRPr="00804460">
        <w:t>La réalisation des travaux est astreinte au respect des textes législatifs, administratifs et techniques en vigueur en République du Cameroun notamment les spécifications techniques des D.T.U, et des prescriptions du C.S.T.B.</w:t>
      </w:r>
    </w:p>
    <w:p w:rsidR="00804460" w:rsidRPr="00804460" w:rsidRDefault="00804460" w:rsidP="00804460">
      <w:r w:rsidRPr="00804460">
        <w:t>Béton armé :</w:t>
      </w:r>
    </w:p>
    <w:p w:rsidR="00804460" w:rsidRPr="00804460" w:rsidRDefault="00804460" w:rsidP="00804460">
      <w:r w:rsidRPr="00804460">
        <w:t xml:space="preserve">Règles Techniques de Conception et de Calcul des Ouvrages en Béton Armé aux états limites Règles BAEL 91 </w:t>
      </w:r>
      <w:proofErr w:type="spellStart"/>
      <w:r w:rsidRPr="00804460">
        <w:t>Mod</w:t>
      </w:r>
      <w:proofErr w:type="spellEnd"/>
      <w:r w:rsidRPr="00804460">
        <w:t xml:space="preserve"> 99.</w:t>
      </w:r>
    </w:p>
    <w:p w:rsidR="00804460" w:rsidRPr="00804460" w:rsidRDefault="00804460" w:rsidP="00804460">
      <w:r w:rsidRPr="00804460">
        <w:t>Sollicitations climatiques</w:t>
      </w:r>
    </w:p>
    <w:p w:rsidR="00804460" w:rsidRPr="00804460" w:rsidRDefault="00804460" w:rsidP="00804460">
      <w:r w:rsidRPr="00804460">
        <w:t>Règles définissant les effets de vents dites règles NV 65.</w:t>
      </w:r>
    </w:p>
    <w:p w:rsidR="00804460" w:rsidRPr="00804460" w:rsidRDefault="00804460" w:rsidP="00804460">
      <w:r w:rsidRPr="00804460">
        <w:t>Evaluation des charges permanentes et des surcharges d’exploitation</w:t>
      </w:r>
    </w:p>
    <w:p w:rsidR="00804460" w:rsidRPr="00804460" w:rsidRDefault="00804460" w:rsidP="00804460">
      <w:r w:rsidRPr="00804460">
        <w:t>L’évaluation des charges permanentes et des surcharges d’exploitation sera déterminée à partir de :</w:t>
      </w:r>
    </w:p>
    <w:p w:rsidR="00804460" w:rsidRPr="00804460" w:rsidRDefault="00804460" w:rsidP="00804460">
      <w:proofErr w:type="gramStart"/>
      <w:r w:rsidRPr="00804460">
        <w:t>la</w:t>
      </w:r>
      <w:proofErr w:type="gramEnd"/>
      <w:r w:rsidRPr="00804460">
        <w:t xml:space="preserve"> norme NF P 06 – 004 pour les charges permanentes et les charges d’exploitation dues aux forces de la pesanteur</w:t>
      </w:r>
    </w:p>
    <w:p w:rsidR="00804460" w:rsidRPr="00804460" w:rsidRDefault="00804460" w:rsidP="00804460">
      <w:proofErr w:type="gramStart"/>
      <w:r w:rsidRPr="00804460">
        <w:t>la</w:t>
      </w:r>
      <w:proofErr w:type="gramEnd"/>
      <w:r w:rsidRPr="00804460">
        <w:t xml:space="preserve"> norme NF P 06 – 001 pour les charges d’exploitation des bâtiments</w:t>
      </w:r>
    </w:p>
    <w:p w:rsidR="00804460" w:rsidRPr="00804460" w:rsidRDefault="00804460" w:rsidP="00804460">
      <w:bookmarkStart w:id="74" w:name="_Toc326751116"/>
      <w:bookmarkStart w:id="75" w:name="_Toc506796531"/>
      <w:r w:rsidRPr="00804460">
        <w:t>Article 4 A - L’INSTALLATION DE CHANTIER</w:t>
      </w:r>
      <w:bookmarkEnd w:id="74"/>
      <w:bookmarkEnd w:id="75"/>
    </w:p>
    <w:p w:rsidR="00804460" w:rsidRPr="00804460" w:rsidRDefault="00804460" w:rsidP="00804460">
      <w:r w:rsidRPr="00804460">
        <w:t xml:space="preserve">L’Entrepreneur pourra opter à l’organisation de deux équipes de travail dont l’une s’occupera exclusivement du terrassement général du site, la seconde de la construction </w:t>
      </w:r>
      <w:r w:rsidR="000E420C">
        <w:t>de la cité municipale.</w:t>
      </w:r>
    </w:p>
    <w:p w:rsidR="00804460" w:rsidRPr="00804460" w:rsidRDefault="00804460" w:rsidP="00804460">
      <w:r w:rsidRPr="00804460">
        <w:t>Le site de l’installation de chantier sera composé :</w:t>
      </w:r>
    </w:p>
    <w:p w:rsidR="00804460" w:rsidRPr="00804460" w:rsidRDefault="00804460" w:rsidP="00804460">
      <w:r w:rsidRPr="00804460">
        <w:t>Des Aires de stockage ;</w:t>
      </w:r>
    </w:p>
    <w:p w:rsidR="00804460" w:rsidRPr="00804460" w:rsidRDefault="00804460" w:rsidP="00804460">
      <w:r w:rsidRPr="00804460">
        <w:t>Des bureaux ;</w:t>
      </w:r>
    </w:p>
    <w:p w:rsidR="00804460" w:rsidRPr="00804460" w:rsidRDefault="00804460" w:rsidP="00804460">
      <w:r w:rsidRPr="00804460">
        <w:t>Du service d’hygiène ;</w:t>
      </w:r>
    </w:p>
    <w:p w:rsidR="00804460" w:rsidRPr="00804460" w:rsidRDefault="00804460" w:rsidP="00804460">
      <w:r w:rsidRPr="00804460">
        <w:t>De la pharmacie. Comportant les produits de premier secours (aspirine, nivaquine, sparadrap, Bétadine, bandes, compresses, alcool, ;) constituera un minimum ;</w:t>
      </w:r>
    </w:p>
    <w:p w:rsidR="00804460" w:rsidRPr="00804460" w:rsidRDefault="00804460" w:rsidP="00804460">
      <w:r w:rsidRPr="00804460">
        <w:t>D’une clôture provisoire en bois ;</w:t>
      </w:r>
    </w:p>
    <w:p w:rsidR="00804460" w:rsidRPr="00804460" w:rsidRDefault="00804460" w:rsidP="00804460">
      <w:r w:rsidRPr="00804460">
        <w:t>Du nettoyage et le gardiennage du chantier ;</w:t>
      </w:r>
    </w:p>
    <w:p w:rsidR="00804460" w:rsidRPr="00804460" w:rsidRDefault="00804460" w:rsidP="00804460">
      <w:r w:rsidRPr="00804460">
        <w:t>Des moyens de liaison :</w:t>
      </w:r>
    </w:p>
    <w:p w:rsidR="00804460" w:rsidRPr="00804460" w:rsidRDefault="00804460" w:rsidP="00804460">
      <w:r w:rsidRPr="00804460">
        <w:t>Des mesures nécessaires au respect des dispositions légales et réglementaires relatives à l’hygiène (mise en place des toilettes au chantier etc.…) ;</w:t>
      </w:r>
    </w:p>
    <w:p w:rsidR="00804460" w:rsidRPr="00804460" w:rsidRDefault="00804460" w:rsidP="00804460">
      <w:r w:rsidRPr="00804460">
        <w:t>L’assurance de l’efficacité sur le chantier des mesures de sécurité (port des casques, bottes imperméables, gangs et manteaux) ;</w:t>
      </w:r>
    </w:p>
    <w:p w:rsidR="00804460" w:rsidRPr="00804460" w:rsidRDefault="00804460" w:rsidP="00804460">
      <w:r w:rsidRPr="00804460">
        <w:t>L’amenée et le repliement de tout matériel nécessaire au chantier ;</w:t>
      </w:r>
    </w:p>
    <w:p w:rsidR="00804460" w:rsidRPr="00804460" w:rsidRDefault="00804460" w:rsidP="00804460">
      <w:r w:rsidRPr="00804460">
        <w:t>Le démontage et le repliement des installations ;</w:t>
      </w:r>
    </w:p>
    <w:p w:rsidR="00804460" w:rsidRPr="00804460" w:rsidRDefault="00804460" w:rsidP="00804460">
      <w:r w:rsidRPr="00804460">
        <w:t>Leur déplacement éventuel ;</w:t>
      </w:r>
    </w:p>
    <w:p w:rsidR="00804460" w:rsidRPr="00804460" w:rsidRDefault="00804460" w:rsidP="00804460">
      <w:r w:rsidRPr="00804460">
        <w:lastRenderedPageBreak/>
        <w:t>Les dépenses d’installation de ces travaux seront à la charge de l’Entreprise. Les bureaux destinés au Maître d’œuvre devront être fonctionnels dans un délai d’une semaine à compter de la notification de l’ordre de service du démarrage des travaux.</w:t>
      </w:r>
    </w:p>
    <w:p w:rsidR="00804460" w:rsidRPr="00804460" w:rsidRDefault="00804460" w:rsidP="00804460">
      <w:r w:rsidRPr="00804460">
        <w:t xml:space="preserve">Cette rubrique comprend également les frais relatifs à l’ordonnancement, au pilotage et à la coordination des activités. </w:t>
      </w:r>
    </w:p>
    <w:p w:rsidR="00804460" w:rsidRPr="00804460" w:rsidRDefault="00804460" w:rsidP="00804460">
      <w:bookmarkStart w:id="76" w:name="_Toc326751117"/>
      <w:bookmarkStart w:id="77" w:name="_Toc506796532"/>
      <w:bookmarkStart w:id="78" w:name="_Toc246196933"/>
      <w:r w:rsidRPr="00804460">
        <w:t>Article 4 B - LES PANNEAUX DE CHANTIER</w:t>
      </w:r>
      <w:bookmarkEnd w:id="76"/>
      <w:bookmarkEnd w:id="77"/>
    </w:p>
    <w:p w:rsidR="00804460" w:rsidRPr="00804460" w:rsidRDefault="00804460" w:rsidP="00804460">
      <w:r w:rsidRPr="00804460">
        <w:t>Il sera apposé un panneau de chantier très visible à l’entrée du site. La réalisation et l’emplacement du dit panneaux sera validé par le Maître d’œuvre et approuvé par l’ingénieur du marché. Les panneaux de chantier porteront les indications suivantes :</w:t>
      </w:r>
    </w:p>
    <w:p w:rsidR="00804460" w:rsidRPr="00804460" w:rsidRDefault="00804460" w:rsidP="00804460">
      <w:r w:rsidRPr="00804460">
        <w:t>Références du projet : ---------------------------</w:t>
      </w:r>
    </w:p>
    <w:p w:rsidR="00804460" w:rsidRPr="00804460" w:rsidRDefault="00804460" w:rsidP="00804460">
      <w:r w:rsidRPr="00804460">
        <w:t xml:space="preserve">Maître d’Ouvrage : Maire de la commune de </w:t>
      </w:r>
      <w:r w:rsidR="002201F2">
        <w:t>Makénéné</w:t>
      </w:r>
      <w:r w:rsidRPr="00804460">
        <w:t>.</w:t>
      </w:r>
    </w:p>
    <w:p w:rsidR="00804460" w:rsidRPr="00804460" w:rsidRDefault="00804460" w:rsidP="00804460">
      <w:r w:rsidRPr="00804460">
        <w:t xml:space="preserve">Chef service du Marché : </w:t>
      </w:r>
      <w:r w:rsidR="002201F2">
        <w:t>le Chef Service Technique de la Commune de Makénéné</w:t>
      </w:r>
      <w:r w:rsidRPr="00804460">
        <w:t>.</w:t>
      </w:r>
    </w:p>
    <w:p w:rsidR="00804460" w:rsidRPr="00804460" w:rsidRDefault="00804460" w:rsidP="00804460">
      <w:r w:rsidRPr="00804460">
        <w:t xml:space="preserve">L’Ingénieur du marché : le Délégué Départemental des Travaux Publics de la </w:t>
      </w:r>
      <w:proofErr w:type="spellStart"/>
      <w:r w:rsidRPr="00804460">
        <w:t>Mbam</w:t>
      </w:r>
      <w:proofErr w:type="spellEnd"/>
      <w:r w:rsidRPr="00804460">
        <w:t xml:space="preserve"> et </w:t>
      </w:r>
      <w:proofErr w:type="spellStart"/>
      <w:r w:rsidRPr="00804460">
        <w:t>Inoubou</w:t>
      </w:r>
      <w:proofErr w:type="spellEnd"/>
      <w:r w:rsidRPr="00804460">
        <w:t> ;</w:t>
      </w:r>
    </w:p>
    <w:p w:rsidR="00804460" w:rsidRPr="00804460" w:rsidRDefault="00804460" w:rsidP="00804460">
      <w:r w:rsidRPr="00804460">
        <w:t xml:space="preserve">Maître d’œuvre : </w:t>
      </w:r>
      <w:r w:rsidR="00B76D9A">
        <w:t>le Chef Service Technique des Travaux Publics de Bafia.</w:t>
      </w:r>
    </w:p>
    <w:p w:rsidR="00804460" w:rsidRPr="00804460" w:rsidRDefault="00804460" w:rsidP="00804460">
      <w:r w:rsidRPr="00804460">
        <w:t>Références de l’Entrepreneur : « A préciser ».</w:t>
      </w:r>
    </w:p>
    <w:p w:rsidR="00804460" w:rsidRPr="00804460" w:rsidRDefault="00804460" w:rsidP="00804460">
      <w:r w:rsidRPr="00804460">
        <w:t>Durée des travaux : 0</w:t>
      </w:r>
      <w:r w:rsidR="00B76D9A">
        <w:t>6</w:t>
      </w:r>
      <w:r w:rsidRPr="00804460">
        <w:t xml:space="preserve"> mois.</w:t>
      </w:r>
    </w:p>
    <w:p w:rsidR="00804460" w:rsidRPr="00804460" w:rsidRDefault="00804460" w:rsidP="00804460">
      <w:r w:rsidRPr="00804460">
        <w:t>Date de notification : « A préciser »</w:t>
      </w:r>
    </w:p>
    <w:p w:rsidR="00804460" w:rsidRPr="00804460" w:rsidRDefault="00804460" w:rsidP="00804460">
      <w:r w:rsidRPr="00804460">
        <w:t>Aucun autre panneau ne sera autorisé sur les lieux, sauf accord écrit exception faite des panneaux réglementaires, ceux interdisant l’accès au chantier et ceux concernant la sécurité ;</w:t>
      </w:r>
    </w:p>
    <w:p w:rsidR="00804460" w:rsidRPr="00804460" w:rsidRDefault="00804460" w:rsidP="00804460">
      <w:bookmarkStart w:id="79" w:name="_Toc326751118"/>
      <w:bookmarkStart w:id="80" w:name="_Toc506796533"/>
      <w:r w:rsidRPr="00804460">
        <w:t>Article 4 C - JOURNAL DE CHANTIER ET REUNIONS</w:t>
      </w:r>
      <w:bookmarkStart w:id="81" w:name="_Toc483634056"/>
      <w:bookmarkEnd w:id="78"/>
      <w:bookmarkEnd w:id="79"/>
      <w:bookmarkEnd w:id="80"/>
    </w:p>
    <w:p w:rsidR="00804460" w:rsidRPr="00804460" w:rsidRDefault="00804460" w:rsidP="00804460">
      <w:r w:rsidRPr="00804460">
        <w:t xml:space="preserve">Le journal de chantier qui sera régulièrement présent à la base de </w:t>
      </w:r>
      <w:r w:rsidR="002201F2">
        <w:t>Makénéné</w:t>
      </w:r>
      <w:r w:rsidRPr="00804460">
        <w:t xml:space="preserve"> sera rédigé et signé chaque jour par le représentant de l’entrepreneur sur le chantier et par le représentant du Maître d’œuvre. Il sera établi conjointement suivant un modèle défini et devra contenir au minimum les informations journalières suivantes :</w:t>
      </w:r>
    </w:p>
    <w:p w:rsidR="00804460" w:rsidRPr="00804460" w:rsidRDefault="00804460" w:rsidP="00804460">
      <w:r w:rsidRPr="00804460">
        <w:t>Les conditions atmosphériques</w:t>
      </w:r>
    </w:p>
    <w:p w:rsidR="00804460" w:rsidRPr="00804460" w:rsidRDefault="00804460" w:rsidP="00804460">
      <w:r w:rsidRPr="00804460">
        <w:t>Les travaux exécutés dans la journée, le personnel et le matériel employés</w:t>
      </w:r>
    </w:p>
    <w:p w:rsidR="00804460" w:rsidRPr="00804460" w:rsidRDefault="00804460" w:rsidP="00804460">
      <w:r w:rsidRPr="00804460">
        <w:t>L’avancement des travaux</w:t>
      </w:r>
    </w:p>
    <w:p w:rsidR="00804460" w:rsidRPr="00804460" w:rsidRDefault="00804460" w:rsidP="00804460">
      <w:r w:rsidRPr="00804460">
        <w:t>Les prescriptions imposées</w:t>
      </w:r>
    </w:p>
    <w:p w:rsidR="00804460" w:rsidRPr="00804460" w:rsidRDefault="00804460" w:rsidP="00804460">
      <w:r w:rsidRPr="00804460">
        <w:t>Les quantités détaillées de travaux</w:t>
      </w:r>
    </w:p>
    <w:p w:rsidR="00804460" w:rsidRPr="00804460" w:rsidRDefault="00804460" w:rsidP="00804460">
      <w:r w:rsidRPr="00804460">
        <w:t>Les opérations administratives relatives à l’exécution et au règlement du marché</w:t>
      </w:r>
    </w:p>
    <w:p w:rsidR="00804460" w:rsidRPr="00804460" w:rsidRDefault="00804460" w:rsidP="00804460">
      <w:r w:rsidRPr="00804460">
        <w:t>Les réceptions et agréments</w:t>
      </w:r>
    </w:p>
    <w:p w:rsidR="00804460" w:rsidRPr="00804460" w:rsidRDefault="00804460" w:rsidP="00804460">
      <w:r w:rsidRPr="00804460">
        <w:t>Les incidents, accidents ou évènements qui pourraient avoir une incidence ultérieure sur la tenue des ouvrages ou le déroulement du chantier</w:t>
      </w:r>
    </w:p>
    <w:p w:rsidR="00804460" w:rsidRPr="00804460" w:rsidRDefault="00804460" w:rsidP="00804460">
      <w:r w:rsidRPr="00804460">
        <w:t>Les non-conformités</w:t>
      </w:r>
    </w:p>
    <w:p w:rsidR="00804460" w:rsidRPr="00804460" w:rsidRDefault="00804460" w:rsidP="00804460">
      <w:r w:rsidRPr="00804460">
        <w:t>Les visites officielles</w:t>
      </w:r>
    </w:p>
    <w:p w:rsidR="00804460" w:rsidRPr="00804460" w:rsidRDefault="00804460" w:rsidP="00804460">
      <w:r w:rsidRPr="00804460">
        <w:t>Le journal de chantier sera signé chaque jour par le représentant de l'entreprise et du Maître d’œuvre.</w:t>
      </w:r>
    </w:p>
    <w:p w:rsidR="00804460" w:rsidRPr="00804460" w:rsidRDefault="00804460" w:rsidP="00804460">
      <w:r w:rsidRPr="00804460">
        <w:t>Une réunion hebdomadaire, à laquelle participeront obligatoirement l’entrepreneur, le Maître d’œuvre, et éventuellement l’ingénieur permettra de discuter de points relatifs à l’exécution du marché, d’évaluer l’avancement des travaux et de préciser tout élément n’ayant pas reçu une définition suffisamment claire dans les termes du contrat ou avant le début des travaux.</w:t>
      </w:r>
    </w:p>
    <w:p w:rsidR="00804460" w:rsidRPr="00804460" w:rsidRDefault="00804460" w:rsidP="00804460">
      <w:r w:rsidRPr="00804460">
        <w:t>Le Maître d’œuvre pourra modifier la périodicité des réunions sans que celle-ci puisse être supérieure à 15 jours.</w:t>
      </w:r>
    </w:p>
    <w:p w:rsidR="00804460" w:rsidRPr="00804460" w:rsidRDefault="00804460" w:rsidP="00804460">
      <w:r w:rsidRPr="00804460">
        <w:t>Les réunions hebdomadaires permettent au Maître d’œuvre d’avoir une idée précise de l’évolution du chantier et de définir à priori les actions à entreprendre pour respecter les conditions du marché.</w:t>
      </w:r>
    </w:p>
    <w:p w:rsidR="00804460" w:rsidRPr="00804460" w:rsidRDefault="00804460" w:rsidP="00804460">
      <w:r w:rsidRPr="00804460">
        <w:t xml:space="preserve">Ces réunions font l’objet d’un procès-verbal, rédigé par le Maître d’œuvre et signé par l’entrepreneur et les autres participants. </w:t>
      </w:r>
    </w:p>
    <w:p w:rsidR="00804460" w:rsidRPr="00804460" w:rsidRDefault="00804460" w:rsidP="00804460">
      <w:r w:rsidRPr="00804460">
        <w:t>Un modèle de feuille journalière est joint en annexe au présent document.</w:t>
      </w:r>
      <w:bookmarkStart w:id="82" w:name="_Toc517053224"/>
      <w:bookmarkStart w:id="83" w:name="_Toc246196934"/>
      <w:bookmarkEnd w:id="81"/>
    </w:p>
    <w:p w:rsidR="00804460" w:rsidRPr="00804460" w:rsidRDefault="00804460" w:rsidP="00804460">
      <w:bookmarkStart w:id="84" w:name="_Toc326751119"/>
      <w:bookmarkStart w:id="85" w:name="_Toc506796534"/>
      <w:r w:rsidRPr="00804460">
        <w:t xml:space="preserve">Article 5 – </w:t>
      </w:r>
      <w:bookmarkEnd w:id="82"/>
      <w:bookmarkEnd w:id="83"/>
      <w:bookmarkEnd w:id="84"/>
      <w:r w:rsidRPr="00804460">
        <w:t>PROJET D’EXECUTION</w:t>
      </w:r>
      <w:bookmarkEnd w:id="85"/>
    </w:p>
    <w:p w:rsidR="00804460" w:rsidRPr="00804460" w:rsidRDefault="00804460" w:rsidP="00804460">
      <w:bookmarkStart w:id="86" w:name="_Toc517053225"/>
      <w:bookmarkStart w:id="87" w:name="_Toc246196935"/>
      <w:bookmarkStart w:id="88" w:name="_Toc326751120"/>
      <w:r w:rsidRPr="00804460">
        <w:t>Le projet d’exécution doit préciser :</w:t>
      </w:r>
    </w:p>
    <w:p w:rsidR="00804460" w:rsidRPr="00804460" w:rsidRDefault="00804460" w:rsidP="00804460">
      <w:r w:rsidRPr="00804460">
        <w:t>La description des dispositions et méthodes envisagées pour l'exécution des travaux.</w:t>
      </w:r>
    </w:p>
    <w:p w:rsidR="00804460" w:rsidRPr="00804460" w:rsidRDefault="00804460" w:rsidP="00804460">
      <w:r w:rsidRPr="00804460">
        <w:lastRenderedPageBreak/>
        <w:t>Les matériels utilisés</w:t>
      </w:r>
    </w:p>
    <w:p w:rsidR="00804460" w:rsidRPr="00804460" w:rsidRDefault="00804460" w:rsidP="00804460">
      <w:r w:rsidRPr="00804460">
        <w:t>Les personnels d'encadrement de direction du chantier</w:t>
      </w:r>
    </w:p>
    <w:p w:rsidR="00804460" w:rsidRPr="00804460" w:rsidRDefault="00804460" w:rsidP="00804460">
      <w:r w:rsidRPr="00804460">
        <w:t>Le planning d'exécution</w:t>
      </w:r>
    </w:p>
    <w:p w:rsidR="00804460" w:rsidRPr="00804460" w:rsidRDefault="00804460" w:rsidP="00804460">
      <w:r w:rsidRPr="00804460">
        <w:t>Toute information qui pourrait être utile au Maître d’œuvre et à l’ingénieur pour organiser le contrôle.</w:t>
      </w:r>
    </w:p>
    <w:p w:rsidR="00804460" w:rsidRPr="00804460" w:rsidRDefault="00804460" w:rsidP="00804460">
      <w:r w:rsidRPr="00804460">
        <w:t>Tous les plans nécessaires à l’exécution du projet seront montés par l’entreprise et inséré dans le projet d’exécution ;</w:t>
      </w:r>
    </w:p>
    <w:p w:rsidR="00804460" w:rsidRPr="00804460" w:rsidRDefault="00804460" w:rsidP="00804460">
      <w:r w:rsidRPr="00804460">
        <w:t>Le projet d’exécution sera monté par l’entreprise en 07 (sept) exemplaires, validés par le Maitre d’ouvrage et approuvé par l’Ingénieur du marché. Ce projet d’exécution sera présenté 30 jours après la date de notification.</w:t>
      </w:r>
    </w:p>
    <w:p w:rsidR="00804460" w:rsidRPr="00804460" w:rsidRDefault="00804460" w:rsidP="00804460">
      <w:bookmarkStart w:id="89" w:name="_Toc506796535"/>
      <w:r w:rsidRPr="00804460">
        <w:t>Article 6 - PLANS DE RECOLEMENT</w:t>
      </w:r>
      <w:bookmarkEnd w:id="86"/>
      <w:bookmarkEnd w:id="87"/>
      <w:bookmarkEnd w:id="88"/>
      <w:bookmarkEnd w:id="89"/>
    </w:p>
    <w:p w:rsidR="00804460" w:rsidRPr="00804460" w:rsidRDefault="00804460" w:rsidP="00804460">
      <w:r w:rsidRPr="00804460">
        <w:t>L’entrepreneur fournira au maître d’ouvrage, en 5 exemplaires, les plans de récolement des travaux réalisés au plus tard le jour de la réception provisoire des travaux, y compris les réceptions partielles.</w:t>
      </w:r>
    </w:p>
    <w:p w:rsidR="00804460" w:rsidRPr="00804460" w:rsidRDefault="00804460" w:rsidP="00804460"/>
    <w:p w:rsidR="00804460" w:rsidRPr="00804460" w:rsidRDefault="00804460" w:rsidP="00804460">
      <w:r w:rsidRPr="00804460">
        <w:br w:type="page"/>
      </w:r>
    </w:p>
    <w:p w:rsidR="00804460" w:rsidRPr="00804460" w:rsidRDefault="00804460" w:rsidP="00804460"/>
    <w:p w:rsidR="00804460" w:rsidRPr="00804460" w:rsidRDefault="00804460" w:rsidP="00804460">
      <w:bookmarkStart w:id="90" w:name="_Toc326751121"/>
      <w:r w:rsidRPr="00804460">
        <w:t>PARTIE II – PROVENANCE, QUALITE ET PREPARATION DES MATERIAUX</w:t>
      </w:r>
      <w:bookmarkEnd w:id="90"/>
    </w:p>
    <w:p w:rsidR="00804460" w:rsidRPr="00804460" w:rsidRDefault="00804460" w:rsidP="00804460">
      <w:bookmarkStart w:id="91" w:name="_Toc326751122"/>
      <w:bookmarkStart w:id="92" w:name="_Toc506796536"/>
      <w:r w:rsidRPr="00804460">
        <w:t>ARTICLE 7 - REMBLAIS COURANTS</w:t>
      </w:r>
      <w:bookmarkEnd w:id="91"/>
      <w:bookmarkEnd w:id="92"/>
    </w:p>
    <w:p w:rsidR="00804460" w:rsidRPr="00804460" w:rsidRDefault="00804460" w:rsidP="00804460">
      <w:r w:rsidRPr="00804460">
        <w:t>Il s’agit des remblais réalisés durant l’excavation des tranchés de la fondation étant donné que la configuration du site n’a pas un problème de profil spécifique.</w:t>
      </w:r>
    </w:p>
    <w:p w:rsidR="00804460" w:rsidRPr="00804460" w:rsidRDefault="00804460" w:rsidP="00804460">
      <w:r w:rsidRPr="00804460">
        <w:t>Les matériaux utilisés pour les remblais courants proviendront des déblais généraux ou des lieux d’emprunts agréés par le Maître d’œuvre en cas de mauvaise qualité.</w:t>
      </w:r>
    </w:p>
    <w:p w:rsidR="00804460" w:rsidRPr="00804460" w:rsidRDefault="00804460" w:rsidP="00804460">
      <w:r w:rsidRPr="00804460">
        <w:t>Ils seront dépourvus de matières végétales ou organiques. Ils posséderont au minimum les caractéristiques suivantes :</w:t>
      </w:r>
    </w:p>
    <w:p w:rsidR="00804460" w:rsidRPr="00804460" w:rsidRDefault="00804460" w:rsidP="00804460">
      <w:r w:rsidRPr="00804460">
        <w:t>Dimension maximale des grains    : D max = 40mm</w:t>
      </w:r>
    </w:p>
    <w:p w:rsidR="00804460" w:rsidRPr="00804460" w:rsidRDefault="00804460" w:rsidP="00804460">
      <w:r w:rsidRPr="00804460">
        <w:t>Indice de plasticité                              : IP        &lt; 35</w:t>
      </w:r>
    </w:p>
    <w:p w:rsidR="00804460" w:rsidRPr="00804460" w:rsidRDefault="00804460" w:rsidP="00804460">
      <w:r w:rsidRPr="00804460">
        <w:t>Pourcentage des fines                         : f           &lt; 30</w:t>
      </w:r>
    </w:p>
    <w:p w:rsidR="00804460" w:rsidRPr="00804460" w:rsidRDefault="00804460" w:rsidP="00804460">
      <w:r w:rsidRPr="00804460">
        <w:t>Indice portant                                     : CBR    &gt; 15</w:t>
      </w:r>
    </w:p>
    <w:p w:rsidR="00804460" w:rsidRPr="00804460" w:rsidRDefault="00804460" w:rsidP="00804460">
      <w:bookmarkStart w:id="93" w:name="_Toc483633905"/>
      <w:bookmarkStart w:id="94" w:name="_Toc517053243"/>
      <w:bookmarkStart w:id="95" w:name="_Toc326751123"/>
      <w:bookmarkStart w:id="96" w:name="_Toc506796537"/>
      <w:r w:rsidRPr="00804460">
        <w:t>ARTICLE 8 - MATERIAUX POUR MORTIER, BETON ET BETON</w:t>
      </w:r>
      <w:bookmarkEnd w:id="93"/>
      <w:r w:rsidRPr="00804460">
        <w:t xml:space="preserve"> ARME</w:t>
      </w:r>
      <w:bookmarkEnd w:id="94"/>
      <w:bookmarkEnd w:id="95"/>
      <w:bookmarkEnd w:id="96"/>
    </w:p>
    <w:p w:rsidR="00804460" w:rsidRPr="00804460" w:rsidRDefault="00804460" w:rsidP="00804460">
      <w:bookmarkStart w:id="97" w:name="_Toc506796538"/>
      <w:r w:rsidRPr="00804460">
        <w:t>8.1 -SABLES</w:t>
      </w:r>
      <w:bookmarkEnd w:id="97"/>
    </w:p>
    <w:p w:rsidR="00804460" w:rsidRPr="00804460" w:rsidRDefault="00804460" w:rsidP="00804460">
      <w:r w:rsidRPr="00804460">
        <w:t xml:space="preserve">Les différents types auront les caractéristiques précisées dans les tableaux relatifs aux essais de réception. Les sables prélevés dans des carrières de la commune de </w:t>
      </w:r>
      <w:r w:rsidR="002201F2">
        <w:t>Makénéné</w:t>
      </w:r>
      <w:r w:rsidRPr="00804460">
        <w:t xml:space="preserve"> devront être fins, graveleux et croissants sous la main, ne s'y attachant pas. Ils seront débarrassés de toute partie terreuse ou calcaire, de déchets divers, débris et bois.</w:t>
      </w:r>
    </w:p>
    <w:p w:rsidR="00804460" w:rsidRPr="00804460" w:rsidRDefault="00804460" w:rsidP="00804460">
      <w:r w:rsidRPr="00804460">
        <w:t>Ils seront au besoin passés à la claire ou au crible et lavés. Les sables viendront des carrières agréées ou seront des sables de rivières. Ils ne devront pas contenir en poids plus de 5% de grains passant au tamis à 900 mailles centimètres carré et ne devant pas renfermer des fines dont les plus grandes dimensions dépasseraient les limites ci-après :</w:t>
      </w:r>
    </w:p>
    <w:p w:rsidR="00804460" w:rsidRPr="00804460" w:rsidRDefault="00804460" w:rsidP="00804460">
      <w:r w:rsidRPr="00804460">
        <w:t>Pour mortier                   : 0/2 mm</w:t>
      </w:r>
    </w:p>
    <w:p w:rsidR="00804460" w:rsidRPr="00804460" w:rsidRDefault="00804460" w:rsidP="00804460">
      <w:r w:rsidRPr="00804460">
        <w:t>Pour béton armé             : 0/5 mm</w:t>
      </w:r>
    </w:p>
    <w:p w:rsidR="00804460" w:rsidRPr="00804460" w:rsidRDefault="00804460" w:rsidP="00804460">
      <w:r w:rsidRPr="00804460">
        <w:t>Pour béton non armé      : 0/5 mm</w:t>
      </w:r>
    </w:p>
    <w:p w:rsidR="00804460" w:rsidRPr="00804460" w:rsidRDefault="00804460" w:rsidP="00804460">
      <w:r w:rsidRPr="00804460">
        <w:t>Propreté : Les sables doivent avoir un Equivalent de Sable (ES) supérieur à 75.</w:t>
      </w:r>
    </w:p>
    <w:p w:rsidR="00804460" w:rsidRPr="00804460" w:rsidRDefault="00804460" w:rsidP="00804460">
      <w:r w:rsidRPr="00804460">
        <w:t>Le Maître d’œuvre pourra demander que les sables soient lavés avant leur emploi.</w:t>
      </w:r>
    </w:p>
    <w:p w:rsidR="00804460" w:rsidRPr="00804460" w:rsidRDefault="00804460" w:rsidP="00804460">
      <w:r w:rsidRPr="00804460">
        <w:t>La granularité est contrôlée par le module de finesse (entre 2,2 et 2,8) dont la valeur ne doit pas s'écarter de plus de 0,20, en valeur absolue, du module de finesse du granulat de l'étude.</w:t>
      </w:r>
    </w:p>
    <w:p w:rsidR="00804460" w:rsidRPr="00804460" w:rsidRDefault="00804460" w:rsidP="00804460">
      <w:r w:rsidRPr="00804460">
        <w:t>Il sera prévu d'effectuer une mesure d'équivalent de sable et une granulométrie à chaque livraison.</w:t>
      </w:r>
    </w:p>
    <w:p w:rsidR="00804460" w:rsidRPr="00804460" w:rsidRDefault="00804460" w:rsidP="00804460">
      <w:bookmarkStart w:id="98" w:name="_Toc483633907"/>
      <w:r w:rsidRPr="00804460">
        <w:t>8.2 -GRANULATS :</w:t>
      </w:r>
    </w:p>
    <w:p w:rsidR="00804460" w:rsidRPr="00804460" w:rsidRDefault="00804460" w:rsidP="00804460">
      <w:r w:rsidRPr="00804460">
        <w:t>Ils proviendront de gîtes ou carrières agréés par le Maître d’œuvre. Les granulats devront être propres (% d’éléments éliminés par décantation inférieur à 2 %) et de granulométrie adaptée à leur utilisation.</w:t>
      </w:r>
      <w:bookmarkEnd w:id="98"/>
      <w:r w:rsidRPr="00804460">
        <w:t xml:space="preserve"> Les roches à concasser seront à titre indicatif le basalte, le gneiss ou le granite.</w:t>
      </w:r>
      <w:bookmarkStart w:id="99" w:name="_Toc483633908"/>
    </w:p>
    <w:p w:rsidR="00804460" w:rsidRPr="00804460" w:rsidRDefault="00804460" w:rsidP="00804460">
      <w:r w:rsidRPr="00804460">
        <w:t>La proportion maximale en poids des granulats destinés aux bétons de qualité passant au lavage au tamis de 0,5 doit être inférieure à 1,5 %.</w:t>
      </w:r>
    </w:p>
    <w:p w:rsidR="00804460" w:rsidRPr="00804460" w:rsidRDefault="00804460" w:rsidP="00804460">
      <w:r w:rsidRPr="00804460">
        <w:t>Chaque composition granulométrique est proposée par l’entrepreneur à l’agrément du Maître d’œuvre, en même temps que la composition des bétons.</w:t>
      </w:r>
    </w:p>
    <w:p w:rsidR="00804460" w:rsidRPr="00804460" w:rsidRDefault="00804460" w:rsidP="00804460">
      <w:r w:rsidRPr="00804460">
        <w:t>Les seuls agrégats autorisés sur le chantier sont les suivants :</w:t>
      </w:r>
    </w:p>
    <w:tbl>
      <w:tblPr>
        <w:tblW w:w="0" w:type="auto"/>
        <w:tblInd w:w="284" w:type="dxa"/>
        <w:tblLook w:val="04A0"/>
      </w:tblPr>
      <w:tblGrid>
        <w:gridCol w:w="5139"/>
        <w:gridCol w:w="5141"/>
      </w:tblGrid>
      <w:tr w:rsidR="00804460" w:rsidRPr="00804460" w:rsidTr="004157BD">
        <w:tc>
          <w:tcPr>
            <w:tcW w:w="5139" w:type="dxa"/>
            <w:vAlign w:val="center"/>
          </w:tcPr>
          <w:p w:rsidR="00804460" w:rsidRPr="00804460" w:rsidRDefault="00804460" w:rsidP="00804460">
            <w:r w:rsidRPr="00804460">
              <w:t>Graviers</w:t>
            </w:r>
          </w:p>
        </w:tc>
        <w:tc>
          <w:tcPr>
            <w:tcW w:w="5141" w:type="dxa"/>
            <w:vAlign w:val="center"/>
          </w:tcPr>
          <w:p w:rsidR="00804460" w:rsidRPr="00804460" w:rsidRDefault="00804460" w:rsidP="00804460">
            <w:r w:rsidRPr="00804460">
              <w:t>: 0/5 concassés</w:t>
            </w:r>
          </w:p>
        </w:tc>
      </w:tr>
      <w:tr w:rsidR="00804460" w:rsidRPr="00804460" w:rsidTr="004157BD">
        <w:tc>
          <w:tcPr>
            <w:tcW w:w="5139" w:type="dxa"/>
            <w:vAlign w:val="center"/>
          </w:tcPr>
          <w:p w:rsidR="00804460" w:rsidRPr="00804460" w:rsidRDefault="00804460" w:rsidP="00804460">
            <w:r w:rsidRPr="00804460">
              <w:t>Gravillons</w:t>
            </w:r>
          </w:p>
        </w:tc>
        <w:tc>
          <w:tcPr>
            <w:tcW w:w="5141" w:type="dxa"/>
            <w:vAlign w:val="center"/>
          </w:tcPr>
          <w:p w:rsidR="00804460" w:rsidRPr="00804460" w:rsidRDefault="00804460" w:rsidP="00804460">
            <w:r w:rsidRPr="00804460">
              <w:t>: 5/15 concassés</w:t>
            </w:r>
          </w:p>
        </w:tc>
      </w:tr>
      <w:tr w:rsidR="00804460" w:rsidRPr="00804460" w:rsidTr="004157BD">
        <w:tc>
          <w:tcPr>
            <w:tcW w:w="5139" w:type="dxa"/>
            <w:vAlign w:val="center"/>
          </w:tcPr>
          <w:p w:rsidR="00804460" w:rsidRPr="00804460" w:rsidRDefault="00804460" w:rsidP="00804460">
            <w:r w:rsidRPr="00804460">
              <w:t>Gravillons</w:t>
            </w:r>
          </w:p>
        </w:tc>
        <w:tc>
          <w:tcPr>
            <w:tcW w:w="5141" w:type="dxa"/>
            <w:vAlign w:val="center"/>
          </w:tcPr>
          <w:p w:rsidR="00804460" w:rsidRPr="00804460" w:rsidRDefault="00804460" w:rsidP="00804460">
            <w:r w:rsidRPr="00804460">
              <w:t>: 15/25 concassés</w:t>
            </w:r>
          </w:p>
        </w:tc>
      </w:tr>
      <w:tr w:rsidR="00804460" w:rsidRPr="00804460" w:rsidTr="004157BD">
        <w:tc>
          <w:tcPr>
            <w:tcW w:w="5139" w:type="dxa"/>
            <w:vAlign w:val="center"/>
          </w:tcPr>
          <w:p w:rsidR="00804460" w:rsidRPr="00804460" w:rsidRDefault="00804460" w:rsidP="00804460">
            <w:r w:rsidRPr="00804460">
              <w:t>Sable naturel ou de concassage</w:t>
            </w:r>
          </w:p>
        </w:tc>
        <w:tc>
          <w:tcPr>
            <w:tcW w:w="5141" w:type="dxa"/>
            <w:vAlign w:val="center"/>
          </w:tcPr>
          <w:p w:rsidR="00804460" w:rsidRPr="00804460" w:rsidRDefault="00804460" w:rsidP="00804460">
            <w:r w:rsidRPr="00804460">
              <w:t xml:space="preserve">: 0/5 (proportion d'éléments retenus sur le tamis de </w:t>
            </w:r>
            <w:smartTag w:uri="urn:schemas-microsoft-com:office:smarttags" w:element="metricconverter">
              <w:smartTagPr>
                <w:attr w:name="ProductID" w:val="5 mm"/>
              </w:smartTagPr>
              <w:r w:rsidRPr="00804460">
                <w:t>5 mm</w:t>
              </w:r>
            </w:smartTag>
            <w:r w:rsidRPr="00804460">
              <w:t xml:space="preserve"> doit être inférieure à 10%)</w:t>
            </w:r>
          </w:p>
        </w:tc>
      </w:tr>
    </w:tbl>
    <w:p w:rsidR="00804460" w:rsidRPr="00804460" w:rsidRDefault="00804460" w:rsidP="00804460">
      <w:r w:rsidRPr="00804460">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rsidR="00804460" w:rsidRPr="00804460" w:rsidRDefault="00804460" w:rsidP="00804460">
      <w:bookmarkStart w:id="100" w:name="_Toc506796539"/>
      <w:r w:rsidRPr="00804460">
        <w:t>8.3 -EAU DE GACHAGE</w:t>
      </w:r>
      <w:bookmarkEnd w:id="100"/>
    </w:p>
    <w:p w:rsidR="00804460" w:rsidRPr="00804460" w:rsidRDefault="00804460" w:rsidP="00804460">
      <w:r w:rsidRPr="00804460">
        <w:lastRenderedPageBreak/>
        <w:t>L'eau de gâchage pour la confection des bétons sera prélevée des sources ou dans des puits agréés par le maître d’œuvre.</w:t>
      </w:r>
    </w:p>
    <w:p w:rsidR="00804460" w:rsidRPr="00804460" w:rsidRDefault="00804460" w:rsidP="00804460">
      <w:r w:rsidRPr="00804460">
        <w:t>Elle devra être propre, non salée, pratiquement exempte de matières en suspension et de sels minéraux dissous, notamment de sulfates et de chlorures. L'emploi d'eau de marais ou de tourbières est interdit.</w:t>
      </w:r>
    </w:p>
    <w:p w:rsidR="00804460" w:rsidRPr="00804460" w:rsidRDefault="00804460" w:rsidP="00804460">
      <w:r w:rsidRPr="00804460">
        <w:t>Elle devra répondre aux spécifications de la norme NF P 18-303.</w:t>
      </w:r>
    </w:p>
    <w:p w:rsidR="00804460" w:rsidRPr="00804460" w:rsidRDefault="00804460" w:rsidP="00804460">
      <w:bookmarkStart w:id="101" w:name="_Toc506796540"/>
      <w:r w:rsidRPr="00804460">
        <w:t>8.4 -PRODUIT DE CURE</w:t>
      </w:r>
      <w:bookmarkEnd w:id="101"/>
    </w:p>
    <w:p w:rsidR="00804460" w:rsidRPr="00804460" w:rsidRDefault="00804460" w:rsidP="00804460">
      <w:r w:rsidRPr="00804460">
        <w:t>Le produit de cure pour béton est soumis à l’agrément du Maître d’œuvre par l’entrepreneur, au moment de l’étude de composition des bétons. Il est appliqué aux bétons témoins de l’épreuve de convenance. Le résultat de celle-ci conditionne la décision d’agrément.</w:t>
      </w:r>
    </w:p>
    <w:p w:rsidR="00804460" w:rsidRPr="00804460" w:rsidRDefault="00804460" w:rsidP="00804460">
      <w:r w:rsidRPr="00804460">
        <w:t>8.5 -CIMENT</w:t>
      </w:r>
      <w:bookmarkEnd w:id="99"/>
    </w:p>
    <w:p w:rsidR="00804460" w:rsidRPr="00804460" w:rsidRDefault="00804460" w:rsidP="00804460">
      <w:r w:rsidRPr="00804460">
        <w:t xml:space="preserve">Le ciment utilisé et approvisionné sera en règle générale du ciment PORTLAND CPJ 35 pour les travaux de maçonnerie et des ouvrages courants en béton armé. </w:t>
      </w:r>
    </w:p>
    <w:p w:rsidR="00804460" w:rsidRPr="00804460" w:rsidRDefault="00804460" w:rsidP="00804460">
      <w:r w:rsidRPr="00804460">
        <w:t>Le ciment sera livré en sacs d’origine. Le ré-ensachage est formellement interdit ainsi que les récupérations de poussière de ciment pour tout béton ou mortier.</w:t>
      </w:r>
    </w:p>
    <w:p w:rsidR="00804460" w:rsidRPr="00804460" w:rsidRDefault="00804460" w:rsidP="00804460">
      <w:r w:rsidRPr="00804460">
        <w:t xml:space="preserve">Le stockage doit se faire dans des locaux à l’abri de l’humidité et bien ventilés sur des planchers en bois sec à au moins </w:t>
      </w:r>
      <w:smartTag w:uri="urn:schemas-microsoft-com:office:smarttags" w:element="metricconverter">
        <w:smartTagPr>
          <w:attr w:name="ProductID" w:val="10 cm"/>
        </w:smartTagPr>
        <w:r w:rsidRPr="00804460">
          <w:t>10 cm</w:t>
        </w:r>
      </w:smartTag>
      <w:r w:rsidRPr="00804460">
        <w:t xml:space="preserve"> au-dessus du sol. Le stockage des sacs doit être systématiquement organisé de manière à ce que la durée de stockage n’excède pas les trois mois.</w:t>
      </w:r>
    </w:p>
    <w:p w:rsidR="00804460" w:rsidRPr="00804460" w:rsidRDefault="00804460" w:rsidP="00804460">
      <w:r w:rsidRPr="00804460">
        <w:t>Les ciments ne pourront être utilisés qu’après avoir été jugés de bonne qualité par l’Ingénieur.</w:t>
      </w:r>
    </w:p>
    <w:p w:rsidR="00804460" w:rsidRPr="00804460" w:rsidRDefault="00804460" w:rsidP="00804460">
      <w:r w:rsidRPr="00804460">
        <w:t>Les lots qui ne possèderaient pas de caractéristiques requises devront être enlevés du stock destiné aux travaux et évacués hors du chantier.</w:t>
      </w:r>
    </w:p>
    <w:p w:rsidR="00804460" w:rsidRPr="00804460" w:rsidRDefault="00804460" w:rsidP="00804460">
      <w:r w:rsidRPr="00804460">
        <w:t>Les sacs devront être en bon état au moment de leur pose sur le chantier et conservé dans des endroits couverts, parfaitement secs et sur une aire de planches isolées du sol de dix centimètre (</w:t>
      </w:r>
      <w:smartTag w:uri="urn:schemas-microsoft-com:office:smarttags" w:element="metricconverter">
        <w:smartTagPr>
          <w:attr w:name="ProductID" w:val="10 cm"/>
        </w:smartTagPr>
        <w:r w:rsidRPr="00804460">
          <w:t>10 cm</w:t>
        </w:r>
      </w:smartTag>
      <w:r w:rsidRPr="00804460">
        <w:t>) au minimum.</w:t>
      </w:r>
    </w:p>
    <w:p w:rsidR="00804460" w:rsidRPr="00804460" w:rsidRDefault="00804460" w:rsidP="00804460">
      <w:bookmarkStart w:id="102" w:name="_Toc506796541"/>
      <w:r w:rsidRPr="00804460">
        <w:t>8.6 ACIERS</w:t>
      </w:r>
      <w:bookmarkEnd w:id="102"/>
    </w:p>
    <w:p w:rsidR="00804460" w:rsidRPr="00804460" w:rsidRDefault="00804460" w:rsidP="00804460">
      <w:r w:rsidRPr="00804460">
        <w:t>Les aciers proviennent d'usines reconnues et agréées par le Maître d’œuvre. Leur fourniture est à la charge de l’entrepreneur. Sur demande du Maître d’œuvre, l’entrepreneur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rsidR="00804460" w:rsidRPr="00804460" w:rsidRDefault="00804460" w:rsidP="00804460">
      <w:r w:rsidRPr="00804460">
        <w:t>La durée et les conditions de stockage des armatures doivent être soumises à l'agrément du Maître d’œuvre. Ces conditions doivent prévoir au minimum le stockage sur un plancher situé à au moins 0,30m au-dessus du sol, à l'abri de la pluie, cet abri pouvant être constitué par une bâche.</w:t>
      </w:r>
    </w:p>
    <w:p w:rsidR="00804460" w:rsidRPr="00804460" w:rsidRDefault="00804460" w:rsidP="00804460">
      <w:r w:rsidRPr="00804460">
        <w:t>Les différents lots d'acier devront être nettement séparés.</w:t>
      </w:r>
    </w:p>
    <w:p w:rsidR="00804460" w:rsidRPr="00804460" w:rsidRDefault="00804460" w:rsidP="00804460">
      <w:bookmarkStart w:id="103" w:name="_Toc506796542"/>
      <w:r w:rsidRPr="00804460">
        <w:t>Armatures rondes lisses :</w:t>
      </w:r>
      <w:bookmarkEnd w:id="103"/>
    </w:p>
    <w:p w:rsidR="00804460" w:rsidRPr="00804460" w:rsidRDefault="00804460" w:rsidP="00804460">
      <w:bookmarkStart w:id="104" w:name="_Toc506796543"/>
      <w:r w:rsidRPr="00804460">
        <w:t>Nuance des Aciers</w:t>
      </w:r>
      <w:bookmarkEnd w:id="104"/>
    </w:p>
    <w:p w:rsidR="00804460" w:rsidRPr="00804460" w:rsidRDefault="00804460" w:rsidP="00804460">
      <w:r w:rsidRPr="00804460">
        <w:t>Les aciers doux sont de la nuance Fe E 24, conformes aux spécifications du chapitre II du titre I du fascicule 4 du CCTG français, et à la norme NF A 35-015.</w:t>
      </w:r>
    </w:p>
    <w:p w:rsidR="00804460" w:rsidRPr="00804460" w:rsidRDefault="00804460" w:rsidP="00804460">
      <w:r w:rsidRPr="00804460">
        <w:t>Conformément à l’article 9 du titre I du fascicule 4, ces aciers sont dispensés d’essais de réception s’ils sont livrés par un producteur agréé.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de l’entrepreneur.</w:t>
      </w:r>
    </w:p>
    <w:p w:rsidR="00804460" w:rsidRPr="00804460" w:rsidRDefault="00804460" w:rsidP="00804460">
      <w:bookmarkStart w:id="105" w:name="_Toc506796544"/>
      <w:r w:rsidRPr="00804460">
        <w:t>Domaine d’emploi</w:t>
      </w:r>
      <w:bookmarkEnd w:id="105"/>
    </w:p>
    <w:p w:rsidR="00804460" w:rsidRPr="00804460" w:rsidRDefault="00804460" w:rsidP="00804460">
      <w:r w:rsidRPr="00804460">
        <w:t>Les aciers doux sont utilisés :</w:t>
      </w:r>
    </w:p>
    <w:p w:rsidR="00804460" w:rsidRPr="00804460" w:rsidRDefault="00804460" w:rsidP="00804460">
      <w:r w:rsidRPr="00804460">
        <w:t>Comme armatures de frettage,</w:t>
      </w:r>
    </w:p>
    <w:p w:rsidR="00804460" w:rsidRPr="00804460" w:rsidRDefault="00804460" w:rsidP="00804460">
      <w:r w:rsidRPr="00804460">
        <w:t>Comme barres de montage,</w:t>
      </w:r>
    </w:p>
    <w:p w:rsidR="00804460" w:rsidRPr="00804460" w:rsidRDefault="00804460" w:rsidP="00804460">
      <w:r w:rsidRPr="00804460">
        <w:t>Comme armatures en attente de diamètre inférieur ou égal à dix (10) millimètres si elles sont exposées à un pliage suivi d’un dépliage,</w:t>
      </w:r>
    </w:p>
    <w:p w:rsidR="00804460" w:rsidRPr="00804460" w:rsidRDefault="00804460" w:rsidP="00804460">
      <w:r w:rsidRPr="00804460">
        <w:t>Pour toutes les armatures secondaires ne contribuant pas à la résistance mécanique des sections d’ouvrages.</w:t>
      </w:r>
    </w:p>
    <w:p w:rsidR="00804460" w:rsidRPr="00804460" w:rsidRDefault="00804460" w:rsidP="00804460">
      <w:r w:rsidRPr="00804460">
        <w:lastRenderedPageBreak/>
        <w:t xml:space="preserve">Le treillis soudé utilisé pour les caniveaux bétonnés est conforme aux normes NF A 35-015 et NF A 35-022. Les fils en acier Fe TLE 500 sont lisses et leur limite d'élasticité est supérieure ou égale à 400 </w:t>
      </w:r>
      <w:proofErr w:type="spellStart"/>
      <w:r w:rsidRPr="00804460">
        <w:t>MPa</w:t>
      </w:r>
      <w:proofErr w:type="spellEnd"/>
      <w:r w:rsidRPr="00804460">
        <w:t xml:space="preserve">. Les fils ont un diamètre de </w:t>
      </w:r>
      <w:smartTag w:uri="urn:schemas-microsoft-com:office:smarttags" w:element="metricconverter">
        <w:smartTagPr>
          <w:attr w:name="ProductID" w:val="4 mm"/>
        </w:smartTagPr>
        <w:r w:rsidRPr="00804460">
          <w:t>4 mm</w:t>
        </w:r>
      </w:smartTag>
      <w:r w:rsidRPr="00804460">
        <w:t xml:space="preserve">. La maille est carrée de 150 x </w:t>
      </w:r>
      <w:smartTag w:uri="urn:schemas-microsoft-com:office:smarttags" w:element="metricconverter">
        <w:smartTagPr>
          <w:attr w:name="ProductID" w:val="150 mm"/>
        </w:smartTagPr>
        <w:r w:rsidRPr="00804460">
          <w:t>150 mm</w:t>
        </w:r>
      </w:smartTag>
      <w:r w:rsidRPr="00804460">
        <w:t>.</w:t>
      </w:r>
    </w:p>
    <w:p w:rsidR="00804460" w:rsidRPr="00804460" w:rsidRDefault="00804460" w:rsidP="00804460">
      <w:r w:rsidRPr="00804460">
        <w:t>Armatures à haute adhérence </w:t>
      </w:r>
      <w:proofErr w:type="gramStart"/>
      <w:r w:rsidRPr="00804460">
        <w:t>:Les</w:t>
      </w:r>
      <w:proofErr w:type="gramEnd"/>
      <w:r w:rsidRPr="00804460">
        <w:t xml:space="preserve"> conditions d’emploi de ces armatures doivent satisfaire aux recommandations incluses dans leur fiche d’identification instaurée par le CCTG français, fascicule 4, titre I.</w:t>
      </w:r>
    </w:p>
    <w:p w:rsidR="00804460" w:rsidRPr="00804460" w:rsidRDefault="00804460" w:rsidP="00804460">
      <w:bookmarkStart w:id="106" w:name="_Toc506796545"/>
      <w:r w:rsidRPr="00804460">
        <w:t>Préparation</w:t>
      </w:r>
      <w:bookmarkEnd w:id="106"/>
    </w:p>
    <w:p w:rsidR="00804460" w:rsidRPr="00804460" w:rsidRDefault="00804460" w:rsidP="00804460">
      <w:r w:rsidRPr="00804460">
        <w:t>En l’absence d’acier soudable, toute fixation par points de soudure sur le chantier est interdite. Elles doivent être parfaitement propres, sans aucune trace de rouille non adhérente, de peinture, de graisse, de ciment ou de terre.</w:t>
      </w:r>
    </w:p>
    <w:p w:rsidR="00804460" w:rsidRPr="00804460" w:rsidRDefault="00804460" w:rsidP="00804460">
      <w:r w:rsidRPr="00804460">
        <w:t>Les armatures sont façonnées sur gabarit et mises en place conformément aux calculs et dessins d’exécution agréés par le Maître d’œuvre, en observant les prescriptions :</w:t>
      </w:r>
    </w:p>
    <w:p w:rsidR="00804460" w:rsidRPr="00804460" w:rsidRDefault="00804460" w:rsidP="00804460">
      <w:r w:rsidRPr="00804460">
        <w:t>De l’article 33 du fascicule 65 du CCTG français,</w:t>
      </w:r>
    </w:p>
    <w:p w:rsidR="00804460" w:rsidRPr="00804460" w:rsidRDefault="00804460" w:rsidP="00804460">
      <w:r w:rsidRPr="00804460">
        <w:t>Du titre I, section I du fascicule 62 du CCTG français.</w:t>
      </w:r>
    </w:p>
    <w:p w:rsidR="00804460" w:rsidRPr="00804460" w:rsidRDefault="00804460" w:rsidP="00804460">
      <w:r w:rsidRPr="00804460">
        <w:t xml:space="preserve">Elles sont coupées et cintrées à froid. </w:t>
      </w:r>
    </w:p>
    <w:p w:rsidR="00804460" w:rsidRPr="00804460" w:rsidRDefault="00804460" w:rsidP="00804460">
      <w:r w:rsidRPr="00804460">
        <w:t>L’enrobage de toute armature est en principe au moins égal à deux virgule cinq (2,5) centimètres pour les parements coffrés ; il peut être modifié par le Maître d’œuvre en cas de besoin.</w:t>
      </w:r>
    </w:p>
    <w:p w:rsidR="00804460" w:rsidRPr="00804460" w:rsidRDefault="00804460" w:rsidP="00804460">
      <w:bookmarkStart w:id="107" w:name="_Toc506796546"/>
      <w:r w:rsidRPr="00804460">
        <w:t>Nuance des Aciers</w:t>
      </w:r>
      <w:bookmarkEnd w:id="107"/>
    </w:p>
    <w:p w:rsidR="00804460" w:rsidRPr="00804460" w:rsidRDefault="00804460" w:rsidP="00804460">
      <w:r w:rsidRPr="00804460">
        <w:t>Les armatures à haute adhérence pour béton armé sont en acier Tor ou équivalent, de la classe Fe E 40A défini au chapitre III du titre I du fascicule 4 du CCTG français, et conformes à la norme NF A 35-016.</w:t>
      </w:r>
    </w:p>
    <w:p w:rsidR="00804460" w:rsidRPr="00804460" w:rsidRDefault="00804460" w:rsidP="00804460">
      <w:r w:rsidRPr="00804460">
        <w:t>L’entrepreneur peut cependant proposer l’emploi d’acier Fe E 45 ou 50 pour les seuls aciers ne nécessitant pas un façonnage poussé.</w:t>
      </w:r>
    </w:p>
    <w:p w:rsidR="00804460" w:rsidRPr="00804460" w:rsidRDefault="00804460" w:rsidP="00804460">
      <w:r w:rsidRPr="00804460">
        <w:t>Seuls les aciers Fe E 40A peuvent être utilisés pour constituer les armatures coudées, les cadres, épingles et étriers non prévus en ronds lisses.</w:t>
      </w:r>
    </w:p>
    <w:p w:rsidR="00804460" w:rsidRPr="00804460" w:rsidRDefault="00804460" w:rsidP="00804460">
      <w:r w:rsidRPr="00804460">
        <w:t>Les aciers seront livrés par un producteur agréé qui garantira la qualité de la production.</w:t>
      </w:r>
    </w:p>
    <w:p w:rsidR="00804460" w:rsidRPr="00804460" w:rsidRDefault="00804460" w:rsidP="00804460">
      <w:r w:rsidRPr="00804460">
        <w:t xml:space="preserve">Les armatures seront approvisionnées en longueur minimale de </w:t>
      </w:r>
      <w:smartTag w:uri="urn:schemas-microsoft-com:office:smarttags" w:element="metricconverter">
        <w:smartTagPr>
          <w:attr w:name="ProductID" w:val="12 m￨tres"/>
        </w:smartTagPr>
        <w:r w:rsidRPr="00804460">
          <w:t>12 mètres</w:t>
        </w:r>
      </w:smartTag>
      <w:r w:rsidRPr="00804460">
        <w:t>.</w:t>
      </w:r>
    </w:p>
    <w:p w:rsidR="00804460" w:rsidRPr="00804460" w:rsidRDefault="00804460" w:rsidP="00804460">
      <w:bookmarkStart w:id="108" w:name="_Toc326751124"/>
      <w:bookmarkStart w:id="109" w:name="_Toc506796547"/>
      <w:r w:rsidRPr="00804460">
        <w:t>ARTICLE 9 - MAÇONNERIES</w:t>
      </w:r>
      <w:bookmarkEnd w:id="108"/>
      <w:bookmarkEnd w:id="109"/>
    </w:p>
    <w:p w:rsidR="00804460" w:rsidRPr="00804460" w:rsidRDefault="00804460" w:rsidP="00804460">
      <w:bookmarkStart w:id="110" w:name="_Toc506796548"/>
      <w:bookmarkStart w:id="111" w:name="_Toc517053246"/>
      <w:r w:rsidRPr="00804460">
        <w:t>Murs en maçonnerie ou en pierres sèches</w:t>
      </w:r>
      <w:bookmarkEnd w:id="110"/>
      <w:bookmarkEnd w:id="111"/>
    </w:p>
    <w:p w:rsidR="00804460" w:rsidRPr="00804460" w:rsidRDefault="00804460" w:rsidP="00804460">
      <w:r w:rsidRPr="00804460">
        <w:t xml:space="preserve">En cas d’utilisation éventuelle des moellons (ou pierres) l’entrepreneur devra demander l’agreement du maitre d’œuvre. Ces moellons seront soit bruts ou taillés par les riverains de la ville de </w:t>
      </w:r>
      <w:r w:rsidR="002201F2">
        <w:t>Makénéné</w:t>
      </w:r>
      <w:r w:rsidRPr="00804460">
        <w:t>. Ils sont extraits de roches massives ou de blocs rocheux durs, non altérés et dégagés de toute gangue ou terre végétale. Leur coefficient Los Angeles est inférieur à 30.</w:t>
      </w:r>
    </w:p>
    <w:p w:rsidR="00804460" w:rsidRPr="00804460" w:rsidRDefault="00804460" w:rsidP="00804460">
      <w:r w:rsidRPr="00804460">
        <w:t xml:space="preserve">Les dimensions minimales exigées (épaisseur : </w:t>
      </w:r>
      <w:smartTag w:uri="urn:schemas-microsoft-com:office:smarttags" w:element="metricconverter">
        <w:smartTagPr>
          <w:attr w:name="ProductID" w:val="10 cm"/>
        </w:smartTagPr>
        <w:r w:rsidRPr="00804460">
          <w:t>10 cm</w:t>
        </w:r>
      </w:smartTag>
      <w:r w:rsidRPr="00804460">
        <w:t xml:space="preserve">, queue : </w:t>
      </w:r>
      <w:smartTag w:uri="urn:schemas-microsoft-com:office:smarttags" w:element="metricconverter">
        <w:smartTagPr>
          <w:attr w:name="ProductID" w:val="20 cm"/>
        </w:smartTagPr>
        <w:r w:rsidRPr="00804460">
          <w:t>20 cm</w:t>
        </w:r>
      </w:smartTag>
      <w:r w:rsidRPr="00804460">
        <w:t xml:space="preserve"> pour les massifs et </w:t>
      </w:r>
      <w:smartTag w:uri="urn:schemas-microsoft-com:office:smarttags" w:element="metricconverter">
        <w:smartTagPr>
          <w:attr w:name="ProductID" w:val="30 cm"/>
        </w:smartTagPr>
        <w:r w:rsidRPr="00804460">
          <w:t>30 cm</w:t>
        </w:r>
      </w:smartTag>
      <w:r w:rsidRPr="00804460">
        <w:t xml:space="preserve"> pour les parements) permettent de les mettre en œuvre à la main.</w:t>
      </w:r>
    </w:p>
    <w:p w:rsidR="00804460" w:rsidRPr="00804460" w:rsidRDefault="00804460" w:rsidP="00804460">
      <w:r w:rsidRPr="00804460">
        <w:t xml:space="preserve">Les faces de parement doivent être dressées soit naturellement, soit par </w:t>
      </w:r>
      <w:proofErr w:type="spellStart"/>
      <w:r w:rsidRPr="00804460">
        <w:t>retaillage</w:t>
      </w:r>
      <w:proofErr w:type="spellEnd"/>
      <w:r w:rsidRPr="00804460">
        <w:t xml:space="preserve">. Les moellons employés en parement sont choisis et dégrossis de manière à ne pas présenter de saillie ou flache de plus de </w:t>
      </w:r>
      <w:smartTag w:uri="urn:schemas-microsoft-com:office:smarttags" w:element="metricconverter">
        <w:smartTagPr>
          <w:attr w:name="ProductID" w:val="3 cm"/>
        </w:smartTagPr>
        <w:r w:rsidRPr="00804460">
          <w:t>3 cm</w:t>
        </w:r>
      </w:smartTag>
      <w:r w:rsidRPr="00804460">
        <w:t xml:space="preserve"> par rapport au plan de l'ouvrage. Les pierres d’assemblage pour boucher les interstices sont de même nature que les moellons servant à constituer le squelette de l’ouvrage.</w:t>
      </w:r>
    </w:p>
    <w:p w:rsidR="00804460" w:rsidRPr="00804460" w:rsidRDefault="00804460" w:rsidP="00804460">
      <w:r w:rsidRPr="00804460">
        <w:t>Pour les murs en maçonnerie, l’assemblage entre les pierres ou moellons est réalisé au mortier de ciment dosé à 400 kilos de ciment CPJ 34 par mètre cube de mortier.</w:t>
      </w:r>
      <w:bookmarkStart w:id="112" w:name="_Toc517053247"/>
    </w:p>
    <w:p w:rsidR="00804460" w:rsidRPr="00804460" w:rsidRDefault="00804460" w:rsidP="00804460">
      <w:r w:rsidRPr="00804460">
        <w:t>Perrés</w:t>
      </w:r>
      <w:bookmarkEnd w:id="112"/>
      <w:r w:rsidRPr="00804460">
        <w:t> </w:t>
      </w:r>
      <w:r w:rsidR="00EF126B" w:rsidRPr="00804460">
        <w:t>: Les</w:t>
      </w:r>
      <w:r w:rsidRPr="00804460">
        <w:t xml:space="preserve"> moellons bruts, qu’ils soient naturels ou en provenance dans l’une des carrières de concassage de la commune de </w:t>
      </w:r>
      <w:r w:rsidR="002201F2">
        <w:t>Makénéné</w:t>
      </w:r>
      <w:r w:rsidRPr="00804460">
        <w:t>, sont choisis compacts, sans fissuration, non sujets à s’écailler, sans fragilité, et à arêtes vives.</w:t>
      </w:r>
    </w:p>
    <w:p w:rsidR="00804460" w:rsidRPr="00804460" w:rsidRDefault="00804460" w:rsidP="00804460">
      <w:r w:rsidRPr="00804460">
        <w:t xml:space="preserve">Ces moellons ont au minimum </w:t>
      </w:r>
      <w:smartTag w:uri="urn:schemas-microsoft-com:office:smarttags" w:element="metricconverter">
        <w:smartTagPr>
          <w:attr w:name="ProductID" w:val="0,30 m"/>
        </w:smartTagPr>
        <w:r w:rsidRPr="00804460">
          <w:t>0,30 m</w:t>
        </w:r>
      </w:smartTag>
      <w:r w:rsidRPr="00804460">
        <w:t xml:space="preserve"> de queue, et une dimension minimale en parement de </w:t>
      </w:r>
      <w:smartTag w:uri="urn:schemas-microsoft-com:office:smarttags" w:element="metricconverter">
        <w:smartTagPr>
          <w:attr w:name="ProductID" w:val="0,20 m"/>
        </w:smartTagPr>
        <w:r w:rsidRPr="00804460">
          <w:t>0,20 m</w:t>
        </w:r>
      </w:smartTag>
      <w:r w:rsidRPr="00804460">
        <w:t>. Ils doivent être agréés par le Maître d’œuvre.</w:t>
      </w:r>
      <w:bookmarkStart w:id="113" w:name="_Toc448655132"/>
      <w:bookmarkStart w:id="114" w:name="_Toc453653995"/>
      <w:bookmarkStart w:id="115" w:name="_Toc460472301"/>
      <w:bookmarkStart w:id="116" w:name="_Toc463358386"/>
      <w:bookmarkStart w:id="117" w:name="_Toc468941954"/>
      <w:bookmarkStart w:id="118" w:name="_Toc463358388"/>
      <w:bookmarkStart w:id="119" w:name="_Toc468941956"/>
    </w:p>
    <w:p w:rsidR="00804460" w:rsidRPr="00804460" w:rsidRDefault="00804460" w:rsidP="00804460"/>
    <w:p w:rsidR="00804460" w:rsidRPr="00804460" w:rsidRDefault="00804460" w:rsidP="00804460"/>
    <w:p w:rsidR="00804460" w:rsidRPr="00804460" w:rsidRDefault="00804460" w:rsidP="00804460"/>
    <w:p w:rsidR="00804460" w:rsidRPr="00804460" w:rsidRDefault="00804460" w:rsidP="00804460"/>
    <w:p w:rsidR="00804460" w:rsidRPr="00804460" w:rsidRDefault="00804460" w:rsidP="00804460">
      <w:bookmarkStart w:id="120" w:name="_Toc326751125"/>
      <w:bookmarkStart w:id="121" w:name="_Toc506796549"/>
      <w:bookmarkEnd w:id="113"/>
      <w:bookmarkEnd w:id="114"/>
      <w:r w:rsidRPr="00804460">
        <w:t>PARTIE III – MODE D’EXECUTION DES TRAVAUX</w:t>
      </w:r>
      <w:bookmarkEnd w:id="120"/>
      <w:bookmarkEnd w:id="121"/>
    </w:p>
    <w:p w:rsidR="00804460" w:rsidRPr="00804460" w:rsidRDefault="00804460" w:rsidP="00804460">
      <w:bookmarkStart w:id="122" w:name="_Toc326751126"/>
      <w:bookmarkStart w:id="123" w:name="_Toc506796550"/>
      <w:r w:rsidRPr="00804460">
        <w:t>CHAPITRE I : TRAVAUX PRELIMINAIRES</w:t>
      </w:r>
      <w:bookmarkEnd w:id="122"/>
      <w:bookmarkEnd w:id="123"/>
    </w:p>
    <w:p w:rsidR="00804460" w:rsidRPr="00804460" w:rsidRDefault="00804460" w:rsidP="00804460">
      <w:bookmarkStart w:id="124" w:name="_Toc326751127"/>
      <w:bookmarkStart w:id="125" w:name="_Toc506796551"/>
      <w:r w:rsidRPr="00804460">
        <w:lastRenderedPageBreak/>
        <w:t>Article 10 - TRAVAUX PRELIMINAIRES</w:t>
      </w:r>
      <w:bookmarkEnd w:id="124"/>
      <w:bookmarkEnd w:id="125"/>
    </w:p>
    <w:p w:rsidR="00804460" w:rsidRPr="00804460" w:rsidRDefault="00804460" w:rsidP="00804460">
      <w:bookmarkStart w:id="126" w:name="_Toc506796552"/>
      <w:r w:rsidRPr="00804460">
        <w:t>10.1 - TERRASSEMENTS GENERAUX</w:t>
      </w:r>
      <w:bookmarkEnd w:id="115"/>
      <w:bookmarkEnd w:id="116"/>
      <w:bookmarkEnd w:id="117"/>
      <w:bookmarkEnd w:id="126"/>
    </w:p>
    <w:p w:rsidR="00804460" w:rsidRPr="00804460" w:rsidRDefault="00804460" w:rsidP="00804460">
      <w:r w:rsidRPr="00804460">
        <w:t>Les terrassements comprendront l’ensemble des mouvements de terre (déblais et remblais) destinés à modifier le relief du terrain.</w:t>
      </w:r>
    </w:p>
    <w:p w:rsidR="00804460" w:rsidRPr="00804460" w:rsidRDefault="00804460" w:rsidP="00804460">
      <w:bookmarkStart w:id="127" w:name="_Toc506796553"/>
      <w:r w:rsidRPr="00804460">
        <w:t>TRAVAUX PRÉALABLES AUX TERRASSEMENTS</w:t>
      </w:r>
      <w:bookmarkEnd w:id="127"/>
    </w:p>
    <w:p w:rsidR="00804460" w:rsidRPr="00804460" w:rsidRDefault="00804460" w:rsidP="00804460">
      <w:bookmarkStart w:id="128" w:name="_Toc463358390"/>
      <w:bookmarkStart w:id="129" w:name="_Toc468941958"/>
      <w:r w:rsidRPr="00804460">
        <w:t>10.1.1 – Débroussaillage en zone de terrain à remodeler</w:t>
      </w:r>
      <w:bookmarkEnd w:id="128"/>
      <w:bookmarkEnd w:id="129"/>
    </w:p>
    <w:p w:rsidR="00804460" w:rsidRPr="00804460" w:rsidRDefault="00804460" w:rsidP="00804460">
      <w:r w:rsidRPr="00804460">
        <w:t xml:space="preserve">Les travaux de débroussaillage en zones de terrain à remodeler consisteront à l’enlèvement des arbustes, haies, herbes, souches d’arbres </w:t>
      </w:r>
      <w:proofErr w:type="spellStart"/>
      <w:r w:rsidRPr="00804460">
        <w:t>etc</w:t>
      </w:r>
      <w:proofErr w:type="spellEnd"/>
      <w:r w:rsidRPr="00804460">
        <w:t>…et transport à la décharge.</w:t>
      </w:r>
    </w:p>
    <w:p w:rsidR="00804460" w:rsidRPr="00804460" w:rsidRDefault="00804460" w:rsidP="00804460">
      <w:bookmarkStart w:id="130" w:name="_Toc463358391"/>
      <w:bookmarkStart w:id="131" w:name="_Toc468941959"/>
      <w:bookmarkStart w:id="132" w:name="_Toc506796554"/>
      <w:r w:rsidRPr="00804460">
        <w:t xml:space="preserve">10.1.2 - Débroussaillage en terrain </w:t>
      </w:r>
      <w:bookmarkEnd w:id="130"/>
      <w:bookmarkEnd w:id="131"/>
      <w:r w:rsidRPr="00804460">
        <w:t>non remodelé</w:t>
      </w:r>
      <w:bookmarkEnd w:id="132"/>
    </w:p>
    <w:p w:rsidR="00804460" w:rsidRPr="00804460" w:rsidRDefault="00804460" w:rsidP="00804460">
      <w:r w:rsidRPr="00804460">
        <w:t>Après décision du Maître d’œuvre ou l’ingénieur, il s’agira de l’enlèvement des herbes sauvages et autres plants de manière à éliminer toute repousse non désirée et nettoyage complet.</w:t>
      </w:r>
    </w:p>
    <w:p w:rsidR="00804460" w:rsidRPr="00804460" w:rsidRDefault="00804460" w:rsidP="00804460">
      <w:bookmarkStart w:id="133" w:name="_Toc463358392"/>
      <w:bookmarkStart w:id="134" w:name="_Toc468941960"/>
      <w:r w:rsidRPr="00804460">
        <w:t xml:space="preserve">10.1.3 - Abattage des arbres y compris </w:t>
      </w:r>
      <w:bookmarkEnd w:id="133"/>
      <w:bookmarkEnd w:id="134"/>
      <w:r w:rsidRPr="00804460">
        <w:t>dessouchage</w:t>
      </w:r>
    </w:p>
    <w:p w:rsidR="00804460" w:rsidRPr="00804460" w:rsidRDefault="00804460" w:rsidP="00804460">
      <w:r w:rsidRPr="00804460">
        <w:t xml:space="preserve">La méthode d’abattage sera exploitée sous la supervision du maitre d’œuvre. </w:t>
      </w:r>
    </w:p>
    <w:p w:rsidR="00804460" w:rsidRPr="00804460" w:rsidRDefault="00804460" w:rsidP="00804460">
      <w:r w:rsidRPr="00804460">
        <w:t>Les travaux incluent :</w:t>
      </w:r>
    </w:p>
    <w:p w:rsidR="00804460" w:rsidRPr="00804460" w:rsidRDefault="00804460" w:rsidP="00804460">
      <w:r w:rsidRPr="00804460">
        <w:t>L’enlèvement avec racines principales.</w:t>
      </w:r>
    </w:p>
    <w:p w:rsidR="00804460" w:rsidRPr="00804460" w:rsidRDefault="00804460" w:rsidP="00804460">
      <w:r w:rsidRPr="00804460">
        <w:t>Le comblement des fosses en couches régulières de 20cm, bien compactées avec de la terre de même qualité comme pour les remblais.</w:t>
      </w:r>
    </w:p>
    <w:p w:rsidR="00804460" w:rsidRPr="00804460" w:rsidRDefault="00804460" w:rsidP="00804460">
      <w:r w:rsidRPr="00804460">
        <w:t>L’abattage des arbres se fera seulement sur l’ordre du Maître d’Œuvre ou de l’ingénieur.</w:t>
      </w:r>
    </w:p>
    <w:p w:rsidR="00804460" w:rsidRPr="00804460" w:rsidRDefault="00804460" w:rsidP="00804460">
      <w:bookmarkStart w:id="135" w:name="_Toc506796555"/>
      <w:bookmarkStart w:id="136" w:name="_Toc463358393"/>
      <w:bookmarkStart w:id="137" w:name="_Toc468941961"/>
      <w:r w:rsidRPr="00804460">
        <w:t>10.1.4 Démolitions :</w:t>
      </w:r>
      <w:bookmarkEnd w:id="135"/>
    </w:p>
    <w:p w:rsidR="00804460" w:rsidRPr="00804460" w:rsidRDefault="00804460" w:rsidP="00804460">
      <w:r w:rsidRPr="00804460">
        <w:t>Elles concernent tout ouvrage fondé ou non sur l’emplacement du site des travaux. Les produits seront évacués à la décharge publique en cas de non réutilisation.</w:t>
      </w:r>
    </w:p>
    <w:p w:rsidR="00804460" w:rsidRPr="00804460" w:rsidRDefault="00804460" w:rsidP="00804460">
      <w:r w:rsidRPr="00804460">
        <w:t>10.1.5 - Décapage de la terre végétale</w:t>
      </w:r>
      <w:bookmarkEnd w:id="136"/>
      <w:bookmarkEnd w:id="137"/>
      <w:r w:rsidRPr="00804460">
        <w:t> :</w:t>
      </w:r>
    </w:p>
    <w:p w:rsidR="00804460" w:rsidRPr="00804460" w:rsidRDefault="00804460" w:rsidP="00804460">
      <w:r w:rsidRPr="00804460">
        <w:t>Décapage de la terre végétale, jusqu’à la bonne profondeur, stockage des matériaux en tas pour leur réutilisation ultérieure, les quantités non réutilisées seront à évacuer conformément à l’article 10.2.6 ci-dessous</w:t>
      </w:r>
      <w:bookmarkStart w:id="138" w:name="_Toc463358396"/>
      <w:bookmarkStart w:id="139" w:name="_Toc468941964"/>
    </w:p>
    <w:p w:rsidR="00804460" w:rsidRPr="00804460" w:rsidRDefault="00804460" w:rsidP="00804460">
      <w:bookmarkStart w:id="140" w:name="_Toc506796556"/>
      <w:r w:rsidRPr="00804460">
        <w:t>10.2 - PLATE-</w:t>
      </w:r>
      <w:bookmarkEnd w:id="138"/>
      <w:bookmarkEnd w:id="139"/>
      <w:r w:rsidRPr="00804460">
        <w:t>FORME.</w:t>
      </w:r>
      <w:bookmarkEnd w:id="140"/>
    </w:p>
    <w:p w:rsidR="00804460" w:rsidRPr="00804460" w:rsidRDefault="00804460" w:rsidP="00804460">
      <w:r w:rsidRPr="00804460">
        <w:t>Après débroussaillage et décapage de la terre végétale, l’Entrepreneur du présent lot aura à sa charge l’exécution de tous les terrassements concernant la zone d’implantation des bâtiments, pour la livraison au lot Gros œuvre de la plate-forme d’assise des dits bâtiment, telle que prévue sur les plans. Ces terrassements seront exécutés jusqu’au niveau - 0,60 du niveau fini 0,00 des bâtiments. Les fonds de forme seront réalisés de manière à ne pas empêcher l’écoulement de l’eau.</w:t>
      </w:r>
      <w:bookmarkStart w:id="141" w:name="_Toc463358397"/>
      <w:bookmarkStart w:id="142" w:name="_Toc468941965"/>
    </w:p>
    <w:p w:rsidR="00804460" w:rsidRPr="00804460" w:rsidRDefault="00804460" w:rsidP="00804460"/>
    <w:p w:rsidR="00804460" w:rsidRPr="00804460" w:rsidRDefault="00804460" w:rsidP="00804460">
      <w:bookmarkStart w:id="143" w:name="_Toc506796557"/>
      <w:r w:rsidRPr="00804460">
        <w:t>10.2.1 - Déblais mis en dépôt</w:t>
      </w:r>
      <w:bookmarkEnd w:id="141"/>
      <w:bookmarkEnd w:id="142"/>
      <w:bookmarkEnd w:id="143"/>
      <w:r w:rsidRPr="00804460">
        <w:tab/>
      </w:r>
    </w:p>
    <w:p w:rsidR="00804460" w:rsidRPr="00804460" w:rsidRDefault="00804460" w:rsidP="00804460">
      <w:r w:rsidRPr="00804460">
        <w:t xml:space="preserve">Les déblaiements de terre meuble et le transport se feront selon les indications du Maître d’Œuvre. Les quantités non réutilisées devront être enlevées et transportées à une décharge prévue </w:t>
      </w:r>
      <w:bookmarkStart w:id="144" w:name="_Toc463358398"/>
      <w:bookmarkStart w:id="145" w:name="_Toc468941966"/>
      <w:r w:rsidRPr="00804460">
        <w:t>agréée par le maître d’œuvre.</w:t>
      </w:r>
    </w:p>
    <w:p w:rsidR="00804460" w:rsidRPr="00804460" w:rsidRDefault="00804460" w:rsidP="00804460">
      <w:r w:rsidRPr="00804460">
        <w:t>10. 2.2 - Remblais provenant de déblais</w:t>
      </w:r>
      <w:bookmarkEnd w:id="144"/>
      <w:bookmarkEnd w:id="145"/>
    </w:p>
    <w:p w:rsidR="00804460" w:rsidRPr="00804460" w:rsidRDefault="00804460" w:rsidP="00804460">
      <w:r w:rsidRPr="00804460">
        <w:t xml:space="preserve">Les remblaiements partiels du terrain se fera par compactage successif avec matériel approprié jusqu’à 85 % de l’OPM. Les matériaux à mettre en remblais doivent avoir la </w:t>
      </w:r>
      <w:bookmarkStart w:id="146" w:name="_Toc463358399"/>
      <w:bookmarkStart w:id="147" w:name="_Toc468941967"/>
      <w:r w:rsidRPr="00804460">
        <w:t>qualité décrite par l’article 7.</w:t>
      </w:r>
    </w:p>
    <w:p w:rsidR="00804460" w:rsidRPr="00804460" w:rsidRDefault="00804460" w:rsidP="00804460">
      <w:bookmarkStart w:id="148" w:name="_Toc506796558"/>
      <w:r w:rsidRPr="00804460">
        <w:t>10.2.3 - Remblais provenant d’emprunts</w:t>
      </w:r>
      <w:bookmarkEnd w:id="146"/>
      <w:bookmarkEnd w:id="147"/>
      <w:bookmarkEnd w:id="148"/>
    </w:p>
    <w:p w:rsidR="00804460" w:rsidRPr="00804460" w:rsidRDefault="00804460" w:rsidP="00804460">
      <w:r w:rsidRPr="00804460">
        <w:t>Fourniture de terre appropriée dans le cas où les matériaux des déblais ne sont pas utilisables comme remblais, y compris mise en place et compactage. Caractéristiques de mise en place comme à l’article 10.2.2 ci avant.</w:t>
      </w:r>
      <w:bookmarkStart w:id="149" w:name="_Toc463358400"/>
      <w:bookmarkStart w:id="150" w:name="_Toc468941968"/>
    </w:p>
    <w:bookmarkEnd w:id="118"/>
    <w:bookmarkEnd w:id="119"/>
    <w:bookmarkEnd w:id="149"/>
    <w:bookmarkEnd w:id="150"/>
    <w:p w:rsidR="00804460" w:rsidRPr="00804460" w:rsidRDefault="00804460" w:rsidP="00804460">
      <w:r w:rsidRPr="00804460">
        <w:t xml:space="preserve">10.4 - PLANS D’EXECUTION / PROJET D’EXECUTION </w:t>
      </w:r>
    </w:p>
    <w:p w:rsidR="00804460" w:rsidRPr="00804460" w:rsidRDefault="00804460" w:rsidP="00804460">
      <w:r w:rsidRPr="00804460">
        <w:t>Sont à la charge de l’entrepreneur :</w:t>
      </w:r>
    </w:p>
    <w:p w:rsidR="00804460" w:rsidRPr="00804460" w:rsidRDefault="00804460" w:rsidP="00804460">
      <w:r w:rsidRPr="00804460">
        <w:t xml:space="preserve">L’élaboration des plans d’exécutions des ouvrages selon les contraintes identifiées sur le site, conformément aux dispositions prévues au marché. </w:t>
      </w:r>
    </w:p>
    <w:p w:rsidR="00804460" w:rsidRPr="00804460" w:rsidRDefault="00804460" w:rsidP="00804460">
      <w:r w:rsidRPr="00804460">
        <w:t>L’établissement du planning des travaux.</w:t>
      </w:r>
    </w:p>
    <w:p w:rsidR="00804460" w:rsidRPr="00804460" w:rsidRDefault="00804460" w:rsidP="00804460">
      <w:r w:rsidRPr="00804460">
        <w:t>L’élaboration de la méthodologie d’exécution des travaux</w:t>
      </w:r>
    </w:p>
    <w:p w:rsidR="00804460" w:rsidRPr="00804460" w:rsidRDefault="00804460" w:rsidP="00804460">
      <w:r w:rsidRPr="00804460">
        <w:t xml:space="preserve">Ces plans seront remis 15 jours après notification de l’ordre de service de commencer les travaux. </w:t>
      </w:r>
    </w:p>
    <w:p w:rsidR="00804460" w:rsidRPr="00804460" w:rsidRDefault="00804460" w:rsidP="00804460">
      <w:bookmarkStart w:id="151" w:name="_Toc326751128"/>
      <w:bookmarkStart w:id="152" w:name="_Toc506796559"/>
      <w:r w:rsidRPr="00804460">
        <w:lastRenderedPageBreak/>
        <w:t>Article 11 - IMPLANTATION DES BATIMENTS</w:t>
      </w:r>
      <w:bookmarkEnd w:id="151"/>
      <w:bookmarkEnd w:id="152"/>
    </w:p>
    <w:p w:rsidR="00804460" w:rsidRPr="00804460" w:rsidRDefault="00804460" w:rsidP="00804460">
      <w:r w:rsidRPr="00804460">
        <w:t>L'implantation des bâtiments sera assurée par l'Entrepreneur, et approuvée par le Maître d’œuvre avant tout commencement des travaux. .</w:t>
      </w:r>
    </w:p>
    <w:p w:rsidR="00804460" w:rsidRPr="00804460" w:rsidRDefault="00804460" w:rsidP="00804460">
      <w:r w:rsidRPr="00804460">
        <w:t xml:space="preserve">L’Entrepreneur est responsable de l’implantation des ouvrages et il est également responsable des niveaux, alignements et dimensions des ouvrages exécutés selon les indications du plan d’implantation et du plan de masse. </w:t>
      </w:r>
    </w:p>
    <w:p w:rsidR="00804460" w:rsidRPr="00804460" w:rsidRDefault="00804460" w:rsidP="00804460">
      <w:r w:rsidRPr="00804460">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rsidR="00804460" w:rsidRPr="00804460" w:rsidRDefault="00804460" w:rsidP="00804460">
      <w:r w:rsidRPr="00804460">
        <w:t>Les côtes seront rattachées à une borne dont la conservation devra être assurée pendant tout le chantier.</w:t>
      </w:r>
    </w:p>
    <w:p w:rsidR="00804460" w:rsidRPr="00804460" w:rsidRDefault="00804460" w:rsidP="00804460">
      <w:r w:rsidRPr="00804460">
        <w:t xml:space="preserve">En cas d’erreur d’implantation ou de nivellement, l’Entrepreneur sera tenu d’exécuter à ses frais et quelle que soit leur importance tous les travaux nécessaires au rétablissement des ouvrages dans leur position prévue. </w:t>
      </w:r>
    </w:p>
    <w:p w:rsidR="00804460" w:rsidRPr="00804460" w:rsidRDefault="00804460" w:rsidP="00804460">
      <w:r w:rsidRPr="00804460">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804460" w:rsidRPr="00804460" w:rsidRDefault="00804460" w:rsidP="00804460">
      <w:bookmarkStart w:id="153" w:name="_Toc326751129"/>
      <w:bookmarkStart w:id="154" w:name="_Toc506796560"/>
      <w:r w:rsidRPr="00804460">
        <w:t>Article 12 - MODIFICATION EN COURS DE TRAVAUX</w:t>
      </w:r>
      <w:bookmarkEnd w:id="153"/>
      <w:bookmarkEnd w:id="154"/>
    </w:p>
    <w:p w:rsidR="00804460" w:rsidRPr="00804460" w:rsidRDefault="00804460" w:rsidP="00804460">
      <w:r w:rsidRPr="00804460">
        <w:t>L'entrepreneur est réputé avoir les connaissances suffisantes sur les conditions et contexte de réalisation du projet et les suggestions d'exécution des travaux.</w:t>
      </w:r>
    </w:p>
    <w:p w:rsidR="00804460" w:rsidRPr="00804460" w:rsidRDefault="00804460" w:rsidP="00804460">
      <w:r w:rsidRPr="00804460">
        <w:t>Toutefois, au cas où des modifications de la nature des terrassements s'avéreraient nécessaires en cours de travaux, soit par la nature du terrain rencontré, soit par la présence d'obstacles, tels que canalisations, vestiges, etc.…, le maître d’œuvre définira les incidences sur le calendrier d'exécution et le règlement des dépenses résultant de ces modifications et les transmettra à l’ingénieur accompagné de son avis. L’ingénieur transmettra avec son avis ce dossier au maître d’Ouvrage. L’Entrepreneur ne pourra poursuivre les travaux qu'avec l'accord du maitre d’ouvrage.</w:t>
      </w:r>
    </w:p>
    <w:p w:rsidR="00804460" w:rsidRPr="00804460" w:rsidRDefault="00804460" w:rsidP="00804460">
      <w:bookmarkStart w:id="155" w:name="_Toc326751130"/>
      <w:bookmarkStart w:id="156" w:name="_Toc506796561"/>
      <w:r w:rsidRPr="00804460">
        <w:t>Article 13 - EMPLOI D'EXPLOSIFS</w:t>
      </w:r>
      <w:bookmarkEnd w:id="155"/>
      <w:bookmarkEnd w:id="156"/>
    </w:p>
    <w:p w:rsidR="00804460" w:rsidRPr="00804460" w:rsidRDefault="00804460" w:rsidP="00804460">
      <w:r w:rsidRPr="00804460">
        <w:t>L'emploi d'explosifs est subordonné à l'autorisation du maitre d’œuvre après avis du maitre d’ouvrage et conformément à la réglementation en vigueur régissant l’utilisation des explosifs</w:t>
      </w:r>
    </w:p>
    <w:p w:rsidR="00804460" w:rsidRPr="00804460" w:rsidRDefault="00804460" w:rsidP="00804460">
      <w:bookmarkStart w:id="157" w:name="_Toc326751131"/>
      <w:r w:rsidRPr="00804460">
        <w:t>CHAPITRE   II : LES FONDATIONS</w:t>
      </w:r>
      <w:bookmarkStart w:id="158" w:name="_Toc326751132"/>
      <w:bookmarkEnd w:id="157"/>
    </w:p>
    <w:p w:rsidR="00804460" w:rsidRPr="00804460" w:rsidRDefault="00804460" w:rsidP="00804460">
      <w:bookmarkStart w:id="159" w:name="_Toc506796562"/>
      <w:r w:rsidRPr="00804460">
        <w:t>Article 14 - DOCUMENTS TECHNIQUES DE REFERENCE</w:t>
      </w:r>
      <w:bookmarkEnd w:id="158"/>
      <w:bookmarkEnd w:id="159"/>
    </w:p>
    <w:p w:rsidR="00804460" w:rsidRPr="00804460" w:rsidRDefault="00804460" w:rsidP="00804460">
      <w:r w:rsidRPr="00804460">
        <w:t>Pour l'exécution des travaux, l'Entrepreneur sera soumis aux prescriptions et documents techniques de base suivants :</w:t>
      </w:r>
    </w:p>
    <w:p w:rsidR="00804460" w:rsidRPr="00804460" w:rsidRDefault="00804460" w:rsidP="00804460">
      <w:r w:rsidRPr="00804460">
        <w:t xml:space="preserve">Nouvelles règles techniques de conception et de calculs des ouvrages et constructions en béton armé suivant la méthode des ETATS LIMITE'S (BAEL) - EDITION 91 </w:t>
      </w:r>
      <w:proofErr w:type="spellStart"/>
      <w:r w:rsidRPr="00804460">
        <w:t>Mod</w:t>
      </w:r>
      <w:proofErr w:type="spellEnd"/>
      <w:r w:rsidRPr="00804460">
        <w:t>. 99</w:t>
      </w:r>
    </w:p>
    <w:p w:rsidR="00804460" w:rsidRPr="00804460" w:rsidRDefault="00804460" w:rsidP="00804460">
      <w:r w:rsidRPr="00804460">
        <w:t>Les normes françaises ou similaires approuvés au CAMEROUN.</w:t>
      </w:r>
    </w:p>
    <w:p w:rsidR="00804460" w:rsidRPr="00804460" w:rsidRDefault="00804460" w:rsidP="00804460">
      <w:r w:rsidRPr="00804460">
        <w:t xml:space="preserve">Les règles du CAMEROUN en matière de construction </w:t>
      </w:r>
    </w:p>
    <w:p w:rsidR="00804460" w:rsidRPr="00804460" w:rsidRDefault="00804460" w:rsidP="00804460">
      <w:r w:rsidRPr="00804460">
        <w:t>Les cahiers des clauses et conditions générales imposées aux entrepreneurs des travaux publics et des bâtiments en République du CAMEROUN.</w:t>
      </w:r>
    </w:p>
    <w:p w:rsidR="00804460" w:rsidRPr="00804460" w:rsidRDefault="00804460" w:rsidP="00804460">
      <w:r w:rsidRPr="00804460">
        <w:t>Les normes (AFNOR - CSTB) et les documents techniques unifiés (DTU).</w:t>
      </w:r>
    </w:p>
    <w:p w:rsidR="00804460" w:rsidRPr="00804460" w:rsidRDefault="00804460" w:rsidP="00804460">
      <w:bookmarkStart w:id="160" w:name="_Toc326751133"/>
      <w:bookmarkStart w:id="161" w:name="_Toc506796563"/>
      <w:r w:rsidRPr="00804460">
        <w:t>Article 15 - ESSAIS ET ANALYSES</w:t>
      </w:r>
      <w:bookmarkEnd w:id="160"/>
      <w:bookmarkEnd w:id="161"/>
    </w:p>
    <w:p w:rsidR="00804460" w:rsidRPr="00804460" w:rsidRDefault="00804460" w:rsidP="00804460">
      <w:r w:rsidRPr="00804460">
        <w:t>Tous les matériaux et ouvrages sont passibles des analyses et essais prévus dans les documents de références ci avant, les frais en résultant étant à la charge de l'Entrepreneur. Les matériaux quels qu'ils soient peuvent être vérifiés avant l'emploi par la Mission de contrôle. Celle-ci peut effectuer tous les essais qu'il juge nécessaires à tout moment. Ces essais seront confiés au laboratoire choisi par la Mission de contrôle.</w:t>
      </w:r>
    </w:p>
    <w:p w:rsidR="00804460" w:rsidRPr="00804460" w:rsidRDefault="00804460" w:rsidP="00804460">
      <w:r w:rsidRPr="00804460">
        <w:t>En cas de doute sur la qualité des matériaux et du béton en œuvre, la Mission de contrôle pourra demander les essais qu'ils jugeront utiles pour appréciation. Ces essais seront à la charge de l'Entrepreneur.</w:t>
      </w:r>
    </w:p>
    <w:p w:rsidR="00804460" w:rsidRPr="00804460" w:rsidRDefault="00804460" w:rsidP="00804460">
      <w:bookmarkStart w:id="162" w:name="_Toc326751134"/>
      <w:bookmarkStart w:id="163" w:name="_Toc506796564"/>
      <w:r w:rsidRPr="00804460">
        <w:t>Article 16 - MISE EN ŒUVRE DES FOUILLES POUR FONDATIONS</w:t>
      </w:r>
      <w:bookmarkEnd w:id="162"/>
      <w:bookmarkEnd w:id="163"/>
    </w:p>
    <w:p w:rsidR="00804460" w:rsidRPr="00804460" w:rsidRDefault="00804460" w:rsidP="00804460">
      <w:r w:rsidRPr="00804460">
        <w:lastRenderedPageBreak/>
        <w:t>Sont considérées comme fouilles pour fondations les travaux de terrassement qui ont pour objet le creusement de l´excavation dans laquelle sont construites les parties d´un ouvrage prenant directement appui sur le sol.</w:t>
      </w:r>
    </w:p>
    <w:p w:rsidR="00804460" w:rsidRPr="00804460" w:rsidRDefault="00804460" w:rsidP="00804460">
      <w:r w:rsidRPr="00804460">
        <w:t>Les fonds de fouilles doivent atteindre le bon sol. Les fondations doivent se reposer sur le substratum. Si lors de l'exécution des fouilles, il y a des arrivées d'eau ou de la remontée de la nappe, l'entreprise prendra toute disposition pour le soutien des fouilles et le rabattement local de la nappe à l'approche de ces ouvrages.</w:t>
      </w:r>
    </w:p>
    <w:p w:rsidR="00804460" w:rsidRPr="00804460" w:rsidRDefault="00804460" w:rsidP="00804460">
      <w:r w:rsidRPr="00804460">
        <w:t>Il s´agit d´assurer notamment :</w:t>
      </w:r>
    </w:p>
    <w:p w:rsidR="00804460" w:rsidRPr="00804460" w:rsidRDefault="00804460" w:rsidP="00804460">
      <w:r w:rsidRPr="00804460">
        <w:t>La stabilité des talus et du fond de fouilles,</w:t>
      </w:r>
    </w:p>
    <w:p w:rsidR="00804460" w:rsidRPr="00804460" w:rsidRDefault="00804460" w:rsidP="00804460">
      <w:r w:rsidRPr="00804460">
        <w:t>La stabilité de l´ouvrage proprement dit pendant les diverses phases de construction.</w:t>
      </w:r>
    </w:p>
    <w:p w:rsidR="00804460" w:rsidRPr="00804460" w:rsidRDefault="00804460" w:rsidP="00804460">
      <w:r w:rsidRPr="00804460">
        <w:t>Si les fouilles sont envahies par des eaux de quelque nature que ce soit, l'entreprise devra réaliser l'épuisement, qui restera à sa charge, ainsi que tous les frais afférents aux épuisements, tant de jour que de nuit, qui seront nécessaires à une bonne exécution des travaux ;</w:t>
      </w:r>
    </w:p>
    <w:p w:rsidR="00804460" w:rsidRPr="00804460" w:rsidRDefault="00804460" w:rsidP="00804460">
      <w:r w:rsidRPr="00804460">
        <w:t>Constatations contradictoires En vue de procéder aux constatations contradictoires de la nature et de la qualité des terrains rencontrés, l´entrepreneur avertit le maître d´œuvre, au moins 24 heures à l´avance, de la date à laquelle sera atteinte la cote prévue pour la fondation.</w:t>
      </w:r>
    </w:p>
    <w:p w:rsidR="00804460" w:rsidRPr="00804460" w:rsidRDefault="00804460" w:rsidP="00804460">
      <w:r w:rsidRPr="00804460">
        <w:t>A l´issue de ces constatations, le maître d´œuvre arrête les conditions dans lesquelles seront effectuées les opérations de préparation et d´acceptation de la fouille.</w:t>
      </w:r>
    </w:p>
    <w:p w:rsidR="00804460" w:rsidRPr="00804460" w:rsidRDefault="00804460" w:rsidP="00804460">
      <w:bookmarkStart w:id="164" w:name="_Toc506796565"/>
      <w:r w:rsidRPr="00804460">
        <w:t>Préparation du fond de fouille</w:t>
      </w:r>
      <w:bookmarkEnd w:id="164"/>
    </w:p>
    <w:p w:rsidR="00804460" w:rsidRPr="00804460" w:rsidRDefault="00804460" w:rsidP="00804460">
      <w:r w:rsidRPr="00804460">
        <w:t>L´entrepreneur procède à l´enlèvement ou à la purge de tous les éléments, blocs, poches ou lentilles, susceptibles de provoquer des désordres et au comblement des vides dans les conditions fixées par le marché ou arrêtées par le maître d´œuvre à l´issue des constatations contradictoires.</w:t>
      </w:r>
    </w:p>
    <w:p w:rsidR="00804460" w:rsidRPr="00804460" w:rsidRDefault="00804460" w:rsidP="00804460">
      <w:bookmarkStart w:id="165" w:name="_Toc506796566"/>
      <w:r w:rsidRPr="00804460">
        <w:t>Acceptation du fond de fouille</w:t>
      </w:r>
      <w:bookmarkEnd w:id="165"/>
    </w:p>
    <w:p w:rsidR="00804460" w:rsidRPr="00804460" w:rsidRDefault="00804460" w:rsidP="00804460">
      <w:r w:rsidRPr="00804460">
        <w:t>Sauf dispositions contraires indiquées par le marché ou arrêtées à l´issue des constatations contradictoires, l´acceptation du fond de fouille est faite après les opérations de préparation décrites ci-dessus.</w:t>
      </w:r>
    </w:p>
    <w:p w:rsidR="00804460" w:rsidRPr="00804460" w:rsidRDefault="00804460" w:rsidP="00804460">
      <w:bookmarkStart w:id="166" w:name="_Toc506796567"/>
      <w:r w:rsidRPr="00804460">
        <w:t>Finition du fond de fouille</w:t>
      </w:r>
      <w:bookmarkEnd w:id="166"/>
    </w:p>
    <w:p w:rsidR="00804460" w:rsidRPr="00804460" w:rsidRDefault="00804460" w:rsidP="00804460">
      <w:r w:rsidRPr="00804460">
        <w:t xml:space="preserve">La finition du fond de fouille est exécutée après les travaux de préparation. </w:t>
      </w:r>
    </w:p>
    <w:p w:rsidR="00804460" w:rsidRPr="00804460" w:rsidRDefault="00804460" w:rsidP="00804460">
      <w:r w:rsidRPr="00804460">
        <w:t>Elle comprend :</w:t>
      </w:r>
    </w:p>
    <w:p w:rsidR="00804460" w:rsidRPr="00804460" w:rsidRDefault="00804460" w:rsidP="00804460">
      <w:r w:rsidRPr="00804460">
        <w:t>Le décapage final jusqu´à la cote prévue dans des conditions permettant d´éviter l´ameublissement du sol d´assise,</w:t>
      </w:r>
    </w:p>
    <w:p w:rsidR="00804460" w:rsidRPr="00804460" w:rsidRDefault="00804460" w:rsidP="00804460">
      <w:r w:rsidRPr="00804460">
        <w:t>S´il y a lieu, une amélioration temporaire du fond de fouille destinée à éviter sa dégradation jusqu´à la mise en œuvre du dispositif de protection</w:t>
      </w:r>
    </w:p>
    <w:p w:rsidR="00804460" w:rsidRPr="00804460" w:rsidRDefault="00804460" w:rsidP="00804460">
      <w:r w:rsidRPr="00804460">
        <w:t xml:space="preserve">Pour les sols meubles sensibles ou gonflants, cette finition doit suivre immédiatement les travaux de terrassements et de préparation du fond de fouille </w:t>
      </w:r>
    </w:p>
    <w:p w:rsidR="00804460" w:rsidRPr="00804460" w:rsidRDefault="00804460" w:rsidP="00804460">
      <w:bookmarkStart w:id="167" w:name="_Toc506796568"/>
      <w:r w:rsidRPr="00804460">
        <w:t>Protection du fond de fouille</w:t>
      </w:r>
      <w:bookmarkEnd w:id="167"/>
    </w:p>
    <w:p w:rsidR="00804460" w:rsidRPr="00804460" w:rsidRDefault="00804460" w:rsidP="00804460">
      <w:r w:rsidRPr="00804460">
        <w:t>La protection du fond de fouille est réalisée dès l´achèvement des travaux de finition. Elle peut être obtenue :</w:t>
      </w:r>
    </w:p>
    <w:p w:rsidR="00804460" w:rsidRPr="00804460" w:rsidRDefault="00804460" w:rsidP="00804460">
      <w:r w:rsidRPr="00804460">
        <w:t>Par un béton de propreté pour les fouilles exécutées à sec,</w:t>
      </w:r>
    </w:p>
    <w:p w:rsidR="00804460" w:rsidRPr="00804460" w:rsidRDefault="00804460" w:rsidP="00804460">
      <w:r w:rsidRPr="00804460">
        <w:t>Par le béton de la fondation dans le cas d´une fondation au rocher,</w:t>
      </w:r>
    </w:p>
    <w:p w:rsidR="00804460" w:rsidRPr="00804460" w:rsidRDefault="00804460" w:rsidP="00804460">
      <w:r w:rsidRPr="00804460">
        <w:t>Par un béton mis en œuvre sous l´eau,</w:t>
      </w:r>
    </w:p>
    <w:p w:rsidR="00804460" w:rsidRPr="00804460" w:rsidRDefault="00804460" w:rsidP="00804460">
      <w:r w:rsidRPr="00804460">
        <w:t>Par tout autre dispositif de protection agréé par le maître d´œuvre.</w:t>
      </w:r>
    </w:p>
    <w:p w:rsidR="00804460" w:rsidRPr="00804460" w:rsidRDefault="00804460" w:rsidP="00804460">
      <w:r w:rsidRPr="00804460">
        <w:t>Les terres provenant des fouilles, dans le cas où elles ne seraient utilisables selon l'appréciation de la Mission de contrôle pour d'autres emplois dans les travaux, seront par les soins de l'Entrepreneur, amenées aux décharges publiques.</w:t>
      </w:r>
    </w:p>
    <w:p w:rsidR="00804460" w:rsidRPr="00804460" w:rsidRDefault="00804460" w:rsidP="00804460">
      <w:r w:rsidRPr="00804460">
        <w:t xml:space="preserve">Il pourra être ordonné l’épandage de ces remblais dans l'emprise du chantier sans qu'il y ait lieu d'indemnité spéciale. Les remblais autour des fouilles pourront être exécutés avec les matériaux provenant des fouilles à la condition que ce matériau soit approuvé par la Mission de contrôle. Les remblaiements autour des ouvrages seront exécutés par couches successives de </w:t>
      </w:r>
      <w:smartTag w:uri="urn:schemas-microsoft-com:office:smarttags" w:element="metricconverter">
        <w:smartTagPr>
          <w:attr w:name="ProductID" w:val="30 cm"/>
        </w:smartTagPr>
        <w:r w:rsidRPr="00804460">
          <w:t>30 cm</w:t>
        </w:r>
      </w:smartTag>
      <w:r w:rsidRPr="00804460">
        <w:t xml:space="preserve"> maximum d’épaisseur, pilonnées, arrosées et compactées. Au cas où un apport de terre serait nécessaire, il devra parvenir d'endroits sains et en tous les cas d'emplacements agrées par la Mission de </w:t>
      </w:r>
      <w:r w:rsidRPr="00804460">
        <w:lastRenderedPageBreak/>
        <w:t>contrôle. Il est défendu d'adosser les terres contre les maçonneries récentes, de toute façon, ces remblaiements devront être exécutés à la main pour charger uniformément les parois et éviter toutes contraintes qui pourraient résulter d'une charge mal répartie.</w:t>
      </w:r>
    </w:p>
    <w:p w:rsidR="00804460" w:rsidRPr="00804460" w:rsidRDefault="00804460" w:rsidP="00804460">
      <w:bookmarkStart w:id="168" w:name="_Toc506796569"/>
      <w:r w:rsidRPr="00804460">
        <w:t>FOUILLES EN PUITS</w:t>
      </w:r>
      <w:bookmarkEnd w:id="168"/>
    </w:p>
    <w:p w:rsidR="00804460" w:rsidRPr="00804460" w:rsidRDefault="00804460" w:rsidP="00804460">
      <w:r w:rsidRPr="00804460">
        <w:t xml:space="preserve">Les fouilles seront descendues jusqu’au bon sol, assurant une parfaite stabilité de l’ouvrage. Pour les facilités de mise en œuvre, l’ouverture des fouilles ne sera pas inférieure à 60cm x 60cm. Dans tous les cas la profondeur de ces fouilles ne sera pas inférieure à </w:t>
      </w:r>
      <w:smartTag w:uri="urn:schemas-microsoft-com:office:smarttags" w:element="metricconverter">
        <w:smartTagPr>
          <w:attr w:name="ProductID" w:val="60 cm"/>
        </w:smartTagPr>
        <w:r w:rsidRPr="00804460">
          <w:t>60 cm</w:t>
        </w:r>
      </w:smartTag>
      <w:r w:rsidRPr="00804460">
        <w:t xml:space="preserve"> en tous points. Les parois de fouilles seront bien dressées et les fonds parfaitement nivelés. Le réglage des fonds de fouilles aux côtes définitives sera effectué à l’aide de la fiole.</w:t>
      </w:r>
    </w:p>
    <w:p w:rsidR="00804460" w:rsidRPr="00804460" w:rsidRDefault="00804460" w:rsidP="00804460">
      <w:r w:rsidRPr="00804460">
        <w:t>L’exécution des fouilles sera subordonnée à l’approbation de l’implantation par le Maître d’œuvre et l’ingénieur.</w:t>
      </w:r>
    </w:p>
    <w:p w:rsidR="00804460" w:rsidRPr="00804460" w:rsidRDefault="00804460" w:rsidP="00804460">
      <w:bookmarkStart w:id="169" w:name="_Toc506796570"/>
      <w:r w:rsidRPr="00804460">
        <w:t>FOUILLES EN RIGOLES</w:t>
      </w:r>
      <w:bookmarkEnd w:id="169"/>
    </w:p>
    <w:p w:rsidR="00804460" w:rsidRPr="00804460" w:rsidRDefault="00804460" w:rsidP="00804460">
      <w:r w:rsidRPr="00804460">
        <w:t>Elles sont prévues pour l'exécution des fondations des semelles filantes ainsi que les longrines, chaînages.</w:t>
      </w:r>
    </w:p>
    <w:p w:rsidR="00804460" w:rsidRPr="00804460" w:rsidRDefault="00804460" w:rsidP="00804460">
      <w:r w:rsidRPr="00804460">
        <w:t>Si le marché le prescrit, les ouvrages de fondation sont bétonnés soit à pleine fouille, soit entre blindages ou entre coffrages. Dans les autres cas, ils sont bétonnés selon les dispositions proposées par l´entrepreneur et visées par le maître d´œuvre.</w:t>
      </w:r>
    </w:p>
    <w:p w:rsidR="00804460" w:rsidRPr="00804460" w:rsidRDefault="00804460" w:rsidP="00804460">
      <w:r w:rsidRPr="00804460">
        <w:t>Les modalités d´exécution du bétonnage sont soumises par l´entrepreneur au visa du maître d´œuvre qui les proposera à l’ingénieur.</w:t>
      </w:r>
    </w:p>
    <w:p w:rsidR="00804460" w:rsidRPr="00804460" w:rsidRDefault="00804460" w:rsidP="00804460">
      <w:bookmarkStart w:id="170" w:name="_Toc326751135"/>
      <w:bookmarkStart w:id="171" w:name="_Toc506796571"/>
      <w:r w:rsidRPr="00804460">
        <w:t>Article 17 - CONDITIONS TECHNIQUES IMPREVUES</w:t>
      </w:r>
      <w:bookmarkEnd w:id="170"/>
      <w:bookmarkEnd w:id="171"/>
    </w:p>
    <w:p w:rsidR="00804460" w:rsidRPr="00804460" w:rsidRDefault="00804460" w:rsidP="00804460">
      <w:r w:rsidRPr="00804460">
        <w:t>Si le caractère imprévu des conditions géotechniques ou hydrogéologiques effectivement rencontrées impose une modification importante des conditions du marché, l´entrepreneur en avise aussitôt le maître d´œuvre et lui soumet les dispositions techniques nouvelles qu´il propose d´adopter ; le maitre d’œuvre transmet ces dispositions avec son avis à l’ingénieur. Les décisions prises par l’ingénieur sur les propositions du maitre d’œuvre font l´objet d´un ordre de service à caractère technique.</w:t>
      </w:r>
    </w:p>
    <w:p w:rsidR="00804460" w:rsidRPr="00804460" w:rsidRDefault="00804460" w:rsidP="00804460"/>
    <w:p w:rsidR="00804460" w:rsidRPr="00804460" w:rsidRDefault="00804460" w:rsidP="00804460">
      <w:bookmarkStart w:id="172" w:name="_Toc326751136"/>
      <w:bookmarkStart w:id="173" w:name="_Toc506796572"/>
      <w:r w:rsidRPr="00804460">
        <w:t>Article 18 - REMBLAIS</w:t>
      </w:r>
      <w:bookmarkEnd w:id="172"/>
      <w:bookmarkEnd w:id="173"/>
    </w:p>
    <w:p w:rsidR="00804460" w:rsidRPr="00804460" w:rsidRDefault="00804460" w:rsidP="00804460">
      <w:r w:rsidRPr="00804460">
        <w:t>Il s'agit de remblaiement autour des fondations pour mise à niveau du sol sous dallage et du terrain.</w:t>
      </w:r>
    </w:p>
    <w:p w:rsidR="00804460" w:rsidRPr="00804460" w:rsidRDefault="00804460" w:rsidP="00804460">
      <w:r w:rsidRPr="00804460">
        <w:t xml:space="preserve">Les terres provenant des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804460">
          <w:t>15 cm</w:t>
        </w:r>
      </w:smartTag>
      <w:r w:rsidRPr="00804460">
        <w:t>, arrosées et compactées.</w:t>
      </w:r>
    </w:p>
    <w:p w:rsidR="00804460" w:rsidRPr="00804460" w:rsidRDefault="00804460" w:rsidP="00804460">
      <w:r w:rsidRPr="00804460">
        <w:t>Les terres excédentaires ainsi que celles de mauvaise qualité seront évacuées à la décharge publique ou en des lieux agréés par l’Ingénieur du marché. De toutes les manières, les remblais de fouilles seront purgés de tout détritus, racines, matières végétales et gravas.</w:t>
      </w:r>
    </w:p>
    <w:p w:rsidR="00804460" w:rsidRPr="00804460" w:rsidRDefault="00804460" w:rsidP="00804460">
      <w:bookmarkStart w:id="174" w:name="_Toc326751137"/>
      <w:bookmarkStart w:id="175" w:name="_Toc506796573"/>
      <w:r w:rsidRPr="00804460">
        <w:t>Article 19 - RECEPTION DE FERRAILLAGES</w:t>
      </w:r>
      <w:bookmarkEnd w:id="174"/>
      <w:bookmarkEnd w:id="175"/>
    </w:p>
    <w:p w:rsidR="00804460" w:rsidRPr="00804460" w:rsidRDefault="00804460" w:rsidP="00804460">
      <w:r w:rsidRPr="00804460">
        <w:t>Avant bétonnage, l'Entreprise informera le maître d’œuvre de la finition des ferraillages en vue de leur réception. Le terme "Bon à bétonner" sera précisé sur le Journal de Chantier par la Mission de contrôle après cette réception et qui autorisera l'Entreprise à effectuer le bétonnage des zones en objet.</w:t>
      </w:r>
    </w:p>
    <w:p w:rsidR="00804460" w:rsidRPr="00804460" w:rsidRDefault="00804460" w:rsidP="00804460">
      <w:bookmarkStart w:id="176" w:name="_Toc326751138"/>
      <w:bookmarkStart w:id="177" w:name="_Toc506796574"/>
      <w:r w:rsidRPr="00804460">
        <w:t>Article 20 - MISE EN ŒUVRE DES BETONS</w:t>
      </w:r>
      <w:bookmarkEnd w:id="176"/>
      <w:bookmarkEnd w:id="177"/>
    </w:p>
    <w:p w:rsidR="00804460" w:rsidRPr="00804460" w:rsidRDefault="00804460" w:rsidP="00804460">
      <w:bookmarkStart w:id="178" w:name="_Toc506796575"/>
      <w:r w:rsidRPr="00804460">
        <w:t>20.1 ACIERS</w:t>
      </w:r>
      <w:bookmarkEnd w:id="178"/>
    </w:p>
    <w:p w:rsidR="00804460" w:rsidRPr="00804460" w:rsidRDefault="00804460" w:rsidP="00804460">
      <w:r w:rsidRPr="00804460">
        <w:t xml:space="preserve">Toutes les armatures ou treillis métalliques mis en œuvre dans le béton seront conformes aux spécifications du BAEL 91 </w:t>
      </w:r>
      <w:proofErr w:type="spellStart"/>
      <w:r w:rsidRPr="00804460">
        <w:t>mod</w:t>
      </w:r>
      <w:proofErr w:type="spellEnd"/>
      <w:r w:rsidRPr="00804460">
        <w:t xml:space="preserve"> 99. Les aciers auront les caractéristiques de la norme française 35.001 AFNOR. Les aciers utilisés sur chantier seront de la nuance Fe E24 pour les ronds lisses et Fe E40 pour les aciers à haute adhérence. Les barres seront coupées à la cisaille.</w:t>
      </w:r>
    </w:p>
    <w:p w:rsidR="00804460" w:rsidRPr="00804460" w:rsidRDefault="00804460" w:rsidP="00804460">
      <w:r w:rsidRPr="00804460">
        <w:t xml:space="preserve">Le cintrage se fera à froid, soit manuellement, soit mécaniquement. Le cintrage à chaud pourra être admis pour les aciers à haute adhérence d'un diamètre égal ou supérieur à </w:t>
      </w:r>
      <w:smartTag w:uri="urn:schemas-microsoft-com:office:smarttags" w:element="metricconverter">
        <w:smartTagPr>
          <w:attr w:name="ProductID" w:val="32 mm"/>
        </w:smartTagPr>
        <w:r w:rsidRPr="00804460">
          <w:t>32 mm</w:t>
        </w:r>
      </w:smartTag>
      <w:r w:rsidRPr="00804460">
        <w:t>, à condition qu'il soit fait usage d'un appareil de contrôle évitant la surchauffe et après avis du représentant du maître d’œuvre ou, le cas échéant, le maître d’œuvre délégué.</w:t>
      </w:r>
    </w:p>
    <w:p w:rsidR="00804460" w:rsidRPr="00804460" w:rsidRDefault="00804460" w:rsidP="00804460">
      <w:r w:rsidRPr="00804460">
        <w:lastRenderedPageBreak/>
        <w:t>Les diamètres des mandrins utilisés pour le cintrage seront conformes aux règles BAEL 91 et aux fiches d'homologation. Les dispositions d'ancrage seront des coudes normaux à 45° à retour d'équerre ou à ancrage double coude. Les aciers utilisés seront dégraissés et exempts de calamine. Les barres présentant des défauts préjudiciables à leur résistance mécanique, tels que soufflures, fentes ou gerçures, seront refusées.</w:t>
      </w:r>
    </w:p>
    <w:p w:rsidR="00804460" w:rsidRPr="00804460" w:rsidRDefault="00804460" w:rsidP="00804460">
      <w:r w:rsidRPr="00804460">
        <w:t>Les armatures seront façonnées de façon à présenter exactement les longueurs et les formes prévues par les dessins d'exécution l'Entreprise.</w:t>
      </w:r>
    </w:p>
    <w:p w:rsidR="00804460" w:rsidRPr="00804460" w:rsidRDefault="00804460" w:rsidP="00804460">
      <w:r w:rsidRPr="00804460">
        <w:t>L'assemblage des armatures doit se faire sur l'atelier du chantier, mais jamais à l'intérieur d'un coffrage de poutre après mise en place des joues.</w:t>
      </w:r>
    </w:p>
    <w:p w:rsidR="00804460" w:rsidRPr="00804460" w:rsidRDefault="00804460" w:rsidP="00804460">
      <w:r w:rsidRPr="00804460">
        <w:t xml:space="preserve">Les distances des armatures aux parois de coffrage seront </w:t>
      </w:r>
      <w:smartTag w:uri="urn:schemas-microsoft-com:office:smarttags" w:element="metricconverter">
        <w:smartTagPr>
          <w:attr w:name="ProductID" w:val="2,5 cm"/>
        </w:smartTagPr>
        <w:r w:rsidRPr="00804460">
          <w:t>2,5 cm</w:t>
        </w:r>
      </w:smartTag>
      <w:r w:rsidRPr="00804460">
        <w:t xml:space="preserve"> pour les bétons en élévation. Les distances des armatures aux parois de coffrage seront </w:t>
      </w:r>
      <w:smartTag w:uri="urn:schemas-microsoft-com:office:smarttags" w:element="metricconverter">
        <w:smartTagPr>
          <w:attr w:name="ProductID" w:val="3 cm"/>
        </w:smartTagPr>
        <w:r w:rsidRPr="00804460">
          <w:t>3 cm</w:t>
        </w:r>
      </w:smartTag>
      <w:r w:rsidRPr="00804460">
        <w:t xml:space="preserve"> pour les bétons en fondation. Les distances des armatures aux coffrages seront obtenues à l'aide de cales en béton préfabriqué ou de cales plastiques dont la dimension sera adaptée au résultat à obtenir.</w:t>
      </w:r>
    </w:p>
    <w:p w:rsidR="00804460" w:rsidRPr="00804460" w:rsidRDefault="00804460" w:rsidP="00804460">
      <w:r w:rsidRPr="00804460">
        <w:t>Les cales en béton comporteront des chevelus de fixation à l'armature. Les ligatures et les barres de montage seront en nombre suffisant pour éviter toute déformation de l'armature assemblée, tant pendant les manipulations que lors du coulage du béton.</w:t>
      </w:r>
    </w:p>
    <w:p w:rsidR="00804460" w:rsidRPr="00804460" w:rsidRDefault="00804460" w:rsidP="00804460">
      <w:r w:rsidRPr="00804460">
        <w:t>En cas de doute sur la qualité des aciers approvisionnés sur site, la Mission de contrôle ou le Représentant du maître d’œuvre ou, le cas échéant, le maître d’œuvre délégué pourront demander, à la charge de l'Entreprise, des essais de résistance sur des échantillons prélevés sur site. Les essais seront effectués par un Organisme agréé.</w:t>
      </w:r>
    </w:p>
    <w:p w:rsidR="00804460" w:rsidRPr="00804460" w:rsidRDefault="00804460" w:rsidP="00804460">
      <w:r w:rsidRPr="00804460">
        <w:t>Les recouvrements seront conformes aux prescriptions du BAEL 91. Les armatures présentant des traces de rouille non adhérentes seront énergiquement brossées avant mise en place dans les coffrages. Les armatures façonnées ou non seront stockées sur des madriers et non pas à même le sol.</w:t>
      </w:r>
    </w:p>
    <w:p w:rsidR="00804460" w:rsidRPr="00804460" w:rsidRDefault="00804460" w:rsidP="00804460">
      <w:bookmarkStart w:id="179" w:name="_Toc506796576"/>
      <w:r w:rsidRPr="00804460">
        <w:t>20.2 QUALITE DU BETON</w:t>
      </w:r>
      <w:bookmarkEnd w:id="179"/>
    </w:p>
    <w:p w:rsidR="00804460" w:rsidRPr="00804460" w:rsidRDefault="00804460" w:rsidP="00804460">
      <w:r w:rsidRPr="00804460">
        <w:t>Composition des différents types de béton (à titre indicatif)</w:t>
      </w:r>
    </w:p>
    <w:p w:rsidR="00804460" w:rsidRPr="00804460" w:rsidRDefault="00804460" w:rsidP="00804460">
      <w:r w:rsidRPr="00804460">
        <w:t>Dosage de ciment (CPJ 35) des ouvrages en béton armé</w:t>
      </w:r>
    </w:p>
    <w:p w:rsidR="00804460" w:rsidRPr="00804460" w:rsidRDefault="00804460" w:rsidP="00804460"/>
    <w:tbl>
      <w:tblPr>
        <w:tblW w:w="963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07"/>
        <w:gridCol w:w="1592"/>
        <w:gridCol w:w="1276"/>
        <w:gridCol w:w="1286"/>
        <w:gridCol w:w="1585"/>
        <w:gridCol w:w="1593"/>
      </w:tblGrid>
      <w:tr w:rsidR="00804460" w:rsidRPr="00804460" w:rsidTr="004157BD">
        <w:trPr>
          <w:trHeight w:val="170"/>
        </w:trPr>
        <w:tc>
          <w:tcPr>
            <w:tcW w:w="2307" w:type="dxa"/>
            <w:tcBorders>
              <w:top w:val="nil"/>
              <w:left w:val="nil"/>
            </w:tcBorders>
          </w:tcPr>
          <w:p w:rsidR="00804460" w:rsidRPr="00804460" w:rsidRDefault="00804460" w:rsidP="00804460"/>
        </w:tc>
        <w:tc>
          <w:tcPr>
            <w:tcW w:w="1592" w:type="dxa"/>
          </w:tcPr>
          <w:p w:rsidR="00804460" w:rsidRPr="00804460" w:rsidRDefault="00804460" w:rsidP="00804460">
            <w:r w:rsidRPr="00804460">
              <w:t>Dosage en kg/m3</w:t>
            </w:r>
          </w:p>
        </w:tc>
        <w:tc>
          <w:tcPr>
            <w:tcW w:w="1276" w:type="dxa"/>
          </w:tcPr>
          <w:p w:rsidR="00804460" w:rsidRPr="00804460" w:rsidRDefault="00804460" w:rsidP="00804460">
            <w:r w:rsidRPr="00804460">
              <w:t>Ciment</w:t>
            </w:r>
          </w:p>
        </w:tc>
        <w:tc>
          <w:tcPr>
            <w:tcW w:w="1286" w:type="dxa"/>
          </w:tcPr>
          <w:p w:rsidR="00804460" w:rsidRPr="00804460" w:rsidRDefault="00804460" w:rsidP="00804460">
            <w:r w:rsidRPr="00804460">
              <w:t>Gravier</w:t>
            </w:r>
          </w:p>
        </w:tc>
        <w:tc>
          <w:tcPr>
            <w:tcW w:w="1585" w:type="dxa"/>
          </w:tcPr>
          <w:p w:rsidR="00804460" w:rsidRPr="00804460" w:rsidRDefault="00804460" w:rsidP="00804460">
            <w:r w:rsidRPr="00804460">
              <w:t>Sable gros grain</w:t>
            </w:r>
          </w:p>
        </w:tc>
        <w:tc>
          <w:tcPr>
            <w:tcW w:w="1593" w:type="dxa"/>
          </w:tcPr>
          <w:p w:rsidR="00804460" w:rsidRPr="00804460" w:rsidRDefault="00804460" w:rsidP="00804460">
            <w:r w:rsidRPr="00804460">
              <w:t>Eau</w:t>
            </w:r>
          </w:p>
        </w:tc>
      </w:tr>
      <w:tr w:rsidR="00804460" w:rsidRPr="00804460" w:rsidTr="004157BD">
        <w:trPr>
          <w:trHeight w:val="170"/>
        </w:trPr>
        <w:tc>
          <w:tcPr>
            <w:tcW w:w="2307" w:type="dxa"/>
          </w:tcPr>
          <w:p w:rsidR="00804460" w:rsidRPr="00804460" w:rsidRDefault="00804460" w:rsidP="00804460">
            <w:r w:rsidRPr="00804460">
              <w:t>Béton de propreté</w:t>
            </w:r>
          </w:p>
        </w:tc>
        <w:tc>
          <w:tcPr>
            <w:tcW w:w="1592" w:type="dxa"/>
            <w:vAlign w:val="center"/>
          </w:tcPr>
          <w:p w:rsidR="00804460" w:rsidRPr="00804460" w:rsidRDefault="00804460" w:rsidP="00804460">
            <w:r w:rsidRPr="00804460">
              <w:t>150</w:t>
            </w:r>
          </w:p>
        </w:tc>
        <w:tc>
          <w:tcPr>
            <w:tcW w:w="1276"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286" w:type="dxa"/>
            <w:vAlign w:val="center"/>
          </w:tcPr>
          <w:p w:rsidR="00804460" w:rsidRPr="00804460" w:rsidRDefault="00804460" w:rsidP="00804460">
            <w:r w:rsidRPr="00804460">
              <w:t>4 brouettes</w:t>
            </w:r>
          </w:p>
        </w:tc>
        <w:tc>
          <w:tcPr>
            <w:tcW w:w="1585" w:type="dxa"/>
            <w:vAlign w:val="center"/>
          </w:tcPr>
          <w:p w:rsidR="00804460" w:rsidRPr="00804460" w:rsidRDefault="00804460" w:rsidP="00804460">
            <w:r w:rsidRPr="00804460">
              <w:t>3 brouettes</w:t>
            </w:r>
          </w:p>
        </w:tc>
        <w:tc>
          <w:tcPr>
            <w:tcW w:w="1593" w:type="dxa"/>
            <w:vAlign w:val="center"/>
          </w:tcPr>
          <w:p w:rsidR="00804460" w:rsidRPr="00804460" w:rsidRDefault="00804460" w:rsidP="00804460">
            <w:r w:rsidRPr="00804460">
              <w:t>3 seaux (</w:t>
            </w:r>
            <w:smartTag w:uri="urn:schemas-microsoft-com:office:smarttags" w:element="metricconverter">
              <w:smartTagPr>
                <w:attr w:name="ProductID" w:val="30 litres"/>
              </w:smartTagPr>
              <w:r w:rsidRPr="00804460">
                <w:t>30 litres</w:t>
              </w:r>
            </w:smartTag>
            <w:r w:rsidRPr="00804460">
              <w:t>)</w:t>
            </w:r>
          </w:p>
        </w:tc>
      </w:tr>
      <w:tr w:rsidR="00804460" w:rsidRPr="00804460" w:rsidTr="004157BD">
        <w:trPr>
          <w:trHeight w:val="170"/>
        </w:trPr>
        <w:tc>
          <w:tcPr>
            <w:tcW w:w="2307" w:type="dxa"/>
          </w:tcPr>
          <w:p w:rsidR="00804460" w:rsidRPr="00804460" w:rsidRDefault="00804460" w:rsidP="00804460">
            <w:r w:rsidRPr="00804460">
              <w:t>Béton pour semelles</w:t>
            </w:r>
          </w:p>
        </w:tc>
        <w:tc>
          <w:tcPr>
            <w:tcW w:w="1592" w:type="dxa"/>
            <w:vAlign w:val="center"/>
          </w:tcPr>
          <w:p w:rsidR="00804460" w:rsidRPr="00804460" w:rsidRDefault="00804460" w:rsidP="00804460">
            <w:r w:rsidRPr="00804460">
              <w:t>350</w:t>
            </w:r>
          </w:p>
        </w:tc>
        <w:tc>
          <w:tcPr>
            <w:tcW w:w="1276"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286" w:type="dxa"/>
            <w:vAlign w:val="center"/>
          </w:tcPr>
          <w:p w:rsidR="00804460" w:rsidRPr="00804460" w:rsidRDefault="00804460" w:rsidP="00804460">
            <w:r w:rsidRPr="00804460">
              <w:t>2 brouettes</w:t>
            </w:r>
          </w:p>
        </w:tc>
        <w:tc>
          <w:tcPr>
            <w:tcW w:w="1585" w:type="dxa"/>
            <w:vAlign w:val="center"/>
          </w:tcPr>
          <w:p w:rsidR="00804460" w:rsidRPr="00804460" w:rsidRDefault="00804460" w:rsidP="00804460">
            <w:r w:rsidRPr="00804460">
              <w:t>1 brouette</w:t>
            </w:r>
          </w:p>
        </w:tc>
        <w:tc>
          <w:tcPr>
            <w:tcW w:w="1593" w:type="dxa"/>
            <w:vAlign w:val="center"/>
          </w:tcPr>
          <w:p w:rsidR="00804460" w:rsidRPr="00804460" w:rsidRDefault="00804460" w:rsidP="00804460">
            <w:r w:rsidRPr="00804460">
              <w:t>3 seaux (</w:t>
            </w:r>
            <w:smartTag w:uri="urn:schemas-microsoft-com:office:smarttags" w:element="metricconverter">
              <w:smartTagPr>
                <w:attr w:name="ProductID" w:val="30 litres"/>
              </w:smartTagPr>
              <w:r w:rsidRPr="00804460">
                <w:t>30 litres</w:t>
              </w:r>
            </w:smartTag>
            <w:r w:rsidRPr="00804460">
              <w:t>)</w:t>
            </w:r>
          </w:p>
        </w:tc>
      </w:tr>
      <w:tr w:rsidR="00804460" w:rsidRPr="00804460" w:rsidTr="004157BD">
        <w:trPr>
          <w:trHeight w:val="170"/>
        </w:trPr>
        <w:tc>
          <w:tcPr>
            <w:tcW w:w="2307" w:type="dxa"/>
          </w:tcPr>
          <w:p w:rsidR="00804460" w:rsidRPr="00804460" w:rsidRDefault="00804460" w:rsidP="00804460">
            <w:r w:rsidRPr="00804460">
              <w:t>Béton pour poteau en fondation</w:t>
            </w:r>
          </w:p>
        </w:tc>
        <w:tc>
          <w:tcPr>
            <w:tcW w:w="1592" w:type="dxa"/>
            <w:vAlign w:val="center"/>
          </w:tcPr>
          <w:p w:rsidR="00804460" w:rsidRPr="00804460" w:rsidRDefault="00804460" w:rsidP="00804460">
            <w:r w:rsidRPr="00804460">
              <w:t>350</w:t>
            </w:r>
          </w:p>
        </w:tc>
        <w:tc>
          <w:tcPr>
            <w:tcW w:w="1276"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286" w:type="dxa"/>
            <w:vAlign w:val="center"/>
          </w:tcPr>
          <w:p w:rsidR="00804460" w:rsidRPr="00804460" w:rsidRDefault="00804460" w:rsidP="00804460">
            <w:r w:rsidRPr="00804460">
              <w:t>2 brouettes</w:t>
            </w:r>
          </w:p>
        </w:tc>
        <w:tc>
          <w:tcPr>
            <w:tcW w:w="1585" w:type="dxa"/>
            <w:vAlign w:val="center"/>
          </w:tcPr>
          <w:p w:rsidR="00804460" w:rsidRPr="00804460" w:rsidRDefault="00804460" w:rsidP="00804460">
            <w:r w:rsidRPr="00804460">
              <w:t>1 brouette</w:t>
            </w:r>
          </w:p>
        </w:tc>
        <w:tc>
          <w:tcPr>
            <w:tcW w:w="1593" w:type="dxa"/>
            <w:vAlign w:val="center"/>
          </w:tcPr>
          <w:p w:rsidR="00804460" w:rsidRPr="00804460" w:rsidRDefault="00804460" w:rsidP="00804460">
            <w:r w:rsidRPr="00804460">
              <w:t>3 seaux (</w:t>
            </w:r>
            <w:smartTag w:uri="urn:schemas-microsoft-com:office:smarttags" w:element="metricconverter">
              <w:smartTagPr>
                <w:attr w:name="ProductID" w:val="30 litres"/>
              </w:smartTagPr>
              <w:r w:rsidRPr="00804460">
                <w:t>30 litres</w:t>
              </w:r>
            </w:smartTag>
            <w:r w:rsidRPr="00804460">
              <w:t>)</w:t>
            </w:r>
          </w:p>
        </w:tc>
      </w:tr>
      <w:tr w:rsidR="00804460" w:rsidRPr="00804460" w:rsidTr="004157BD">
        <w:trPr>
          <w:trHeight w:val="170"/>
        </w:trPr>
        <w:tc>
          <w:tcPr>
            <w:tcW w:w="2307" w:type="dxa"/>
          </w:tcPr>
          <w:p w:rsidR="00804460" w:rsidRPr="00804460" w:rsidRDefault="00804460" w:rsidP="00804460">
            <w:r w:rsidRPr="00804460">
              <w:t>Béton pour longrine</w:t>
            </w:r>
          </w:p>
        </w:tc>
        <w:tc>
          <w:tcPr>
            <w:tcW w:w="1592" w:type="dxa"/>
            <w:vAlign w:val="center"/>
          </w:tcPr>
          <w:p w:rsidR="00804460" w:rsidRPr="00804460" w:rsidRDefault="00804460" w:rsidP="00804460">
            <w:r w:rsidRPr="00804460">
              <w:t>350</w:t>
            </w:r>
          </w:p>
        </w:tc>
        <w:tc>
          <w:tcPr>
            <w:tcW w:w="1276"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286" w:type="dxa"/>
            <w:vAlign w:val="center"/>
          </w:tcPr>
          <w:p w:rsidR="00804460" w:rsidRPr="00804460" w:rsidRDefault="00804460" w:rsidP="00804460">
            <w:r w:rsidRPr="00804460">
              <w:t>2 brouettes</w:t>
            </w:r>
          </w:p>
        </w:tc>
        <w:tc>
          <w:tcPr>
            <w:tcW w:w="1585" w:type="dxa"/>
            <w:vAlign w:val="center"/>
          </w:tcPr>
          <w:p w:rsidR="00804460" w:rsidRPr="00804460" w:rsidRDefault="00804460" w:rsidP="00804460">
            <w:r w:rsidRPr="00804460">
              <w:t>1 brouette</w:t>
            </w:r>
          </w:p>
        </w:tc>
        <w:tc>
          <w:tcPr>
            <w:tcW w:w="1593" w:type="dxa"/>
            <w:vAlign w:val="center"/>
          </w:tcPr>
          <w:p w:rsidR="00804460" w:rsidRPr="00804460" w:rsidRDefault="00804460" w:rsidP="00804460">
            <w:r w:rsidRPr="00804460">
              <w:t>3 seaux (</w:t>
            </w:r>
            <w:smartTag w:uri="urn:schemas-microsoft-com:office:smarttags" w:element="metricconverter">
              <w:smartTagPr>
                <w:attr w:name="ProductID" w:val="30 litres"/>
              </w:smartTagPr>
              <w:r w:rsidRPr="00804460">
                <w:t>30 litres</w:t>
              </w:r>
            </w:smartTag>
            <w:r w:rsidRPr="00804460">
              <w:t>)</w:t>
            </w:r>
          </w:p>
        </w:tc>
      </w:tr>
      <w:tr w:rsidR="00804460" w:rsidRPr="00804460" w:rsidTr="004157BD">
        <w:trPr>
          <w:trHeight w:val="170"/>
        </w:trPr>
        <w:tc>
          <w:tcPr>
            <w:tcW w:w="2307" w:type="dxa"/>
          </w:tcPr>
          <w:p w:rsidR="00804460" w:rsidRPr="00804460" w:rsidRDefault="00804460" w:rsidP="00804460">
            <w:r w:rsidRPr="00804460">
              <w:t>Béton pour poteau en élévation</w:t>
            </w:r>
          </w:p>
        </w:tc>
        <w:tc>
          <w:tcPr>
            <w:tcW w:w="1592" w:type="dxa"/>
            <w:vAlign w:val="center"/>
          </w:tcPr>
          <w:p w:rsidR="00804460" w:rsidRPr="00804460" w:rsidRDefault="00804460" w:rsidP="00804460">
            <w:r w:rsidRPr="00804460">
              <w:t>350</w:t>
            </w:r>
          </w:p>
        </w:tc>
        <w:tc>
          <w:tcPr>
            <w:tcW w:w="1276"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286" w:type="dxa"/>
            <w:vAlign w:val="center"/>
          </w:tcPr>
          <w:p w:rsidR="00804460" w:rsidRPr="00804460" w:rsidRDefault="00804460" w:rsidP="00804460">
            <w:r w:rsidRPr="00804460">
              <w:t>2 brouettes</w:t>
            </w:r>
          </w:p>
        </w:tc>
        <w:tc>
          <w:tcPr>
            <w:tcW w:w="1585" w:type="dxa"/>
            <w:vAlign w:val="center"/>
          </w:tcPr>
          <w:p w:rsidR="00804460" w:rsidRPr="00804460" w:rsidRDefault="00804460" w:rsidP="00804460">
            <w:r w:rsidRPr="00804460">
              <w:t>1 brouette</w:t>
            </w:r>
          </w:p>
        </w:tc>
        <w:tc>
          <w:tcPr>
            <w:tcW w:w="1593" w:type="dxa"/>
            <w:vAlign w:val="center"/>
          </w:tcPr>
          <w:p w:rsidR="00804460" w:rsidRPr="00804460" w:rsidRDefault="00804460" w:rsidP="00804460">
            <w:r w:rsidRPr="00804460">
              <w:t>3 seaux (</w:t>
            </w:r>
            <w:smartTag w:uri="urn:schemas-microsoft-com:office:smarttags" w:element="metricconverter">
              <w:smartTagPr>
                <w:attr w:name="ProductID" w:val="30 litres"/>
              </w:smartTagPr>
              <w:r w:rsidRPr="00804460">
                <w:t>30 litres</w:t>
              </w:r>
            </w:smartTag>
            <w:r w:rsidRPr="00804460">
              <w:t>)</w:t>
            </w:r>
          </w:p>
        </w:tc>
      </w:tr>
      <w:tr w:rsidR="00804460" w:rsidRPr="00804460" w:rsidTr="004157BD">
        <w:trPr>
          <w:trHeight w:val="170"/>
        </w:trPr>
        <w:tc>
          <w:tcPr>
            <w:tcW w:w="2307" w:type="dxa"/>
          </w:tcPr>
          <w:p w:rsidR="00804460" w:rsidRPr="00804460" w:rsidRDefault="00804460" w:rsidP="00804460">
            <w:r w:rsidRPr="00804460">
              <w:t xml:space="preserve">Béton pour chaînage et linteau </w:t>
            </w:r>
          </w:p>
        </w:tc>
        <w:tc>
          <w:tcPr>
            <w:tcW w:w="1592" w:type="dxa"/>
            <w:vAlign w:val="center"/>
          </w:tcPr>
          <w:p w:rsidR="00804460" w:rsidRPr="00804460" w:rsidRDefault="00804460" w:rsidP="00804460">
            <w:r w:rsidRPr="00804460">
              <w:t>350</w:t>
            </w:r>
          </w:p>
        </w:tc>
        <w:tc>
          <w:tcPr>
            <w:tcW w:w="1276"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286" w:type="dxa"/>
            <w:vAlign w:val="center"/>
          </w:tcPr>
          <w:p w:rsidR="00804460" w:rsidRPr="00804460" w:rsidRDefault="00804460" w:rsidP="00804460">
            <w:r w:rsidRPr="00804460">
              <w:t>2 brouettes</w:t>
            </w:r>
          </w:p>
        </w:tc>
        <w:tc>
          <w:tcPr>
            <w:tcW w:w="1585" w:type="dxa"/>
            <w:vAlign w:val="center"/>
          </w:tcPr>
          <w:p w:rsidR="00804460" w:rsidRPr="00804460" w:rsidRDefault="00804460" w:rsidP="00804460">
            <w:r w:rsidRPr="00804460">
              <w:t>1 brouette</w:t>
            </w:r>
          </w:p>
        </w:tc>
        <w:tc>
          <w:tcPr>
            <w:tcW w:w="1593" w:type="dxa"/>
            <w:vAlign w:val="center"/>
          </w:tcPr>
          <w:p w:rsidR="00804460" w:rsidRPr="00804460" w:rsidRDefault="00804460" w:rsidP="00804460">
            <w:r w:rsidRPr="00804460">
              <w:t>3 seaux (</w:t>
            </w:r>
            <w:smartTag w:uri="urn:schemas-microsoft-com:office:smarttags" w:element="metricconverter">
              <w:smartTagPr>
                <w:attr w:name="ProductID" w:val="30 litres"/>
              </w:smartTagPr>
              <w:r w:rsidRPr="00804460">
                <w:t>30 litres</w:t>
              </w:r>
            </w:smartTag>
            <w:r w:rsidRPr="00804460">
              <w:t>)</w:t>
            </w:r>
          </w:p>
        </w:tc>
      </w:tr>
      <w:tr w:rsidR="00804460" w:rsidRPr="00804460" w:rsidTr="004157BD">
        <w:trPr>
          <w:trHeight w:val="170"/>
        </w:trPr>
        <w:tc>
          <w:tcPr>
            <w:tcW w:w="2307" w:type="dxa"/>
          </w:tcPr>
          <w:p w:rsidR="00804460" w:rsidRPr="00804460" w:rsidRDefault="00804460" w:rsidP="00804460">
            <w:r w:rsidRPr="00804460">
              <w:t>Béton pour dallage extérieur</w:t>
            </w:r>
          </w:p>
        </w:tc>
        <w:tc>
          <w:tcPr>
            <w:tcW w:w="1592" w:type="dxa"/>
            <w:vAlign w:val="center"/>
          </w:tcPr>
          <w:p w:rsidR="00804460" w:rsidRPr="00804460" w:rsidRDefault="00804460" w:rsidP="00804460">
            <w:r w:rsidRPr="00804460">
              <w:t>300</w:t>
            </w:r>
          </w:p>
        </w:tc>
        <w:tc>
          <w:tcPr>
            <w:tcW w:w="1276"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286" w:type="dxa"/>
            <w:vAlign w:val="center"/>
          </w:tcPr>
          <w:p w:rsidR="00804460" w:rsidRPr="00804460" w:rsidRDefault="00804460" w:rsidP="00804460">
            <w:r w:rsidRPr="00804460">
              <w:t>2 brouettes</w:t>
            </w:r>
          </w:p>
        </w:tc>
        <w:tc>
          <w:tcPr>
            <w:tcW w:w="1585" w:type="dxa"/>
            <w:vAlign w:val="center"/>
          </w:tcPr>
          <w:p w:rsidR="00804460" w:rsidRPr="00804460" w:rsidRDefault="00804460" w:rsidP="00804460">
            <w:r w:rsidRPr="00804460">
              <w:t>1,5 brouette</w:t>
            </w:r>
          </w:p>
        </w:tc>
        <w:tc>
          <w:tcPr>
            <w:tcW w:w="1593" w:type="dxa"/>
            <w:vAlign w:val="center"/>
          </w:tcPr>
          <w:p w:rsidR="00804460" w:rsidRPr="00804460" w:rsidRDefault="00804460" w:rsidP="00804460">
            <w:r w:rsidRPr="00804460">
              <w:t>3 seaux (</w:t>
            </w:r>
            <w:smartTag w:uri="urn:schemas-microsoft-com:office:smarttags" w:element="metricconverter">
              <w:smartTagPr>
                <w:attr w:name="ProductID" w:val="30 litres"/>
              </w:smartTagPr>
              <w:r w:rsidRPr="00804460">
                <w:t>30 litres</w:t>
              </w:r>
            </w:smartTag>
            <w:r w:rsidRPr="00804460">
              <w:t>)</w:t>
            </w:r>
          </w:p>
        </w:tc>
      </w:tr>
    </w:tbl>
    <w:p w:rsidR="00804460" w:rsidRPr="00804460" w:rsidRDefault="00804460" w:rsidP="00804460"/>
    <w:p w:rsidR="00804460" w:rsidRPr="00804460" w:rsidRDefault="00804460" w:rsidP="00804460">
      <w:r w:rsidRPr="00804460">
        <w:t xml:space="preserve">Dosage de ciment (CPJ 35) des mortiers </w:t>
      </w:r>
    </w:p>
    <w:p w:rsidR="00804460" w:rsidRPr="00804460" w:rsidRDefault="00804460" w:rsidP="00804460"/>
    <w:tbl>
      <w:tblPr>
        <w:tblW w:w="963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9"/>
        <w:gridCol w:w="1434"/>
        <w:gridCol w:w="1701"/>
        <w:gridCol w:w="1527"/>
        <w:gridCol w:w="2088"/>
      </w:tblGrid>
      <w:tr w:rsidR="00804460" w:rsidRPr="00804460" w:rsidTr="004157BD">
        <w:trPr>
          <w:trHeight w:val="170"/>
        </w:trPr>
        <w:tc>
          <w:tcPr>
            <w:tcW w:w="2889" w:type="dxa"/>
            <w:tcBorders>
              <w:top w:val="nil"/>
              <w:left w:val="nil"/>
            </w:tcBorders>
          </w:tcPr>
          <w:p w:rsidR="00804460" w:rsidRPr="00804460" w:rsidRDefault="00804460" w:rsidP="00804460"/>
        </w:tc>
        <w:tc>
          <w:tcPr>
            <w:tcW w:w="1434" w:type="dxa"/>
          </w:tcPr>
          <w:p w:rsidR="00804460" w:rsidRPr="00804460" w:rsidRDefault="00804460" w:rsidP="00804460">
            <w:r w:rsidRPr="00804460">
              <w:t>Dosage en kg/m3</w:t>
            </w:r>
          </w:p>
        </w:tc>
        <w:tc>
          <w:tcPr>
            <w:tcW w:w="1701" w:type="dxa"/>
          </w:tcPr>
          <w:p w:rsidR="00804460" w:rsidRPr="00804460" w:rsidRDefault="00804460" w:rsidP="00804460">
            <w:r w:rsidRPr="00804460">
              <w:t>Ciment</w:t>
            </w:r>
          </w:p>
        </w:tc>
        <w:tc>
          <w:tcPr>
            <w:tcW w:w="1527" w:type="dxa"/>
          </w:tcPr>
          <w:p w:rsidR="00804460" w:rsidRPr="00804460" w:rsidRDefault="00804460" w:rsidP="00804460">
            <w:r w:rsidRPr="00804460">
              <w:t>Sable fin</w:t>
            </w:r>
          </w:p>
        </w:tc>
        <w:tc>
          <w:tcPr>
            <w:tcW w:w="2088" w:type="dxa"/>
          </w:tcPr>
          <w:p w:rsidR="00804460" w:rsidRPr="00804460" w:rsidRDefault="00804460" w:rsidP="00804460">
            <w:r w:rsidRPr="00804460">
              <w:t>Eau</w:t>
            </w:r>
          </w:p>
        </w:tc>
      </w:tr>
      <w:tr w:rsidR="00804460" w:rsidRPr="00804460" w:rsidTr="004157BD">
        <w:trPr>
          <w:trHeight w:val="170"/>
        </w:trPr>
        <w:tc>
          <w:tcPr>
            <w:tcW w:w="2889" w:type="dxa"/>
          </w:tcPr>
          <w:p w:rsidR="00804460" w:rsidRPr="00804460" w:rsidRDefault="00804460" w:rsidP="00804460">
            <w:r w:rsidRPr="00804460">
              <w:t>Mortier pour pose de la maçonnerie</w:t>
            </w:r>
          </w:p>
        </w:tc>
        <w:tc>
          <w:tcPr>
            <w:tcW w:w="1434" w:type="dxa"/>
            <w:vAlign w:val="center"/>
          </w:tcPr>
          <w:p w:rsidR="00804460" w:rsidRPr="00804460" w:rsidRDefault="00804460" w:rsidP="00804460">
            <w:r w:rsidRPr="00804460">
              <w:t>250</w:t>
            </w:r>
          </w:p>
        </w:tc>
        <w:tc>
          <w:tcPr>
            <w:tcW w:w="1701"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527" w:type="dxa"/>
            <w:vAlign w:val="center"/>
          </w:tcPr>
          <w:p w:rsidR="00804460" w:rsidRPr="00804460" w:rsidRDefault="00804460" w:rsidP="00804460">
            <w:r w:rsidRPr="00804460">
              <w:t>3,5 brouettes</w:t>
            </w:r>
          </w:p>
        </w:tc>
        <w:tc>
          <w:tcPr>
            <w:tcW w:w="2088" w:type="dxa"/>
            <w:vAlign w:val="center"/>
          </w:tcPr>
          <w:p w:rsidR="00804460" w:rsidRPr="00804460" w:rsidRDefault="00804460" w:rsidP="00804460">
            <w:r w:rsidRPr="00804460">
              <w:t>4 seaux (</w:t>
            </w:r>
            <w:smartTag w:uri="urn:schemas-microsoft-com:office:smarttags" w:element="metricconverter">
              <w:smartTagPr>
                <w:attr w:name="ProductID" w:val="40 litres"/>
              </w:smartTagPr>
              <w:r w:rsidRPr="00804460">
                <w:t>40 litres</w:t>
              </w:r>
            </w:smartTag>
            <w:r w:rsidRPr="00804460">
              <w:t>)</w:t>
            </w:r>
          </w:p>
        </w:tc>
      </w:tr>
      <w:tr w:rsidR="00804460" w:rsidRPr="00804460" w:rsidTr="004157BD">
        <w:trPr>
          <w:trHeight w:val="170"/>
        </w:trPr>
        <w:tc>
          <w:tcPr>
            <w:tcW w:w="2889" w:type="dxa"/>
          </w:tcPr>
          <w:p w:rsidR="00804460" w:rsidRPr="00804460" w:rsidRDefault="00804460" w:rsidP="00804460">
            <w:r w:rsidRPr="00804460">
              <w:lastRenderedPageBreak/>
              <w:t>Mortier pour la fabrication des parpaings 10, 15 et 20)</w:t>
            </w:r>
          </w:p>
        </w:tc>
        <w:tc>
          <w:tcPr>
            <w:tcW w:w="1434" w:type="dxa"/>
            <w:vAlign w:val="center"/>
          </w:tcPr>
          <w:p w:rsidR="00804460" w:rsidRPr="00804460" w:rsidRDefault="00804460" w:rsidP="00804460">
            <w:r w:rsidRPr="00804460">
              <w:t>250</w:t>
            </w:r>
          </w:p>
        </w:tc>
        <w:tc>
          <w:tcPr>
            <w:tcW w:w="1701"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527" w:type="dxa"/>
            <w:vAlign w:val="center"/>
          </w:tcPr>
          <w:p w:rsidR="00804460" w:rsidRPr="00804460" w:rsidRDefault="00804460" w:rsidP="00804460">
            <w:r w:rsidRPr="00804460">
              <w:t>4 brouettes</w:t>
            </w:r>
          </w:p>
        </w:tc>
        <w:tc>
          <w:tcPr>
            <w:tcW w:w="2088" w:type="dxa"/>
            <w:vAlign w:val="center"/>
          </w:tcPr>
          <w:p w:rsidR="00804460" w:rsidRPr="00804460" w:rsidRDefault="00804460" w:rsidP="00804460">
            <w:r w:rsidRPr="00804460">
              <w:t>4 seaux (</w:t>
            </w:r>
            <w:smartTag w:uri="urn:schemas-microsoft-com:office:smarttags" w:element="metricconverter">
              <w:smartTagPr>
                <w:attr w:name="ProductID" w:val="40 litres"/>
              </w:smartTagPr>
              <w:r w:rsidRPr="00804460">
                <w:t>40 litres</w:t>
              </w:r>
            </w:smartTag>
            <w:r w:rsidRPr="00804460">
              <w:t>)</w:t>
            </w:r>
          </w:p>
        </w:tc>
      </w:tr>
      <w:tr w:rsidR="00804460" w:rsidRPr="00804460" w:rsidTr="004157BD">
        <w:trPr>
          <w:trHeight w:val="170"/>
        </w:trPr>
        <w:tc>
          <w:tcPr>
            <w:tcW w:w="2889" w:type="dxa"/>
          </w:tcPr>
          <w:p w:rsidR="00804460" w:rsidRPr="00804460" w:rsidRDefault="00804460" w:rsidP="00804460">
            <w:r w:rsidRPr="00804460">
              <w:t>Mortier pour la couche d’accrochage d’enduit (Gobetis)</w:t>
            </w:r>
          </w:p>
        </w:tc>
        <w:tc>
          <w:tcPr>
            <w:tcW w:w="1434" w:type="dxa"/>
            <w:vAlign w:val="center"/>
          </w:tcPr>
          <w:p w:rsidR="00804460" w:rsidRPr="00804460" w:rsidRDefault="00804460" w:rsidP="00804460">
            <w:r w:rsidRPr="00804460">
              <w:t>500 à 600</w:t>
            </w:r>
          </w:p>
        </w:tc>
        <w:tc>
          <w:tcPr>
            <w:tcW w:w="1701"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527" w:type="dxa"/>
            <w:vAlign w:val="center"/>
          </w:tcPr>
          <w:p w:rsidR="00804460" w:rsidRPr="00804460" w:rsidRDefault="00804460" w:rsidP="00804460">
            <w:r w:rsidRPr="00804460">
              <w:t>1,5 brouette</w:t>
            </w:r>
          </w:p>
        </w:tc>
        <w:tc>
          <w:tcPr>
            <w:tcW w:w="2088" w:type="dxa"/>
            <w:vAlign w:val="center"/>
          </w:tcPr>
          <w:p w:rsidR="00804460" w:rsidRPr="00804460" w:rsidRDefault="00804460" w:rsidP="00804460">
            <w:r w:rsidRPr="00804460">
              <w:t>2 seaux (</w:t>
            </w:r>
            <w:smartTag w:uri="urn:schemas-microsoft-com:office:smarttags" w:element="metricconverter">
              <w:smartTagPr>
                <w:attr w:name="ProductID" w:val="20 litres"/>
              </w:smartTagPr>
              <w:r w:rsidRPr="00804460">
                <w:t>20 litres</w:t>
              </w:r>
            </w:smartTag>
            <w:r w:rsidRPr="00804460">
              <w:t>)</w:t>
            </w:r>
          </w:p>
        </w:tc>
      </w:tr>
      <w:tr w:rsidR="00804460" w:rsidRPr="00804460" w:rsidTr="004157BD">
        <w:trPr>
          <w:trHeight w:val="170"/>
        </w:trPr>
        <w:tc>
          <w:tcPr>
            <w:tcW w:w="2889" w:type="dxa"/>
          </w:tcPr>
          <w:p w:rsidR="00804460" w:rsidRPr="00804460" w:rsidRDefault="00804460" w:rsidP="00804460">
            <w:r w:rsidRPr="00804460">
              <w:t>Mortier pour corps d’enduit (première couche)</w:t>
            </w:r>
          </w:p>
        </w:tc>
        <w:tc>
          <w:tcPr>
            <w:tcW w:w="1434" w:type="dxa"/>
            <w:vAlign w:val="center"/>
          </w:tcPr>
          <w:p w:rsidR="00804460" w:rsidRPr="00804460" w:rsidRDefault="00804460" w:rsidP="00804460">
            <w:r w:rsidRPr="00804460">
              <w:t>300</w:t>
            </w:r>
          </w:p>
        </w:tc>
        <w:tc>
          <w:tcPr>
            <w:tcW w:w="1701"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527" w:type="dxa"/>
            <w:vAlign w:val="center"/>
          </w:tcPr>
          <w:p w:rsidR="00804460" w:rsidRPr="00804460" w:rsidRDefault="00804460" w:rsidP="00804460">
            <w:r w:rsidRPr="00804460">
              <w:t>3 brouettes</w:t>
            </w:r>
          </w:p>
        </w:tc>
        <w:tc>
          <w:tcPr>
            <w:tcW w:w="2088" w:type="dxa"/>
            <w:vAlign w:val="center"/>
          </w:tcPr>
          <w:p w:rsidR="00804460" w:rsidRPr="00804460" w:rsidRDefault="00804460" w:rsidP="00804460">
            <w:r w:rsidRPr="00804460">
              <w:t>4 seaux (</w:t>
            </w:r>
            <w:smartTag w:uri="urn:schemas-microsoft-com:office:smarttags" w:element="metricconverter">
              <w:smartTagPr>
                <w:attr w:name="ProductID" w:val="40 litres"/>
              </w:smartTagPr>
              <w:r w:rsidRPr="00804460">
                <w:t>40 litres</w:t>
              </w:r>
            </w:smartTag>
            <w:r w:rsidRPr="00804460">
              <w:t>)</w:t>
            </w:r>
          </w:p>
        </w:tc>
      </w:tr>
      <w:tr w:rsidR="00804460" w:rsidRPr="00804460" w:rsidTr="004157BD">
        <w:trPr>
          <w:trHeight w:val="170"/>
        </w:trPr>
        <w:tc>
          <w:tcPr>
            <w:tcW w:w="2889" w:type="dxa"/>
          </w:tcPr>
          <w:p w:rsidR="00804460" w:rsidRPr="00804460" w:rsidRDefault="00804460" w:rsidP="00804460">
            <w:r w:rsidRPr="00804460">
              <w:t>Mortier pour finition d’enduit</w:t>
            </w:r>
          </w:p>
        </w:tc>
        <w:tc>
          <w:tcPr>
            <w:tcW w:w="1434" w:type="dxa"/>
            <w:vAlign w:val="center"/>
          </w:tcPr>
          <w:p w:rsidR="00804460" w:rsidRPr="00804460" w:rsidRDefault="00804460" w:rsidP="00804460">
            <w:r w:rsidRPr="00804460">
              <w:t>300</w:t>
            </w:r>
          </w:p>
        </w:tc>
        <w:tc>
          <w:tcPr>
            <w:tcW w:w="1701"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527" w:type="dxa"/>
            <w:vAlign w:val="center"/>
          </w:tcPr>
          <w:p w:rsidR="00804460" w:rsidRPr="00804460" w:rsidRDefault="00804460" w:rsidP="00804460">
            <w:r w:rsidRPr="00804460">
              <w:t>3 brouettes</w:t>
            </w:r>
          </w:p>
        </w:tc>
        <w:tc>
          <w:tcPr>
            <w:tcW w:w="2088" w:type="dxa"/>
            <w:vAlign w:val="center"/>
          </w:tcPr>
          <w:p w:rsidR="00804460" w:rsidRPr="00804460" w:rsidRDefault="00804460" w:rsidP="00804460">
            <w:r w:rsidRPr="00804460">
              <w:t>4 seaux (</w:t>
            </w:r>
            <w:smartTag w:uri="urn:schemas-microsoft-com:office:smarttags" w:element="metricconverter">
              <w:smartTagPr>
                <w:attr w:name="ProductID" w:val="40 litres"/>
              </w:smartTagPr>
              <w:r w:rsidRPr="00804460">
                <w:t>40 litres</w:t>
              </w:r>
            </w:smartTag>
            <w:r w:rsidRPr="00804460">
              <w:t>)</w:t>
            </w:r>
          </w:p>
        </w:tc>
      </w:tr>
      <w:tr w:rsidR="00804460" w:rsidRPr="00804460" w:rsidTr="004157BD">
        <w:trPr>
          <w:trHeight w:val="170"/>
        </w:trPr>
        <w:tc>
          <w:tcPr>
            <w:tcW w:w="2889" w:type="dxa"/>
          </w:tcPr>
          <w:p w:rsidR="00804460" w:rsidRPr="00804460" w:rsidRDefault="00804460" w:rsidP="00804460">
            <w:r w:rsidRPr="00804460">
              <w:t>Chape lisse (locaux publics)</w:t>
            </w:r>
          </w:p>
        </w:tc>
        <w:tc>
          <w:tcPr>
            <w:tcW w:w="1434" w:type="dxa"/>
            <w:vAlign w:val="center"/>
          </w:tcPr>
          <w:p w:rsidR="00804460" w:rsidRPr="00804460" w:rsidRDefault="00804460" w:rsidP="00804460">
            <w:r w:rsidRPr="00804460">
              <w:t>400</w:t>
            </w:r>
          </w:p>
        </w:tc>
        <w:tc>
          <w:tcPr>
            <w:tcW w:w="1701" w:type="dxa"/>
            <w:vAlign w:val="center"/>
          </w:tcPr>
          <w:p w:rsidR="00804460" w:rsidRPr="00804460" w:rsidRDefault="00804460" w:rsidP="00804460">
            <w:r w:rsidRPr="00804460">
              <w:t xml:space="preserve">1 sac de </w:t>
            </w:r>
            <w:smartTag w:uri="urn:schemas-microsoft-com:office:smarttags" w:element="metricconverter">
              <w:smartTagPr>
                <w:attr w:name="ProductID" w:val="50 Kg"/>
              </w:smartTagPr>
              <w:r w:rsidRPr="00804460">
                <w:t>50 kg</w:t>
              </w:r>
            </w:smartTag>
          </w:p>
        </w:tc>
        <w:tc>
          <w:tcPr>
            <w:tcW w:w="1527" w:type="dxa"/>
            <w:vAlign w:val="center"/>
          </w:tcPr>
          <w:p w:rsidR="00804460" w:rsidRPr="00804460" w:rsidRDefault="00804460" w:rsidP="00804460">
            <w:r w:rsidRPr="00804460">
              <w:t>2,5 brouettes</w:t>
            </w:r>
          </w:p>
        </w:tc>
        <w:tc>
          <w:tcPr>
            <w:tcW w:w="2088" w:type="dxa"/>
            <w:vAlign w:val="center"/>
          </w:tcPr>
          <w:p w:rsidR="00804460" w:rsidRPr="00804460" w:rsidRDefault="00804460" w:rsidP="00804460">
            <w:r w:rsidRPr="00804460">
              <w:t>2,5 seaux (</w:t>
            </w:r>
            <w:smartTag w:uri="urn:schemas-microsoft-com:office:smarttags" w:element="metricconverter">
              <w:smartTagPr>
                <w:attr w:name="ProductID" w:val="25 litres"/>
              </w:smartTagPr>
              <w:r w:rsidRPr="00804460">
                <w:t>25 litres</w:t>
              </w:r>
            </w:smartTag>
            <w:r w:rsidRPr="00804460">
              <w:t>)</w:t>
            </w:r>
          </w:p>
        </w:tc>
      </w:tr>
    </w:tbl>
    <w:p w:rsidR="00804460" w:rsidRPr="00804460" w:rsidRDefault="00804460" w:rsidP="00804460">
      <w:bookmarkStart w:id="180" w:name="_Toc483634030"/>
    </w:p>
    <w:p w:rsidR="00804460" w:rsidRPr="00804460" w:rsidRDefault="00804460" w:rsidP="00804460">
      <w:r w:rsidRPr="00804460">
        <w:t xml:space="preserve">Les bétons armés en élévation seront dosés à </w:t>
      </w:r>
      <w:smartTag w:uri="urn:schemas-microsoft-com:office:smarttags" w:element="metricconverter">
        <w:smartTagPr>
          <w:attr w:name="ProductID" w:val="350 kilogrammes"/>
        </w:smartTagPr>
        <w:r w:rsidRPr="00804460">
          <w:t>350 kilogrammes</w:t>
        </w:r>
      </w:smartTag>
      <w:r w:rsidRPr="00804460">
        <w:t xml:space="preserve"> de ciment par mètre cube et vibrés pendant la mise en œuvre.</w:t>
      </w:r>
      <w:bookmarkEnd w:id="180"/>
    </w:p>
    <w:p w:rsidR="00804460" w:rsidRPr="00804460" w:rsidRDefault="00804460" w:rsidP="00804460">
      <w:r w:rsidRPr="00804460">
        <w:t>Le respect du dosage en eau est très important. Un béton qui a trop d’eau est moins résistant mais en contrepartie un béton qui ne contient pas assez d’eau se met difficilement en place. On risque d’y trouver des zones sans mortier (nids de cailloux) et des cavernes. Il est difficile de définir la quantité d’eau à ajouter pour obtenir le dosage prescrit car celle-ci dépend de la quantité d’eau déjà contenue dans les granulats (lorsque ceux-ci sont humides)</w:t>
      </w:r>
    </w:p>
    <w:p w:rsidR="00804460" w:rsidRPr="00804460" w:rsidRDefault="00804460" w:rsidP="00804460">
      <w:r w:rsidRPr="00804460">
        <w:t>La quantité d’eau contenue dans les cailloux est négligeable. Celle contenue dans le sable peut par contre être importante et il sera indispensable d’en tenir compte. Pour cela il sera bon de procéder ainsi :</w:t>
      </w:r>
    </w:p>
    <w:p w:rsidR="00804460" w:rsidRPr="00804460" w:rsidRDefault="00804460" w:rsidP="00804460">
      <w:bookmarkStart w:id="181" w:name="_Toc506796577"/>
      <w:r w:rsidRPr="00804460">
        <w:t>Mettre à la disposition du chantier</w:t>
      </w:r>
      <w:bookmarkEnd w:id="181"/>
    </w:p>
    <w:p w:rsidR="00804460" w:rsidRPr="00804460" w:rsidRDefault="00804460" w:rsidP="00804460">
      <w:r w:rsidRPr="00804460">
        <w:t>Une balance,</w:t>
      </w:r>
    </w:p>
    <w:p w:rsidR="00804460" w:rsidRPr="00804460" w:rsidRDefault="00804460" w:rsidP="00804460">
      <w:r w:rsidRPr="00804460">
        <w:t>Une poêle,</w:t>
      </w:r>
    </w:p>
    <w:p w:rsidR="00804460" w:rsidRPr="00804460" w:rsidRDefault="00804460" w:rsidP="00804460">
      <w:r w:rsidRPr="00804460">
        <w:t>Une boite dont le volume soit égal au 1/100e du volume de sable à introduire</w:t>
      </w:r>
    </w:p>
    <w:p w:rsidR="00804460" w:rsidRPr="00804460" w:rsidRDefault="00804460" w:rsidP="00804460">
      <w:bookmarkStart w:id="182" w:name="_Toc506796578"/>
      <w:r w:rsidRPr="00804460">
        <w:t>La boite est remplie et son contenu est pesé</w:t>
      </w:r>
      <w:bookmarkEnd w:id="182"/>
    </w:p>
    <w:p w:rsidR="00804460" w:rsidRPr="00804460" w:rsidRDefault="00804460" w:rsidP="00804460">
      <w:r w:rsidRPr="00804460">
        <w:t>Le sable est ensuite placé dans la poêle et desséché en le mélangeant à de l’essence que l’on fait alors brûler. On pèse à nouveau. La différence en grammes divisée par 10 donne le nombre de litres à retirer de la quantité d’eau prescrite pour une gâchée.</w:t>
      </w:r>
    </w:p>
    <w:p w:rsidR="00804460" w:rsidRPr="00804460" w:rsidRDefault="00804460" w:rsidP="00804460">
      <w:r w:rsidRPr="00804460">
        <w:t>La fabrication du béton peut être à la bétonnière ou à la main. Le béton doit normalement être fabriqué à la bétonnière. Les granulats sont introduits les premiers. Ils sont d'abord malaxés à sec, puis l'eau est introduite.</w:t>
      </w:r>
    </w:p>
    <w:p w:rsidR="00804460" w:rsidRPr="00804460" w:rsidRDefault="00804460" w:rsidP="00804460">
      <w:r w:rsidRPr="00804460">
        <w:t>La durée totale du malaxage est comprise entre une et deux minutes. Le béton doit être bien homogène. Si le malaxage dure trop longtemps, une ségrégation peut se produire (séparation des gros et des petits éléments) qui est nuisible à la bonne qualité du béton.</w:t>
      </w:r>
    </w:p>
    <w:p w:rsidR="00804460" w:rsidRPr="00804460" w:rsidRDefault="00804460" w:rsidP="00804460">
      <w:r w:rsidRPr="00804460">
        <w:t xml:space="preserve">Quand il s'agit de petites quantités d’un béton de catégorie inférieure (béton de propreté par exemple), on peut envisager une fabrication à la main. L’aire de fabrication doit être propre ; elle peut être constituée par un ensemble de tôles métalliques, ou par une forme bétonnée plane. </w:t>
      </w:r>
    </w:p>
    <w:p w:rsidR="00804460" w:rsidRPr="00804460" w:rsidRDefault="00804460" w:rsidP="00804460">
      <w:r w:rsidRPr="00804460">
        <w:t>Les granulats sont mélangés à la pelle ; l'eau est introduite progressivement dans un cratère central pratiqué dans le tas de granulats ; le malaxage est poursuivi en prenant soin d’éviter la ségrégation, jusqu'à l'obtention d'un mélange homogène.</w:t>
      </w:r>
    </w:p>
    <w:p w:rsidR="00804460" w:rsidRPr="00804460" w:rsidRDefault="00804460" w:rsidP="00804460">
      <w:r w:rsidRPr="00804460">
        <w:t>Il ne faudra pas qu'à la mise en œuvre du béton, la composition soit modifiée. Il faut donc que tous les constituants restent à l'intérieur du coffrage. Pour cela, deux précautions sont à prendre :</w:t>
      </w:r>
    </w:p>
    <w:p w:rsidR="00804460" w:rsidRPr="00804460" w:rsidRDefault="00804460" w:rsidP="00804460">
      <w:r w:rsidRPr="00804460">
        <w:t>Les coffrages doivent être étanches. Dans le cas contraire, les éléments fins (ciment + eau + sable fin) peuvent s'écouler par les interstices de sorte que le béton situé à proximité de la paroi n'a plus la composition requise.</w:t>
      </w:r>
    </w:p>
    <w:p w:rsidR="00804460" w:rsidRPr="00804460" w:rsidRDefault="00804460" w:rsidP="00804460">
      <w:r w:rsidRPr="00804460">
        <w:t>Les coffrages en bois, ou en matériaux poreux, doivent être longuement arrosés avant la mise en place du béton. En l'absence de cette précaution, ces coffrages absorbent l'eau de gâchage.</w:t>
      </w:r>
    </w:p>
    <w:p w:rsidR="00804460" w:rsidRPr="00804460" w:rsidRDefault="00804460" w:rsidP="00804460">
      <w:r w:rsidRPr="00804460">
        <w:lastRenderedPageBreak/>
        <w:t>Le béton situé à proximité de la paroi n'a plus la teneur en eau requise. Dans le cas d'emploi de coffrages ayant déjà servi, il est essentiel de les nettoyer soigneusement.</w:t>
      </w:r>
    </w:p>
    <w:p w:rsidR="00804460" w:rsidRPr="00804460" w:rsidRDefault="00804460" w:rsidP="00804460">
      <w:r w:rsidRPr="00804460">
        <w:t>Le transport du béton doit être suffisamment rapide pour qu’il soit en place avant le début de la prise. Un délai total de 20 minutes doit être respecté par temps moyennement chaud (25 à 30'), entre la préparation et la fin de la mise en œuvre. Il faudra éviter les trépidations, et surtout le déversement sur une grande hauteur à cause des risques de ségrégation. Le béton doit être versé sans heurts à son emplacement définitif. S’agissant du compactage du béton, le damage du béton qui consiste à le frapper avec une surface plane placée au bout d'un manche (dame) n'est efficace que pour de faibles épaisseurs de béton non armé (</w:t>
      </w:r>
      <w:smartTag w:uri="urn:schemas-microsoft-com:office:smarttags" w:element="metricconverter">
        <w:smartTagPr>
          <w:attr w:name="ProductID" w:val="0,20 m"/>
        </w:smartTagPr>
        <w:r w:rsidRPr="00804460">
          <w:t>0,20 m</w:t>
        </w:r>
      </w:smartTag>
      <w:r w:rsidRPr="00804460">
        <w:t>).</w:t>
      </w:r>
    </w:p>
    <w:p w:rsidR="00804460" w:rsidRPr="00804460" w:rsidRDefault="00804460" w:rsidP="00804460">
      <w:r w:rsidRPr="00804460">
        <w:t xml:space="preserve">Le piquage du béton qui consiste à en faciliter la mise en place en y enfonçant une tige de place en place peut être utilisé pour des pièces relativement minces ou légèrement armées. </w:t>
      </w:r>
    </w:p>
    <w:p w:rsidR="00804460" w:rsidRPr="00804460" w:rsidRDefault="00804460" w:rsidP="00804460">
      <w:r w:rsidRPr="00804460">
        <w:t>La vibration du béton est un des procédés de mise en place les plus simples et les meilleurs. Elle peut s'effectuer soit par l'intermédiaire des coffrages (vibration externe), soit à l’aide d'aiguilles vibrantes (vibration interne).</w:t>
      </w:r>
    </w:p>
    <w:p w:rsidR="00804460" w:rsidRPr="00804460" w:rsidRDefault="00804460" w:rsidP="00804460">
      <w:r w:rsidRPr="00804460">
        <w:t>Les précautions suivantes seront prises en cours de vibration du béton :</w:t>
      </w:r>
    </w:p>
    <w:p w:rsidR="00804460" w:rsidRPr="00804460" w:rsidRDefault="00804460" w:rsidP="00804460">
      <w:r w:rsidRPr="00804460">
        <w:t>Il faudra s'assurer que le retrait du pervibrateur ne laisse pas de trous et s’il s’en produit, accroître légèrement la teneur en eau. Il vaut mieux, en effet, réaliser un béton un peu moins résistant que prévu qu'un béton caverneux.</w:t>
      </w:r>
    </w:p>
    <w:p w:rsidR="00804460" w:rsidRPr="00804460" w:rsidRDefault="00804460" w:rsidP="00804460">
      <w:r w:rsidRPr="00804460">
        <w:t>Il ne faudra pas vibrer le béton trop longuement à cause des risques de ségrégation. La présence d'un excès de laitance en surface (plus de 2mm environ) peut signifier que la vibration a trop durée.</w:t>
      </w:r>
    </w:p>
    <w:p w:rsidR="00804460" w:rsidRPr="00804460" w:rsidRDefault="00804460" w:rsidP="00804460">
      <w:r w:rsidRPr="00804460">
        <w:t xml:space="preserve">L'aiguille devra être enfoncée et retirée suivant son axe. Elle ne devra pas être déplacée horizontalement. La distance entre deux positions successives d’enfoncement de l'aiguille sera de l’ordre de </w:t>
      </w:r>
      <w:smartTag w:uri="urn:schemas-microsoft-com:office:smarttags" w:element="metricconverter">
        <w:smartTagPr>
          <w:attr w:name="ProductID" w:val="30 centim￨tres"/>
        </w:smartTagPr>
        <w:r w:rsidRPr="00804460">
          <w:t>30 centimètres</w:t>
        </w:r>
      </w:smartTag>
      <w:r w:rsidRPr="00804460">
        <w:t>.</w:t>
      </w:r>
    </w:p>
    <w:p w:rsidR="00804460" w:rsidRPr="00804460" w:rsidRDefault="00804460" w:rsidP="00804460">
      <w:r w:rsidRPr="00804460">
        <w:t xml:space="preserve">Il ne faut pas trop approcher aiguille des coffrages (pas à moins de 10 à </w:t>
      </w:r>
      <w:smartTag w:uri="urn:schemas-microsoft-com:office:smarttags" w:element="metricconverter">
        <w:smartTagPr>
          <w:attr w:name="ProductID" w:val="15 cm"/>
        </w:smartTagPr>
        <w:r w:rsidRPr="00804460">
          <w:t>15 cm</w:t>
        </w:r>
      </w:smartTag>
      <w:r w:rsidRPr="00804460">
        <w:t xml:space="preserve"> si possible).</w:t>
      </w:r>
    </w:p>
    <w:p w:rsidR="00804460" w:rsidRPr="00804460" w:rsidRDefault="00804460" w:rsidP="00804460">
      <w:r w:rsidRPr="00804460">
        <w:t>L'exécution du béton ne se limite pas à l’achèvement de la mise en œuvre. Des soins attentifs doivent encore être donnés pendant la période de prise (environ 15 jours). Il s'agit alors essentiellement d'empêcher que l’eau ne s’évapore au lieu de se combiner avec le ciment.</w:t>
      </w:r>
    </w:p>
    <w:p w:rsidR="00804460" w:rsidRPr="00804460" w:rsidRDefault="00804460" w:rsidP="00804460">
      <w:r w:rsidRPr="00804460">
        <w:t>On peut soit enduire la surface avec un produit de cure, soit veiller</w:t>
      </w:r>
    </w:p>
    <w:p w:rsidR="00804460" w:rsidRPr="00804460" w:rsidRDefault="00804460" w:rsidP="00804460">
      <w:proofErr w:type="gramStart"/>
      <w:r w:rsidRPr="00804460">
        <w:t>à</w:t>
      </w:r>
      <w:proofErr w:type="gramEnd"/>
      <w:r w:rsidRPr="00804460">
        <w:t xml:space="preserve"> ce qu'elle soit maintenue en permanence en atmosphère humide.</w:t>
      </w:r>
    </w:p>
    <w:p w:rsidR="00804460" w:rsidRPr="00804460" w:rsidRDefault="00804460" w:rsidP="00804460">
      <w:r w:rsidRPr="00804460">
        <w:t xml:space="preserve"> L’emploi des produits de cure a l'avantage de permettre une protection immédiate du béton dès sa finition. Mais il présente un certain risque de mauvaise exécution qui peut obliger, au moins en climat très sec, à le compléter par une cure à l'eau. Il convient de noter que les produits de cure industriels sont surtout utilisés pour les ouvrages importants.</w:t>
      </w:r>
    </w:p>
    <w:p w:rsidR="00804460" w:rsidRPr="00804460" w:rsidRDefault="00804460" w:rsidP="00804460">
      <w:r w:rsidRPr="00804460">
        <w:t>La cure à l'eau consiste à recouvrir la surface du béton à l'aide de bâches ou de paillassons, et à les maintenir continuellement humides par arrosage. Cet arrosage ne peut commencer que 24 heures après la mise en œuvre du béton, en raison du risque de délavage.</w:t>
      </w:r>
    </w:p>
    <w:p w:rsidR="00804460" w:rsidRPr="00804460" w:rsidRDefault="00804460" w:rsidP="00804460">
      <w:r w:rsidRPr="00804460">
        <w:t>Par conséquent pendant la première journée, la cure à l’eau nécessite beaucoup d'attention afin que paillassons et bâches soient maintenus humides sans qu'il se produise de ruissellement d'eau sur le béton.</w:t>
      </w:r>
    </w:p>
    <w:p w:rsidR="00804460" w:rsidRPr="00804460" w:rsidRDefault="00804460" w:rsidP="00804460">
      <w:r w:rsidRPr="00804460">
        <w:t>La cure est impérative. Ne pas l'effectuer a toujours des conséquences néfastes sur la tenue de l’ouvrage. Donc, en résumé :</w:t>
      </w:r>
      <w:r w:rsidRPr="00804460">
        <w:tab/>
      </w:r>
    </w:p>
    <w:p w:rsidR="00804460" w:rsidRPr="00804460" w:rsidRDefault="00804460" w:rsidP="00804460">
      <w:r w:rsidRPr="00804460">
        <w:t>La cure du béton est obligatoire. Elle consiste à empêcher l'évaporation de l'eau de gâchage. Elle doit durer 15 jours.</w:t>
      </w:r>
    </w:p>
    <w:p w:rsidR="00804460" w:rsidRPr="00804460" w:rsidRDefault="00804460" w:rsidP="00804460">
      <w:r w:rsidRPr="00804460">
        <w:t>En cas de cure par arrosage, il faut éviter tout ruissellement d'eau sur le béton pendant les premières 24 heures.</w:t>
      </w:r>
    </w:p>
    <w:p w:rsidR="00804460" w:rsidRPr="00804460" w:rsidRDefault="00804460" w:rsidP="00804460">
      <w:bookmarkStart w:id="183" w:name="_Toc483634031"/>
      <w:r w:rsidRPr="00804460">
        <w:t xml:space="preserve">Les bétons B 350 pour béton armé d’ouvrage d’art ou dalot devront avoir une résistance minimale à la compression de 20 </w:t>
      </w:r>
      <w:proofErr w:type="spellStart"/>
      <w:r w:rsidRPr="00804460">
        <w:t>MPa</w:t>
      </w:r>
      <w:proofErr w:type="spellEnd"/>
      <w:r w:rsidRPr="00804460">
        <w:t xml:space="preserve"> à 28 jours.</w:t>
      </w:r>
      <w:bookmarkStart w:id="184" w:name="_Toc483634032"/>
      <w:bookmarkEnd w:id="183"/>
    </w:p>
    <w:p w:rsidR="00804460" w:rsidRPr="00804460" w:rsidRDefault="00804460" w:rsidP="00804460">
      <w:r w:rsidRPr="00804460">
        <w:t>Suivant le volume de béton à réaliser, le Maître d’œuvre pourra réaliser des essais de contrôle de qualité par ses moyens propres ou, s’il le juge nécessaire, demander à un Laboratoire agréé d’effectuer tous les essais nécessaires afin de vérifier la qualité du béton.</w:t>
      </w:r>
      <w:bookmarkStart w:id="185" w:name="_Toc483634033"/>
      <w:bookmarkEnd w:id="184"/>
    </w:p>
    <w:p w:rsidR="00804460" w:rsidRPr="00804460" w:rsidRDefault="00804460" w:rsidP="00804460">
      <w:r w:rsidRPr="00804460">
        <w:lastRenderedPageBreak/>
        <w:t>S’il arrive que les résistances minimales demandées ne soient pas atteintes, ces essais seront réputés à la charge de l’entrepreneur et le Maître d’œuvre décidera des mesures à prendre concernant l’ouvrage incriminé.</w:t>
      </w:r>
      <w:bookmarkStart w:id="186" w:name="_Toc483634034"/>
      <w:bookmarkEnd w:id="185"/>
    </w:p>
    <w:p w:rsidR="00804460" w:rsidRPr="00804460" w:rsidRDefault="00804460" w:rsidP="00804460">
      <w:r w:rsidRPr="00804460">
        <w:t>La composition du béton B.150, pour le béton de propreté, sera telle que le volume de granulats moyens et gros soit le double de celui du sable.</w:t>
      </w:r>
      <w:bookmarkEnd w:id="186"/>
    </w:p>
    <w:p w:rsidR="00804460" w:rsidRPr="00804460" w:rsidRDefault="00804460" w:rsidP="00804460">
      <w:bookmarkStart w:id="187" w:name="_Toc506796579"/>
      <w:r w:rsidRPr="00804460">
        <w:t>20.3 -DEFAUT D'EXECUTION, ETAT DE SURFACE</w:t>
      </w:r>
      <w:bookmarkEnd w:id="187"/>
    </w:p>
    <w:p w:rsidR="00804460" w:rsidRPr="00804460" w:rsidRDefault="00804460" w:rsidP="00804460">
      <w:r w:rsidRPr="00804460">
        <w:t>En cas d'état de surface des bétons jugé non recevable par la Mission de contrôle, l'Entrepreneur devra exécuter à ses frais exclusifs un ragréage complet des ouvrages correspondants avec un enduit à base de résine synthétique du type SIKALATEX ou équivalent. La mise en œuvre et les dosages de cet enduit devront être conformes à la fiche technique du fabricant.</w:t>
      </w:r>
    </w:p>
    <w:p w:rsidR="00804460" w:rsidRPr="00804460" w:rsidRDefault="00804460" w:rsidP="00804460">
      <w:bookmarkStart w:id="188" w:name="_Toc506796580"/>
      <w:r w:rsidRPr="00804460">
        <w:t>20.4-COFFRAGES ET ETAIEMENTS</w:t>
      </w:r>
      <w:bookmarkEnd w:id="188"/>
    </w:p>
    <w:p w:rsidR="00804460" w:rsidRPr="00804460" w:rsidRDefault="00804460" w:rsidP="00804460">
      <w:r w:rsidRPr="00804460">
        <w:t xml:space="preserve">Les coffrages constituent le moule dans lequel le béton va prendre la forme qu'on désire lui donner. </w:t>
      </w:r>
    </w:p>
    <w:p w:rsidR="00804460" w:rsidRPr="00804460" w:rsidRDefault="00804460" w:rsidP="00804460">
      <w:r w:rsidRPr="00804460">
        <w:t>Ils doivent donc satisfaire aux conditions suivantes :</w:t>
      </w:r>
    </w:p>
    <w:p w:rsidR="00804460" w:rsidRPr="00804460" w:rsidRDefault="00804460" w:rsidP="00804460">
      <w:r w:rsidRPr="00804460">
        <w:t>Ne pas se déformer ni se déplacer lors de la mise en œuvre et de la prise du béton.</w:t>
      </w:r>
    </w:p>
    <w:p w:rsidR="00804460" w:rsidRPr="00804460" w:rsidRDefault="00804460" w:rsidP="00804460">
      <w:r w:rsidRPr="00804460">
        <w:t>Donner un aspect satisfaisant au parement du béton.</w:t>
      </w:r>
    </w:p>
    <w:p w:rsidR="00804460" w:rsidRPr="00804460" w:rsidRDefault="00804460" w:rsidP="00804460">
      <w:r w:rsidRPr="00804460">
        <w:t xml:space="preserve">Le respect de la première condition est obtenu en agissant d'une part sur la rigidité du coffrage et d'autre part sur l'étaiement </w:t>
      </w:r>
    </w:p>
    <w:p w:rsidR="00804460" w:rsidRPr="00804460" w:rsidRDefault="00804460" w:rsidP="00804460">
      <w:r w:rsidRPr="00804460">
        <w:t xml:space="preserve">La plus grande attention doit donc être portée à la rigidité des coffrages, et il y a lieu pour cela de tenir compte des forces que leur applique le béton. </w:t>
      </w:r>
    </w:p>
    <w:p w:rsidR="00804460" w:rsidRPr="00804460" w:rsidRDefault="00804460" w:rsidP="00804460">
      <w:r w:rsidRPr="00804460">
        <w:t>L’aspect des parements dépend du matériau dont est constitué le coffrage. Il y a des coffrages en bois et des coffrages métalliques.</w:t>
      </w:r>
    </w:p>
    <w:p w:rsidR="00804460" w:rsidRPr="00804460" w:rsidRDefault="00804460" w:rsidP="00804460">
      <w:bookmarkStart w:id="189" w:name="_Toc506796581"/>
      <w:r w:rsidRPr="00804460">
        <w:t>Coffrage en bois</w:t>
      </w:r>
      <w:bookmarkEnd w:id="189"/>
    </w:p>
    <w:p w:rsidR="00804460" w:rsidRPr="00804460" w:rsidRDefault="00804460" w:rsidP="00804460">
      <w:r w:rsidRPr="00804460">
        <w:t>Suivant la qualité de la surface que l'on désire obtenir, la surface du coffrage en contact avec le béton sera plus ou moins soignée. Dans le cas général où l'on désire laisser la surface brute de décoffrage, les planches devront être rabotées soigneusement ou recouvertes de contreplaqué.</w:t>
      </w:r>
    </w:p>
    <w:p w:rsidR="00804460" w:rsidRPr="00804460" w:rsidRDefault="00804460" w:rsidP="00804460">
      <w:r w:rsidRPr="00804460">
        <w:t xml:space="preserve">Le coffrage devra être réalisé en se préoccupant du réemploi ultérieur des bois utilisés. Il faudra donc, dans la mesure du possible, utiliser des planches de dimensions régulières et ne façonner que les éléments d'extrémité. </w:t>
      </w:r>
    </w:p>
    <w:p w:rsidR="00804460" w:rsidRPr="00804460" w:rsidRDefault="00804460" w:rsidP="00804460">
      <w:r w:rsidRPr="00804460">
        <w:t>En outre, les assemblages devront être réalisés de préférence par brides, par coins, par broches et agrafes, ou par boulons et, s'il faut utiliser des clous, ceux-ci ne doivent pas être enfoncés complètement afin de pouvoir être arrachés facilement.</w:t>
      </w:r>
    </w:p>
    <w:p w:rsidR="00804460" w:rsidRPr="00804460" w:rsidRDefault="00804460" w:rsidP="00804460">
      <w:r w:rsidRPr="00804460">
        <w:t xml:space="preserve">Les parois verticales peuvent être décoffrées au bout de 4 à 6 jours. </w:t>
      </w:r>
    </w:p>
    <w:p w:rsidR="00804460" w:rsidRPr="00804460" w:rsidRDefault="00804460" w:rsidP="00804460">
      <w:bookmarkStart w:id="190" w:name="_Toc506796582"/>
      <w:r w:rsidRPr="00804460">
        <w:t>Les étaiements</w:t>
      </w:r>
      <w:bookmarkEnd w:id="190"/>
    </w:p>
    <w:p w:rsidR="00804460" w:rsidRPr="00804460" w:rsidRDefault="00804460" w:rsidP="00804460">
      <w:r w:rsidRPr="00804460">
        <w:t xml:space="preserve">Les étais sont des appuis provisoires destinés à supporter les coffrages jusqu'à la prise du béton. Ce sont en général des chevrons ou des bois ronds dont les dimensions doivent être suffisantes pour qu’ils </w:t>
      </w:r>
      <w:r w:rsidRPr="00804460">
        <w:softHyphen/>
        <w:t xml:space="preserve">puissent supporter le poids du coffrage et du béton qui le remplit. Les étais doivent reposer sur des semelles pour assurer une bonne répartition de la charge sur le sol.  Règle générale, il convient de limiter la charge transmise au sol à </w:t>
      </w:r>
      <w:smartTag w:uri="urn:schemas-microsoft-com:office:smarttags" w:element="metricconverter">
        <w:smartTagPr>
          <w:attr w:name="ProductID" w:val="1 kg"/>
        </w:smartTagPr>
        <w:r w:rsidRPr="00804460">
          <w:t>1 kg</w:t>
        </w:r>
      </w:smartTag>
      <w:r w:rsidRPr="00804460">
        <w:t xml:space="preserve"> par centimètre carré.</w:t>
      </w:r>
    </w:p>
    <w:p w:rsidR="00804460" w:rsidRPr="00804460" w:rsidRDefault="00804460" w:rsidP="00804460">
      <w:r w:rsidRPr="00804460">
        <w:t>Le plus grand soin doit être apporté à la rigidité des semelles. Dans le cas de semelles en bois, il est bon de superposer deux planches en croisant les fibres pour éviter la rupture par fente du bois.</w:t>
      </w:r>
    </w:p>
    <w:p w:rsidR="00804460" w:rsidRPr="00804460" w:rsidRDefault="00804460" w:rsidP="00804460">
      <w:r w:rsidRPr="00804460">
        <w:t xml:space="preserve"> Le réglage exact de la position des étais en hauteur se fait à l’aide des coins.</w:t>
      </w:r>
    </w:p>
    <w:p w:rsidR="00804460" w:rsidRPr="00804460" w:rsidRDefault="00804460" w:rsidP="00804460">
      <w:r w:rsidRPr="00804460">
        <w:t>Les semelles, les coins, et d’une façon générale toutes les pièces d'appui des étais doivent être en bois dur. L’utilisation de bois résineux est déconseillée car leur résistance à la compression transversale est très faible.</w:t>
      </w:r>
    </w:p>
    <w:p w:rsidR="00804460" w:rsidRPr="00804460" w:rsidRDefault="00804460" w:rsidP="00804460">
      <w:r w:rsidRPr="00804460">
        <w:t>On peut également utiliser des étais métalliques. Ceux-ci sont constitués par des tubes coulissant l'un dans l'autre et équipés chacun à une extrémité par une plaque de répartition.</w:t>
      </w:r>
    </w:p>
    <w:p w:rsidR="00804460" w:rsidRPr="00804460" w:rsidRDefault="00804460" w:rsidP="00804460">
      <w:r w:rsidRPr="00804460">
        <w:t xml:space="preserve">Le tube supérieur comporte une série de trous axiaux espacés de </w:t>
      </w:r>
      <w:smartTag w:uri="urn:schemas-microsoft-com:office:smarttags" w:element="metricconverter">
        <w:smartTagPr>
          <w:attr w:name="ProductID" w:val="10 cm"/>
        </w:smartTagPr>
        <w:r w:rsidRPr="00804460">
          <w:t>10 cm</w:t>
        </w:r>
      </w:smartTag>
      <w:r w:rsidRPr="00804460">
        <w:t xml:space="preserve"> où il est possible de passer une broche pour le bloquer à la longueur désirée. Des manchons vissés assurant la liaison entre, les tubes et les plaques de répartition permettent de parfaire l'ajustage.</w:t>
      </w:r>
    </w:p>
    <w:p w:rsidR="00804460" w:rsidRPr="00804460" w:rsidRDefault="00804460" w:rsidP="00804460">
      <w:r w:rsidRPr="00804460">
        <w:lastRenderedPageBreak/>
        <w:t>Si les dimensions des plaques de répartition sont insuffisantes, on peut les faire reposer sur des plaques en bois plus grandes.</w:t>
      </w:r>
    </w:p>
    <w:p w:rsidR="00804460" w:rsidRPr="00804460" w:rsidRDefault="00804460" w:rsidP="00804460">
      <w:r w:rsidRPr="00804460">
        <w:t xml:space="preserve">Pour le calcul des charges à supporter par les étais, il faut considérer que le béton pèse </w:t>
      </w:r>
      <w:smartTag w:uri="urn:schemas-microsoft-com:office:smarttags" w:element="metricconverter">
        <w:smartTagPr>
          <w:attr w:name="ProductID" w:val="2 500 kg"/>
        </w:smartTagPr>
        <w:r w:rsidRPr="00804460">
          <w:t>2 500 kg</w:t>
        </w:r>
      </w:smartTag>
      <w:r w:rsidRPr="00804460">
        <w:t xml:space="preserve"> par mètre cube </w:t>
      </w:r>
    </w:p>
    <w:p w:rsidR="00804460" w:rsidRPr="00804460" w:rsidRDefault="00804460" w:rsidP="00804460">
      <w:bookmarkStart w:id="191" w:name="_Toc506796583"/>
      <w:r w:rsidRPr="00804460">
        <w:t>20.5-SOINS AVANT BETONNAGE</w:t>
      </w:r>
      <w:bookmarkEnd w:id="191"/>
    </w:p>
    <w:p w:rsidR="00804460" w:rsidRPr="00804460" w:rsidRDefault="00804460" w:rsidP="00804460">
      <w:bookmarkStart w:id="192" w:name="_Toc506796584"/>
      <w:r w:rsidRPr="00804460">
        <w:t>a) Propreté</w:t>
      </w:r>
      <w:bookmarkEnd w:id="192"/>
    </w:p>
    <w:p w:rsidR="00804460" w:rsidRPr="00804460" w:rsidRDefault="00804460" w:rsidP="00804460">
      <w:r w:rsidRPr="00804460">
        <w:t>Les coffrages ne devront pas être tachés par des produits hydrocarbonés, tels que graisse, cambouis, etc.… ni par la rouille. Les taches seront soigneusement enlevées si besoin en est.</w:t>
      </w:r>
    </w:p>
    <w:p w:rsidR="00804460" w:rsidRPr="00804460" w:rsidRDefault="00804460" w:rsidP="00804460">
      <w:bookmarkStart w:id="193" w:name="_Toc506796585"/>
      <w:r w:rsidRPr="00804460">
        <w:t>b) Nettoyage</w:t>
      </w:r>
      <w:bookmarkEnd w:id="193"/>
    </w:p>
    <w:p w:rsidR="00804460" w:rsidRPr="00804460" w:rsidRDefault="00804460" w:rsidP="00804460">
      <w:r w:rsidRPr="00804460">
        <w:t>Immédiatement avant mise en œuvre du béton, les coffrages seront nettoyés avec soin de façon à les débarrasser des poussières et débris de toutes natures.</w:t>
      </w:r>
    </w:p>
    <w:p w:rsidR="00804460" w:rsidRPr="00804460" w:rsidRDefault="00804460" w:rsidP="00804460">
      <w:r w:rsidRPr="00804460">
        <w:t>La finition du nettoyage sera assurée à l'air comprimé.</w:t>
      </w:r>
    </w:p>
    <w:p w:rsidR="00804460" w:rsidRPr="00804460" w:rsidRDefault="00804460" w:rsidP="00804460">
      <w:r w:rsidRPr="00804460">
        <w:t>c)Humidification</w:t>
      </w:r>
    </w:p>
    <w:p w:rsidR="00804460" w:rsidRPr="00804460" w:rsidRDefault="00804460" w:rsidP="00804460">
      <w:r w:rsidRPr="00804460">
        <w:t>Les coffrages en bois courant seront abondamment arrosés avant mise en œuvre du béton.</w:t>
      </w:r>
    </w:p>
    <w:p w:rsidR="00804460" w:rsidRPr="00804460" w:rsidRDefault="00804460" w:rsidP="00804460">
      <w:r w:rsidRPr="00804460">
        <w:t>L'arrosage sera conduit au besoin en plusieurs phases échelonnées de manière à obtenir une humidification des bois aussi complète que possible, qui aura pour but de resserrer les joints par gonflement du bois.</w:t>
      </w:r>
    </w:p>
    <w:p w:rsidR="00804460" w:rsidRPr="00804460" w:rsidRDefault="00804460" w:rsidP="00804460">
      <w:r w:rsidRPr="00804460">
        <w:t>Les surfaces humides ne devront cependant pas être ruisselantes. L'eau en excès sera évacuée à l'air comprimé.</w:t>
      </w:r>
    </w:p>
    <w:p w:rsidR="00804460" w:rsidRPr="00804460" w:rsidRDefault="00804460" w:rsidP="00804460">
      <w:bookmarkStart w:id="194" w:name="_Toc506796586"/>
      <w:r w:rsidRPr="00804460">
        <w:t>d) Enduction d'huile</w:t>
      </w:r>
      <w:bookmarkEnd w:id="194"/>
    </w:p>
    <w:p w:rsidR="00804460" w:rsidRPr="00804460" w:rsidRDefault="00804460" w:rsidP="00804460">
      <w:r w:rsidRPr="00804460">
        <w:t>Seront huilés avant mise en œuvre du béton :</w:t>
      </w:r>
    </w:p>
    <w:p w:rsidR="00804460" w:rsidRPr="00804460" w:rsidRDefault="00804460" w:rsidP="00804460">
      <w:r w:rsidRPr="00804460">
        <w:t>Tous les coffrages métalliques</w:t>
      </w:r>
    </w:p>
    <w:p w:rsidR="00804460" w:rsidRPr="00804460" w:rsidRDefault="00804460" w:rsidP="00804460">
      <w:r w:rsidRPr="00804460">
        <w:t xml:space="preserve">Les coffrages soignés composés de panneaux en contre-plaqués ou en fibres de bois agglomérés et tous les coffrages pour parements fins. </w:t>
      </w:r>
    </w:p>
    <w:p w:rsidR="00804460" w:rsidRPr="00804460" w:rsidRDefault="00804460" w:rsidP="00804460">
      <w:r w:rsidRPr="00804460">
        <w:t>L'huile en excès au fond des moules sera épongée avant bétonnage. Les huiles employées seront des huiles spéciales dites de démoulage.</w:t>
      </w:r>
    </w:p>
    <w:p w:rsidR="00804460" w:rsidRPr="00804460" w:rsidRDefault="00804460" w:rsidP="00804460">
      <w:bookmarkStart w:id="195" w:name="_Toc506796587"/>
      <w:r w:rsidRPr="00804460">
        <w:t>e) Avant le début de l'opération de bétonnage, les inspections, en fonction de leur classe, doivent également concerner :</w:t>
      </w:r>
      <w:bookmarkEnd w:id="195"/>
    </w:p>
    <w:p w:rsidR="00804460" w:rsidRPr="00804460" w:rsidRDefault="00804460" w:rsidP="00804460">
      <w:r w:rsidRPr="00804460">
        <w:t>La géométrie des coffrages ;</w:t>
      </w:r>
    </w:p>
    <w:p w:rsidR="00804460" w:rsidRPr="00804460" w:rsidRDefault="00804460" w:rsidP="00804460">
      <w:r w:rsidRPr="00804460">
        <w:t>La stabilité des coffrages et étaiements et de leur assise ;</w:t>
      </w:r>
    </w:p>
    <w:p w:rsidR="00804460" w:rsidRPr="00804460" w:rsidRDefault="00804460" w:rsidP="00804460">
      <w:r w:rsidRPr="00804460">
        <w:t>L’étanchéité des coffrages et de leurs éléments ;</w:t>
      </w:r>
    </w:p>
    <w:p w:rsidR="00804460" w:rsidRPr="00804460" w:rsidRDefault="00804460" w:rsidP="00804460">
      <w:r w:rsidRPr="00804460">
        <w:t>Le traitement des faces des joints de construction ;</w:t>
      </w:r>
    </w:p>
    <w:p w:rsidR="00804460" w:rsidRPr="00804460" w:rsidRDefault="00804460" w:rsidP="00804460">
      <w:r w:rsidRPr="00804460">
        <w:t>L’élimination de l'eau en fond de coffrage sauf dans le cas où un procédé spécial de bétonnage sous l'eau ou d'évacuation de l'eau sans mélange avec la pâte est mis en œuvre ;</w:t>
      </w:r>
    </w:p>
    <w:p w:rsidR="00804460" w:rsidRPr="00804460" w:rsidRDefault="00804460" w:rsidP="00804460">
      <w:r w:rsidRPr="00804460">
        <w:t>Les ouvertures et réservations.</w:t>
      </w:r>
    </w:p>
    <w:p w:rsidR="00804460" w:rsidRPr="00804460" w:rsidRDefault="00804460" w:rsidP="00804460">
      <w:bookmarkStart w:id="196" w:name="COR11.4.2"/>
      <w:bookmarkStart w:id="197" w:name="_Toc506796588"/>
      <w:bookmarkEnd w:id="196"/>
      <w:r w:rsidRPr="00804460">
        <w:t>INSPECTION DES ARMATURES DE BETON ARME</w:t>
      </w:r>
      <w:bookmarkEnd w:id="197"/>
    </w:p>
    <w:p w:rsidR="00804460" w:rsidRPr="00804460" w:rsidRDefault="00804460" w:rsidP="00804460">
      <w:bookmarkStart w:id="198" w:name="COR11.5.1"/>
      <w:bookmarkEnd w:id="198"/>
      <w:r w:rsidRPr="00804460">
        <w:t>(1) Avant le début de l'opération de bétonnage, les inspections, en fonction de leur classe, doivent confirmer que :</w:t>
      </w:r>
    </w:p>
    <w:p w:rsidR="00804460" w:rsidRPr="00804460" w:rsidRDefault="00804460" w:rsidP="00804460">
      <w:r w:rsidRPr="00804460">
        <w:t>Les armatures et leur espacement spécifié sont conformes aux plans ;</w:t>
      </w:r>
    </w:p>
    <w:p w:rsidR="00804460" w:rsidRPr="00804460" w:rsidRDefault="00804460" w:rsidP="00804460">
      <w:r w:rsidRPr="00804460">
        <w:t>L’enrobage respecte les spécifications ;</w:t>
      </w:r>
    </w:p>
    <w:p w:rsidR="00804460" w:rsidRPr="00804460" w:rsidRDefault="00804460" w:rsidP="00804460">
      <w:r w:rsidRPr="00804460">
        <w:t>Les armatures ne sont pas souillées par de l'huile, de la graisse, de la peinture ou autre substance nuisible ;</w:t>
      </w:r>
    </w:p>
    <w:p w:rsidR="00804460" w:rsidRPr="00804460" w:rsidRDefault="00804460" w:rsidP="00804460">
      <w:r w:rsidRPr="00804460">
        <w:t>Les armatures sont convenablement assemblées et fixées de façon à éviter tout déplacement pendant le bétonnage ;</w:t>
      </w:r>
    </w:p>
    <w:p w:rsidR="00804460" w:rsidRPr="00804460" w:rsidRDefault="00804460" w:rsidP="00804460">
      <w:r w:rsidRPr="00804460">
        <w:t>L’espacement entre les barres d'armature est suffisant pour permettre la mise en place et le compactage du béton.</w:t>
      </w:r>
    </w:p>
    <w:p w:rsidR="00804460" w:rsidRPr="00804460" w:rsidRDefault="00804460" w:rsidP="00804460">
      <w:bookmarkStart w:id="199" w:name="COR11.5.2"/>
      <w:bookmarkEnd w:id="199"/>
      <w:r w:rsidRPr="00804460">
        <w:t>(1) Après, Les joints de reprise doivent être vérifiés afin d'assurer que les barres en attente sont en position correcte.</w:t>
      </w:r>
    </w:p>
    <w:p w:rsidR="00804460" w:rsidRPr="00804460" w:rsidRDefault="00804460" w:rsidP="00804460">
      <w:bookmarkStart w:id="200" w:name="_Toc506796589"/>
      <w:r w:rsidRPr="00804460">
        <w:t>INSPECTION APRES BETONNAGE</w:t>
      </w:r>
      <w:bookmarkEnd w:id="200"/>
    </w:p>
    <w:p w:rsidR="00804460" w:rsidRPr="00804460" w:rsidRDefault="00804460" w:rsidP="00804460">
      <w:r w:rsidRPr="00804460">
        <w:t>(1) La résistance du béton doit être estimée comme étant compatible avec la dépose des coffrages et étaiements.</w:t>
      </w:r>
    </w:p>
    <w:p w:rsidR="00804460" w:rsidRPr="00804460" w:rsidRDefault="00804460" w:rsidP="00804460">
      <w:r w:rsidRPr="00804460">
        <w:t>(2) La structure doit être contrôlée afin de vérifier que ne subsiste aucun insert provisoire.</w:t>
      </w:r>
    </w:p>
    <w:p w:rsidR="00804460" w:rsidRPr="00804460" w:rsidRDefault="00804460" w:rsidP="00804460">
      <w:bookmarkStart w:id="201" w:name="_Toc506796590"/>
      <w:r w:rsidRPr="00804460">
        <w:lastRenderedPageBreak/>
        <w:t>20.6 - DEMONTAGE DES COFFRAGES ET DES ETAIEMENTS</w:t>
      </w:r>
      <w:bookmarkEnd w:id="201"/>
    </w:p>
    <w:p w:rsidR="00804460" w:rsidRPr="00804460" w:rsidRDefault="00804460" w:rsidP="00804460">
      <w:r w:rsidRPr="00804460">
        <w:t>(1) Les coffrages et les étaiements ne doivent pas être démontés avant que le béton ait atteint une résistance suffisante :</w:t>
      </w:r>
    </w:p>
    <w:p w:rsidR="00804460" w:rsidRPr="00804460" w:rsidRDefault="00804460" w:rsidP="00804460">
      <w:r w:rsidRPr="00804460">
        <w:t>Pour résister aux détériorations de surface dues au décoffrage ;</w:t>
      </w:r>
    </w:p>
    <w:p w:rsidR="00804460" w:rsidRPr="00804460" w:rsidRDefault="00804460" w:rsidP="00804460">
      <w:r w:rsidRPr="00804460">
        <w:t>Pour supporter les actions qui lui sont appliquées à ce stade ;</w:t>
      </w:r>
    </w:p>
    <w:p w:rsidR="00804460" w:rsidRPr="00804460" w:rsidRDefault="00804460" w:rsidP="00804460">
      <w:r w:rsidRPr="00804460">
        <w:t>Pour éviter des flèches dépassant les tolérances spécifiées, en raison du comportement élastique ou non élastique du béton (fluage).</w:t>
      </w:r>
    </w:p>
    <w:p w:rsidR="00804460" w:rsidRPr="00804460" w:rsidRDefault="00804460" w:rsidP="00804460">
      <w:r w:rsidRPr="00804460">
        <w:t>(2) Le décoffrage doit être effectué de manière à éviter tout choc, toute surcharge ou toute détérioration de la structure.</w:t>
      </w:r>
    </w:p>
    <w:p w:rsidR="00804460" w:rsidRPr="00804460" w:rsidRDefault="00804460" w:rsidP="00804460">
      <w:r w:rsidRPr="00804460">
        <w:t>(3) Les efforts dans l'étaiement doivent être relâchés suivant une séquence assurant que les autres éléments de l'étaiement ne sont pas soumis à des sollicitations excessives. La stabilité de l'étaiement et du coffrage doit être maintenue pendant le relâchement des efforts et le démontage.</w:t>
      </w:r>
    </w:p>
    <w:p w:rsidR="00804460" w:rsidRPr="00804460" w:rsidRDefault="00804460" w:rsidP="00804460">
      <w:r w:rsidRPr="00804460">
        <w:t xml:space="preserve">(4) La procédure d'étaiement ou de </w:t>
      </w:r>
      <w:proofErr w:type="spellStart"/>
      <w:r w:rsidRPr="00804460">
        <w:t>reétaiement</w:t>
      </w:r>
      <w:proofErr w:type="spellEnd"/>
      <w:r w:rsidRPr="00804460">
        <w:t xml:space="preserve"> afin de réduire les effets de la charge initiale ou des charges ultérieures ou encore d'éviter des flèches excessives doit être l'objet d'une note de méthode.</w:t>
      </w:r>
    </w:p>
    <w:p w:rsidR="00804460" w:rsidRPr="00804460" w:rsidRDefault="00804460" w:rsidP="00804460">
      <w:r w:rsidRPr="00804460">
        <w:t>20.7-SECURITE DU PERSONNEL ET DES TIERS</w:t>
      </w:r>
    </w:p>
    <w:p w:rsidR="00804460" w:rsidRPr="00804460" w:rsidRDefault="00804460" w:rsidP="00804460">
      <w:r w:rsidRPr="00804460">
        <w:t>Les coffrages et éléments de charpente, qui après emploi porteraient des clous ou pointes ou saillies seront immédiatement dégarnis de leurs pointes s'ils sont destinés à être réemployés.</w:t>
      </w:r>
    </w:p>
    <w:p w:rsidR="00804460" w:rsidRPr="00804460" w:rsidRDefault="00804460" w:rsidP="00804460">
      <w:r w:rsidRPr="00804460">
        <w:t>Dans le cas contraire, ils seront immédiatement brûlés ou stockés à l'écart du chantier, en un emplacement non accessible au public.</w:t>
      </w:r>
    </w:p>
    <w:p w:rsidR="00804460" w:rsidRPr="00804460" w:rsidRDefault="00804460" w:rsidP="00804460">
      <w:bookmarkStart w:id="202" w:name="_Toc506796591"/>
      <w:r w:rsidRPr="00804460">
        <w:t>20.8 - BETON DE PROPRETE</w:t>
      </w:r>
      <w:bookmarkEnd w:id="202"/>
    </w:p>
    <w:p w:rsidR="00804460" w:rsidRPr="00804460" w:rsidRDefault="00804460" w:rsidP="00804460">
      <w:r w:rsidRPr="00804460">
        <w:t xml:space="preserve">Sous les semelles et longrines, sera coulé un béton de propreté   dosé à </w:t>
      </w:r>
      <w:smartTag w:uri="urn:schemas-microsoft-com:office:smarttags" w:element="metricconverter">
        <w:smartTagPr>
          <w:attr w:name="ProductID" w:val="150 kg"/>
        </w:smartTagPr>
        <w:r w:rsidRPr="00804460">
          <w:t>150 kg</w:t>
        </w:r>
      </w:smartTag>
      <w:r w:rsidRPr="00804460">
        <w:t xml:space="preserve"> de ciment CPJ  35, avec épaisseur moyenne de </w:t>
      </w:r>
      <w:smartTag w:uri="urn:schemas-microsoft-com:office:smarttags" w:element="metricconverter">
        <w:smartTagPr>
          <w:attr w:name="ProductID" w:val="5 cm"/>
        </w:smartTagPr>
        <w:r w:rsidRPr="00804460">
          <w:t>5 cm</w:t>
        </w:r>
      </w:smartTag>
      <w:r w:rsidRPr="00804460">
        <w:t>.</w:t>
      </w:r>
    </w:p>
    <w:p w:rsidR="00804460" w:rsidRPr="00804460" w:rsidRDefault="00804460" w:rsidP="00804460">
      <w:bookmarkStart w:id="203" w:name="_Toc506796592"/>
      <w:r w:rsidRPr="00804460">
        <w:t>20.9-BETON ARME POUR SEMELLES - LONGRINES</w:t>
      </w:r>
      <w:bookmarkEnd w:id="203"/>
    </w:p>
    <w:p w:rsidR="00804460" w:rsidRPr="00804460" w:rsidRDefault="00804460" w:rsidP="00804460">
      <w:r w:rsidRPr="00804460">
        <w:t>Les fondations seront exécutées en béton armé dosé à 350 kg/m3 de ciment CPJ 35. Si l'entreprise envisage l'utilisation d'un adjuvant, elle devra donner les caractéristiques de l'adjuvant et la notice d'emploi du fabricant. Seuls des adjuvants bénéficiant d'un avis technique pourront être employés.</w:t>
      </w:r>
    </w:p>
    <w:p w:rsidR="00804460" w:rsidRPr="00804460" w:rsidRDefault="00804460" w:rsidP="00804460">
      <w:r w:rsidRPr="00804460">
        <w:t xml:space="preserve">L'enrobage des aciers sera de </w:t>
      </w:r>
      <w:smartTag w:uri="urn:schemas-microsoft-com:office:smarttags" w:element="metricconverter">
        <w:smartTagPr>
          <w:attr w:name="ProductID" w:val="3 cm"/>
        </w:smartTagPr>
        <w:r w:rsidRPr="00804460">
          <w:t>3 cm</w:t>
        </w:r>
      </w:smartTag>
      <w:r w:rsidRPr="00804460">
        <w:t xml:space="preserve"> en semelle et </w:t>
      </w:r>
      <w:smartTag w:uri="urn:schemas-microsoft-com:office:smarttags" w:element="metricconverter">
        <w:smartTagPr>
          <w:attr w:name="ProductID" w:val="2,5 cm"/>
        </w:smartTagPr>
        <w:r w:rsidRPr="00804460">
          <w:t>2,5 cm</w:t>
        </w:r>
      </w:smartTag>
      <w:r w:rsidRPr="00804460">
        <w:t xml:space="preserve"> pour les autres ouvrages.</w:t>
      </w:r>
    </w:p>
    <w:p w:rsidR="00804460" w:rsidRPr="00804460" w:rsidRDefault="00804460" w:rsidP="00804460">
      <w:bookmarkStart w:id="204" w:name="_Toc506796593"/>
      <w:r w:rsidRPr="00804460">
        <w:t>20.10 - DALLAGE EN BETON</w:t>
      </w:r>
      <w:bookmarkEnd w:id="204"/>
    </w:p>
    <w:p w:rsidR="00804460" w:rsidRPr="00804460" w:rsidRDefault="00804460" w:rsidP="00804460">
      <w:r w:rsidRPr="00804460">
        <w:t xml:space="preserve">Le mur de soubassement sera réalisé en agglomérés bourrés de 15 cm d’épaisseur et sera couronné d’un chaînage de 15 x </w:t>
      </w:r>
      <w:smartTag w:uri="urn:schemas-microsoft-com:office:smarttags" w:element="metricconverter">
        <w:smartTagPr>
          <w:attr w:name="ProductID" w:val="20 cm"/>
        </w:smartTagPr>
        <w:r w:rsidRPr="00804460">
          <w:t>20 cm</w:t>
        </w:r>
      </w:smartTag>
      <w:r w:rsidRPr="00804460">
        <w:t xml:space="preserve">. Après le remblai de la fondation, un dallage non solidaire de 8cm d’épaisseur sera coulé sur un filme </w:t>
      </w:r>
      <w:proofErr w:type="spellStart"/>
      <w:r w:rsidRPr="00804460">
        <w:t>polyane</w:t>
      </w:r>
      <w:proofErr w:type="spellEnd"/>
      <w:r w:rsidRPr="00804460">
        <w:t xml:space="preserve">. </w:t>
      </w:r>
    </w:p>
    <w:p w:rsidR="00804460" w:rsidRPr="00804460" w:rsidRDefault="00804460" w:rsidP="00804460"/>
    <w:p w:rsidR="00804460" w:rsidRPr="00804460" w:rsidRDefault="00804460" w:rsidP="00804460">
      <w:bookmarkStart w:id="205" w:name="_Toc326751139"/>
      <w:bookmarkStart w:id="206" w:name="_Toc506796594"/>
      <w:r w:rsidRPr="00804460">
        <w:t>CHAPITRE III - : BETON ARME EN ELEVATION</w:t>
      </w:r>
      <w:bookmarkEnd w:id="205"/>
      <w:bookmarkEnd w:id="206"/>
    </w:p>
    <w:p w:rsidR="00804460" w:rsidRPr="00804460" w:rsidRDefault="00804460" w:rsidP="00804460">
      <w:bookmarkStart w:id="207" w:name="_Toc326751140"/>
      <w:bookmarkStart w:id="208" w:name="_Toc506796595"/>
      <w:r w:rsidRPr="00804460">
        <w:t>Article 21 - BETON ARME EN ELEVATION</w:t>
      </w:r>
      <w:bookmarkEnd w:id="207"/>
      <w:bookmarkEnd w:id="208"/>
    </w:p>
    <w:p w:rsidR="00804460" w:rsidRPr="00804460" w:rsidRDefault="00804460" w:rsidP="00804460">
      <w:r w:rsidRPr="00804460">
        <w:t xml:space="preserve">Sont appliquées dans le présent chapitre toutes les prescriptions techniques précisées au chapitre précédent. </w:t>
      </w:r>
    </w:p>
    <w:p w:rsidR="00804460" w:rsidRPr="00804460" w:rsidRDefault="00804460" w:rsidP="00804460">
      <w:r w:rsidRPr="00804460">
        <w:t>Les coffrages seront exécutés en matériaux de bonne qualité dont la planéité reste normale après humidification et dessiccation successives dues au bétonnage. L'étanchéité des coffrages sera suffisante pour éviter les pertes de laitance au moment du pilonnage ou de la mise en vibration. Les parements de béton coffré répondront selon leur destination aux classes telles qu'elles sont définies par le DTU 23-1.</w:t>
      </w:r>
    </w:p>
    <w:p w:rsidR="00804460" w:rsidRPr="00804460" w:rsidRDefault="00804460" w:rsidP="00804460">
      <w:r w:rsidRPr="00804460">
        <w:t>Classe 1 : Élémentaire pour les fondations enterrées</w:t>
      </w:r>
    </w:p>
    <w:p w:rsidR="00804460" w:rsidRPr="00804460" w:rsidRDefault="00804460" w:rsidP="00804460">
      <w:r w:rsidRPr="00804460">
        <w:t>Classe 2 : Ordinaire pour l'ensemble de la structure</w:t>
      </w:r>
    </w:p>
    <w:p w:rsidR="00804460" w:rsidRPr="00804460" w:rsidRDefault="00804460" w:rsidP="00804460">
      <w:r w:rsidRPr="00804460">
        <w:t>Classe 3 : Courant pour les pièces en façade de la structure</w:t>
      </w:r>
    </w:p>
    <w:p w:rsidR="00804460" w:rsidRPr="00804460" w:rsidRDefault="00804460" w:rsidP="00804460">
      <w:r w:rsidRPr="00804460">
        <w:t xml:space="preserve">Dans le cas où le résultat ne sera pas satisfaisant, l'Entreprise aura à sa charge la réalisation d'un enduit hydrofuge avec un adjuvant hydrofuge après repiquage complet pour dégager les agrégats. Dans tous les cas, les défauts de planéité, d'équerrage, </w:t>
      </w:r>
      <w:proofErr w:type="spellStart"/>
      <w:r w:rsidRPr="00804460">
        <w:t>etc</w:t>
      </w:r>
      <w:proofErr w:type="spellEnd"/>
      <w:r w:rsidRPr="00804460">
        <w:t>... Seront corrigés de la même manière et dans les mêmes conditions que ci-dessus.</w:t>
      </w:r>
    </w:p>
    <w:p w:rsidR="00804460" w:rsidRPr="00804460" w:rsidRDefault="00804460" w:rsidP="00804460">
      <w:r w:rsidRPr="00804460">
        <w:lastRenderedPageBreak/>
        <w:t>Les recoupes de balèvres et ragréage seront exécutés au décoffrage en fonction de l'état de surface et de la classe de parement à obtenir.</w:t>
      </w:r>
    </w:p>
    <w:p w:rsidR="00804460" w:rsidRPr="00804460" w:rsidRDefault="00804460" w:rsidP="00804460">
      <w:r w:rsidRPr="00804460">
        <w:t>Les joints de construction seront débarrassés de tous les éléments de coffrages qui pourraient s'opposer à leur fonctionnement et il sera obligatoirement fait usage de matériaux de type ininflammable.</w:t>
      </w:r>
    </w:p>
    <w:p w:rsidR="00804460" w:rsidRPr="00804460" w:rsidRDefault="00804460" w:rsidP="00804460">
      <w:r w:rsidRPr="00804460">
        <w:t>Les voiles et poteaux devront être d'une verticalité absolue. Il ne sera admis de défaut d'implantation entre les poteaux ou voiles superposés. Les tolérances admises sont celles définies par le DTU 23-1.</w:t>
      </w:r>
    </w:p>
    <w:p w:rsidR="00804460" w:rsidRPr="00804460" w:rsidRDefault="00804460" w:rsidP="00804460">
      <w:r w:rsidRPr="00804460">
        <w:t>En aucun cas, elles ne doivent dépasser les tolérances suivantes :</w:t>
      </w:r>
    </w:p>
    <w:p w:rsidR="00804460" w:rsidRPr="00804460" w:rsidRDefault="00804460" w:rsidP="00804460">
      <w:r w:rsidRPr="00804460">
        <w:t xml:space="preserve">La tolérance maximum sur une hauteur de </w:t>
      </w:r>
      <w:smartTag w:uri="urn:schemas-microsoft-com:office:smarttags" w:element="metricconverter">
        <w:smartTagPr>
          <w:attr w:name="ProductID" w:val="3 m￨tres"/>
        </w:smartTagPr>
        <w:r w:rsidRPr="00804460">
          <w:t>3 mètres</w:t>
        </w:r>
      </w:smartTag>
      <w:r w:rsidRPr="00804460">
        <w:t xml:space="preserve"> ne devra pas excéder </w:t>
      </w:r>
      <w:smartTag w:uri="urn:schemas-microsoft-com:office:smarttags" w:element="metricconverter">
        <w:smartTagPr>
          <w:attr w:name="ProductID" w:val="15 mm"/>
        </w:smartTagPr>
        <w:r w:rsidRPr="00804460">
          <w:t>15 mm</w:t>
        </w:r>
      </w:smartTag>
      <w:r w:rsidRPr="00804460">
        <w:t xml:space="preserve"> quels que soient la pièce et l'emplacement (angle, centre, etc. …) dans laquelle elle est mesurée. L'écart de hauteur entre 2 angles quelconques d'une pièce sera inférieur à </w:t>
      </w:r>
      <w:smartTag w:uri="urn:schemas-microsoft-com:office:smarttags" w:element="metricconverter">
        <w:smartTagPr>
          <w:attr w:name="ProductID" w:val="10 mm"/>
        </w:smartTagPr>
        <w:r w:rsidRPr="00804460">
          <w:t>10 mm</w:t>
        </w:r>
      </w:smartTag>
    </w:p>
    <w:p w:rsidR="00804460" w:rsidRPr="00804460" w:rsidRDefault="00804460" w:rsidP="00804460">
      <w:r w:rsidRPr="00804460">
        <w:t>Le coulage du béton ne devra sous aucun prétexte présenter de défauts d'homogénéité dans la masse, la constatation de défectuosités de ce genre pourrait entraîner la démolition de la partie défectueuse et sa reconstruction.</w:t>
      </w:r>
    </w:p>
    <w:p w:rsidR="00804460" w:rsidRPr="00804460" w:rsidRDefault="00804460" w:rsidP="00804460">
      <w:r w:rsidRPr="00804460">
        <w:t>Les arêtes et en général tout ce qui est ligne architecturale devront sortir du coffrage parfaitement droit sans arrachements, manques ou irrégularités.</w:t>
      </w:r>
    </w:p>
    <w:p w:rsidR="00804460" w:rsidRPr="00804460" w:rsidRDefault="00804460" w:rsidP="00804460">
      <w:r w:rsidRPr="00804460">
        <w:t xml:space="preserve">L'ensemble des ouvrages béton armé en élévation seront réalisés en ciment Portland (CPJ 35), dosé à 350 kg/m3 de béton. L'enrobage des aciers sera de </w:t>
      </w:r>
      <w:smartTag w:uri="urn:schemas-microsoft-com:office:smarttags" w:element="metricconverter">
        <w:smartTagPr>
          <w:attr w:name="ProductID" w:val="2,5 cm"/>
        </w:smartTagPr>
        <w:r w:rsidRPr="00804460">
          <w:t>2,5 cm</w:t>
        </w:r>
      </w:smartTag>
      <w:r w:rsidRPr="00804460">
        <w:t>. La décomposition des articles à exécuter est la suivante.</w:t>
      </w:r>
    </w:p>
    <w:p w:rsidR="00804460" w:rsidRPr="00804460" w:rsidRDefault="00804460" w:rsidP="00804460">
      <w:bookmarkStart w:id="209" w:name="_Toc506796596"/>
      <w:r w:rsidRPr="00804460">
        <w:t>21.1-BETON ARME DES POUTRES</w:t>
      </w:r>
      <w:bookmarkEnd w:id="209"/>
    </w:p>
    <w:p w:rsidR="00804460" w:rsidRPr="00804460" w:rsidRDefault="00804460" w:rsidP="00804460">
      <w:r w:rsidRPr="00804460">
        <w:t>Cet article concerne les poutres, les chaînages, raidisseurs, linteaux, et appuis de fenêtres. Ils devront former un système mécaniquement continu.</w:t>
      </w:r>
    </w:p>
    <w:p w:rsidR="00804460" w:rsidRPr="00804460" w:rsidRDefault="00804460" w:rsidP="00804460">
      <w:r w:rsidRPr="00804460">
        <w:t>Toutes les maçonneries seront raidies par des chaînages en béton armé reliés entre eux. Les chaînages horizontaux formeront avec les chaînages verticaux (raidisseur des baies, poteaux) un système mécanique continu. Le décoffrage des poutres et des chaînages sera effectué dans un délai de 3 jours minimum pour les joues et de 16 jours minimum pour les fonds.</w:t>
      </w:r>
    </w:p>
    <w:p w:rsidR="00804460" w:rsidRPr="00804460" w:rsidRDefault="00804460" w:rsidP="00804460">
      <w:r w:rsidRPr="00804460">
        <w:t xml:space="preserve">La longueur d'appui des linteaux sera prolongée de </w:t>
      </w:r>
      <w:smartTag w:uri="urn:schemas-microsoft-com:office:smarttags" w:element="metricconverter">
        <w:smartTagPr>
          <w:attr w:name="ProductID" w:val="0,20 m"/>
        </w:smartTagPr>
        <w:r w:rsidRPr="00804460">
          <w:t>0,20 m</w:t>
        </w:r>
      </w:smartTag>
      <w:r w:rsidRPr="00804460">
        <w:t xml:space="preserve"> minimum de part et d'autre de l'ouverture. Ces linteaux seront repris en continuité avec les raidisseurs verticaux de baies. Les appuis de fenêtres devront présenter un </w:t>
      </w:r>
      <w:proofErr w:type="spellStart"/>
      <w:r w:rsidRPr="00804460">
        <w:t>rejingot</w:t>
      </w:r>
      <w:proofErr w:type="spellEnd"/>
      <w:r w:rsidRPr="00804460">
        <w:t>, seront revêtus sur la partie supérieure d'un enduit finement lissé, constituant le glacis, avec une pente de 10 % vers l'extérieur.</w:t>
      </w:r>
    </w:p>
    <w:p w:rsidR="00804460" w:rsidRPr="00804460" w:rsidRDefault="00804460" w:rsidP="00804460">
      <w:bookmarkStart w:id="210" w:name="_Toc506796597"/>
      <w:r w:rsidRPr="00804460">
        <w:t>21.2-BETON ARME DES POTEAUX</w:t>
      </w:r>
      <w:bookmarkEnd w:id="210"/>
    </w:p>
    <w:p w:rsidR="00804460" w:rsidRPr="00804460" w:rsidRDefault="00804460" w:rsidP="00804460">
      <w:r w:rsidRPr="00804460">
        <w:t>Les coffrages des poteaux seront parfaitement verticaux et calés de telle sorte qu'ils ne subissent aucun mouvement pendant la mise en œuvre du béton. Ils seront coulés en une seule opération. L'utilisation du pervibrateur est obligatoire. Le décoffrage des poteaux pourra intervenir 48 heures après la mise en œuvre du béton.</w:t>
      </w:r>
    </w:p>
    <w:p w:rsidR="00804460" w:rsidRPr="00804460" w:rsidRDefault="00804460" w:rsidP="00804460">
      <w:bookmarkStart w:id="211" w:name="_Toc326751141"/>
      <w:bookmarkStart w:id="212" w:name="_Toc506796598"/>
      <w:r w:rsidRPr="00804460">
        <w:t>CHAPITRE IV - : MAÇONNERIE</w:t>
      </w:r>
      <w:bookmarkEnd w:id="211"/>
      <w:bookmarkEnd w:id="212"/>
    </w:p>
    <w:p w:rsidR="00804460" w:rsidRPr="00804460" w:rsidRDefault="00804460" w:rsidP="00804460">
      <w:bookmarkStart w:id="213" w:name="_Toc506796599"/>
      <w:r w:rsidRPr="00804460">
        <w:t>RAPPEL DE REGLEMENT</w:t>
      </w:r>
      <w:bookmarkEnd w:id="213"/>
    </w:p>
    <w:p w:rsidR="00804460" w:rsidRPr="00804460" w:rsidRDefault="00804460" w:rsidP="00804460">
      <w:r w:rsidRPr="00804460">
        <w:t>Toutes les maçonneries entrant dans la composition des ouvrages définies ci-dessous devront répondre aux prescriptions des documents techniques unifiées et normes françaises homologuées :</w:t>
      </w:r>
    </w:p>
    <w:p w:rsidR="00804460" w:rsidRPr="00804460" w:rsidRDefault="00804460" w:rsidP="00804460">
      <w:r w:rsidRPr="00804460">
        <w:t>DTU n°20-1 et 20-12</w:t>
      </w:r>
    </w:p>
    <w:p w:rsidR="00804460" w:rsidRPr="00804460" w:rsidRDefault="00804460" w:rsidP="00804460">
      <w:r w:rsidRPr="00804460">
        <w:t>Normes NFP 13.304 et 14.301</w:t>
      </w:r>
    </w:p>
    <w:p w:rsidR="00804460" w:rsidRPr="00804460" w:rsidRDefault="00804460" w:rsidP="00804460">
      <w:bookmarkStart w:id="214" w:name="_Toc326751142"/>
      <w:bookmarkStart w:id="215" w:name="_Toc506796600"/>
      <w:r w:rsidRPr="00804460">
        <w:t>Article 22 - AGGLOMERES PLEINS ET CREUX</w:t>
      </w:r>
      <w:bookmarkEnd w:id="214"/>
      <w:bookmarkEnd w:id="215"/>
    </w:p>
    <w:p w:rsidR="00804460" w:rsidRPr="00804460" w:rsidRDefault="00804460" w:rsidP="00804460">
      <w:r w:rsidRPr="00804460">
        <w:t>Conditions de fabrication à respecter strictement :</w:t>
      </w:r>
    </w:p>
    <w:p w:rsidR="00804460" w:rsidRPr="00804460" w:rsidRDefault="00804460" w:rsidP="00804460">
      <w:r w:rsidRPr="00804460">
        <w:t>Le tamisage des granulats (sable) pour la séparation des matières végétales, du sable trop fin, de l’argile</w:t>
      </w:r>
    </w:p>
    <w:p w:rsidR="00804460" w:rsidRPr="00804460" w:rsidRDefault="00804460" w:rsidP="00804460">
      <w:r w:rsidRPr="00804460">
        <w:t>Fabrication sous un abri couvert de nattes ou de pailles. L’aire de fabrication devra être tenu propre et parfaitement plane</w:t>
      </w:r>
    </w:p>
    <w:p w:rsidR="00804460" w:rsidRPr="00804460" w:rsidRDefault="00804460" w:rsidP="00804460">
      <w:r w:rsidRPr="00804460">
        <w:t>Le mortier sera malaxé sur une aire de gâchage propre et suffisamment large.</w:t>
      </w:r>
    </w:p>
    <w:p w:rsidR="00804460" w:rsidRPr="00804460" w:rsidRDefault="00804460" w:rsidP="00804460">
      <w:r w:rsidRPr="00804460">
        <w:t>Le compactage du mortier dans le moule par piquetage et par secousses</w:t>
      </w:r>
    </w:p>
    <w:p w:rsidR="00804460" w:rsidRPr="00804460" w:rsidRDefault="00804460" w:rsidP="00804460">
      <w:r w:rsidRPr="00804460">
        <w:lastRenderedPageBreak/>
        <w:t>L’arrosage abondant des agglomérés pendant (15jours) et les cinq premiers jours de stockage. L’arrosage sera effectué au moins deux (2) fois par jour avant la mise en œuvre de manière à éviter la dessiccation.</w:t>
      </w:r>
    </w:p>
    <w:p w:rsidR="00804460" w:rsidRPr="00804460" w:rsidRDefault="00804460" w:rsidP="00804460">
      <w:r w:rsidRPr="00804460">
        <w:t>La protection des agglomérés contre les effets du soleil par le stockage sous un abri</w:t>
      </w:r>
    </w:p>
    <w:p w:rsidR="00804460" w:rsidRPr="00804460" w:rsidRDefault="00804460" w:rsidP="00804460">
      <w:r w:rsidRPr="00804460">
        <w:t>Le mortier desséché ou qui commence à faire prise ne sera pas utilisé pour la fabrication des agglomérés.</w:t>
      </w:r>
    </w:p>
    <w:p w:rsidR="00804460" w:rsidRPr="00804460" w:rsidRDefault="00804460" w:rsidP="00804460">
      <w:r w:rsidRPr="00804460">
        <w:t>Les agglomérés ne seront utilisés qu’après quinze (15) jours au minimum après la fabrication. Dans le cas contraire, le maître d’œuvre aura le droit de démolir l’ouvrage et le faire reconstruire aux frais de l’entrepreneur.</w:t>
      </w:r>
    </w:p>
    <w:p w:rsidR="00804460" w:rsidRPr="00804460" w:rsidRDefault="00804460" w:rsidP="00804460">
      <w:r w:rsidRPr="00804460">
        <w:t xml:space="preserve">Ils devront présenter les faces sensiblement planes dont les tolérances maximums seront de plus ou moins </w:t>
      </w:r>
      <w:smartTag w:uri="urn:schemas-microsoft-com:office:smarttags" w:element="metricconverter">
        <w:smartTagPr>
          <w:attr w:name="ProductID" w:val="2 mm"/>
        </w:smartTagPr>
        <w:r w:rsidRPr="00804460">
          <w:t>2 mm</w:t>
        </w:r>
      </w:smartTag>
      <w:r w:rsidRPr="00804460">
        <w:t xml:space="preserve"> sur les petites faces et de plus ou moins </w:t>
      </w:r>
      <w:smartTag w:uri="urn:schemas-microsoft-com:office:smarttags" w:element="metricconverter">
        <w:smartTagPr>
          <w:attr w:name="ProductID" w:val="4 mm"/>
        </w:smartTagPr>
        <w:r w:rsidRPr="00804460">
          <w:t>4 mm</w:t>
        </w:r>
      </w:smartTag>
      <w:r w:rsidRPr="00804460">
        <w:t xml:space="preserve"> sur les grandes faces.</w:t>
      </w:r>
    </w:p>
    <w:p w:rsidR="00804460" w:rsidRPr="00804460" w:rsidRDefault="00804460" w:rsidP="00804460">
      <w:r w:rsidRPr="00804460">
        <w:t>Les faces seront plus ou moins rugueuses pour assurer l'adhérence des enduits.</w:t>
      </w:r>
    </w:p>
    <w:p w:rsidR="00804460" w:rsidRPr="00804460" w:rsidRDefault="00804460" w:rsidP="00804460">
      <w:r w:rsidRPr="00804460">
        <w:t>Dimensions utilisées : 0,20 x 0,40, en épaisseur 0,15 m.</w:t>
      </w:r>
    </w:p>
    <w:p w:rsidR="00804460" w:rsidRPr="00804460" w:rsidRDefault="00804460" w:rsidP="00804460">
      <w:r w:rsidRPr="00804460">
        <w:t>Pendant la période de séchage fixée à quinze jours au minimum, les agglos seront protégées des effets du soleil par abri provisoire et arrosés deux fois par jour dans la 1ère semaine et une fois par jour dans la 2ème semaine.</w:t>
      </w:r>
    </w:p>
    <w:p w:rsidR="00804460" w:rsidRPr="00804460" w:rsidRDefault="00804460" w:rsidP="00804460">
      <w:r w:rsidRPr="00804460">
        <w:t>Des briques de production locale ou pierres pourront être utilisées en lieu et place des agglomérés en béton pour l'exécution des maçonneries à la condition expresse qu'elles soient agréées par le maitre d’œuvre et que leurs caractéristiques mécaniques correspondent à la NFP 13.301 et 13.304. La résistance mécanique des parpaings (blocs creux) devra répondre à une contrainte de rupture au moins égale à 60 bars (contrainte de rupture rapportée à la section brute minimale du bloc).</w:t>
      </w:r>
    </w:p>
    <w:p w:rsidR="00804460" w:rsidRPr="00804460" w:rsidRDefault="00804460" w:rsidP="00804460">
      <w:r w:rsidRPr="00804460">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04460">
          <w:t>2 cm</w:t>
        </w:r>
      </w:smartTag>
      <w:r w:rsidRPr="00804460">
        <w:t xml:space="preserve"> d’épaisseur.</w:t>
      </w:r>
    </w:p>
    <w:p w:rsidR="00804460" w:rsidRPr="00804460" w:rsidRDefault="00804460" w:rsidP="00804460">
      <w:r w:rsidRPr="00804460">
        <w:t xml:space="preserve">Toutes les maçonneries seront hourdées au mortier de ciment dosé à </w:t>
      </w:r>
      <w:smartTag w:uri="urn:schemas-microsoft-com:office:smarttags" w:element="metricconverter">
        <w:smartTagPr>
          <w:attr w:name="ProductID" w:val="250 kg"/>
        </w:smartTagPr>
        <w:r w:rsidRPr="00804460">
          <w:t>250 kg</w:t>
        </w:r>
      </w:smartTag>
      <w:r w:rsidRPr="00804460">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arroser la maçonnerie pendant au moins deux semaines.</w:t>
      </w:r>
    </w:p>
    <w:p w:rsidR="00804460" w:rsidRPr="00804460" w:rsidRDefault="00804460" w:rsidP="00804460">
      <w:r w:rsidRPr="00804460">
        <w:t>Les murs porteurs seront en agglomérés de ciment creux 15 x 20 x 40 suivant les indications des plans. Ces agglomérés devront offrir une résistance à l’écrasement suffisante. Les murs de fondation seront en agglomérés de ciment bourrés 15 x 20 x 40 suivant les indications des plans. Ces agglomérés devront offrir une résistance à l’écrasement suffisante.</w:t>
      </w:r>
    </w:p>
    <w:p w:rsidR="00804460" w:rsidRPr="00804460" w:rsidRDefault="00804460" w:rsidP="00804460">
      <w:r w:rsidRPr="00804460">
        <w:t>N.B : les murs de séparation de pièces contiguës seront identiques aux murs des pignons.</w:t>
      </w:r>
    </w:p>
    <w:p w:rsidR="00804460" w:rsidRPr="00804460" w:rsidRDefault="00804460" w:rsidP="00804460">
      <w:r w:rsidRPr="00804460">
        <w:t>Le mur de soubassement sera monté en agglomérés bourrés de 15 cm d’épaisseur.</w:t>
      </w:r>
    </w:p>
    <w:p w:rsidR="00804460" w:rsidRPr="00804460" w:rsidRDefault="00804460" w:rsidP="00804460">
      <w:bookmarkStart w:id="216" w:name="_Toc326751143"/>
      <w:bookmarkStart w:id="217" w:name="_Toc506796601"/>
      <w:r w:rsidRPr="00804460">
        <w:t>Article 23 - ESSAIS DE RESISTANCE</w:t>
      </w:r>
      <w:bookmarkEnd w:id="216"/>
      <w:bookmarkEnd w:id="217"/>
    </w:p>
    <w:p w:rsidR="00804460" w:rsidRPr="00804460" w:rsidRDefault="00804460" w:rsidP="00804460">
      <w:r w:rsidRPr="00804460">
        <w:t>Les essais pour les parpaings creux doivent être réalisés suivant la norme 14.301.</w:t>
      </w:r>
    </w:p>
    <w:p w:rsidR="00804460" w:rsidRPr="00804460" w:rsidRDefault="00804460" w:rsidP="00804460">
      <w:r w:rsidRPr="00804460">
        <w:t>La fréquence de ces essais sera un essai de convenance en début de chantier et un essai par mois en cours de chantier mettant en œuvre ces matériaux.</w:t>
      </w:r>
    </w:p>
    <w:p w:rsidR="00804460" w:rsidRPr="00804460" w:rsidRDefault="00804460" w:rsidP="00804460">
      <w:bookmarkStart w:id="218" w:name="_Toc326751144"/>
      <w:bookmarkStart w:id="219" w:name="_Toc506796602"/>
      <w:r w:rsidRPr="00804460">
        <w:t>Article 24-MUR COTE 0,15 m</w:t>
      </w:r>
      <w:bookmarkEnd w:id="218"/>
      <w:bookmarkEnd w:id="219"/>
    </w:p>
    <w:p w:rsidR="00804460" w:rsidRPr="00804460" w:rsidRDefault="00804460" w:rsidP="00804460">
      <w:r w:rsidRPr="00804460">
        <w:t xml:space="preserve">Murs extérieurs ou de séparation intérieure assurant une isolation phonique à l'intérieur du bâtiment et de la superstructure des latrines en parpaing creux de 15 cm d'épaisseur brute, pose au mortier de ciment dosé à </w:t>
      </w:r>
      <w:smartTag w:uri="urn:schemas-microsoft-com:office:smarttags" w:element="metricconverter">
        <w:smartTagPr>
          <w:attr w:name="ProductID" w:val="350 kg"/>
        </w:smartTagPr>
        <w:r w:rsidRPr="00804460">
          <w:t>350 kg</w:t>
        </w:r>
      </w:smartTag>
      <w:r w:rsidRPr="00804460">
        <w:t xml:space="preserve"> de ciment CPJ. </w:t>
      </w:r>
    </w:p>
    <w:p w:rsidR="00804460" w:rsidRPr="00804460" w:rsidRDefault="00804460" w:rsidP="00804460">
      <w:r w:rsidRPr="00804460">
        <w:t xml:space="preserve">Limite de prestations : </w:t>
      </w:r>
    </w:p>
    <w:p w:rsidR="00804460" w:rsidRPr="00804460" w:rsidRDefault="00804460" w:rsidP="00804460">
      <w:r w:rsidRPr="00804460">
        <w:t>La chape d'arase étanche</w:t>
      </w:r>
    </w:p>
    <w:p w:rsidR="00804460" w:rsidRPr="00804460" w:rsidRDefault="00804460" w:rsidP="00804460">
      <w:r w:rsidRPr="00804460">
        <w:t>Les sujétions pour trous de scellement d'ouvrages d'autres corps d'état ou pour passage de tuyauterie....</w:t>
      </w:r>
    </w:p>
    <w:p w:rsidR="00804460" w:rsidRPr="00804460" w:rsidRDefault="00804460" w:rsidP="00804460">
      <w:bookmarkStart w:id="220" w:name="_Toc326751145"/>
      <w:bookmarkStart w:id="221" w:name="_Toc506796603"/>
      <w:r w:rsidRPr="00804460">
        <w:t>Article 25 - TROUS - SCELLEMENTS - CALFEUTREMENTS – RACCORDS</w:t>
      </w:r>
      <w:bookmarkEnd w:id="220"/>
      <w:bookmarkEnd w:id="221"/>
    </w:p>
    <w:p w:rsidR="00804460" w:rsidRPr="00804460" w:rsidRDefault="00804460" w:rsidP="00804460">
      <w:bookmarkStart w:id="222" w:name="_Toc506796604"/>
      <w:r w:rsidRPr="00804460">
        <w:t>25.1 - RESERVATIONS ET PERCEMENTS DANS OUVRAGES EN MAÇONNERIE</w:t>
      </w:r>
      <w:bookmarkEnd w:id="222"/>
    </w:p>
    <w:p w:rsidR="00804460" w:rsidRPr="00804460" w:rsidRDefault="00804460" w:rsidP="00804460">
      <w:r w:rsidRPr="00804460">
        <w:t>1) Percements dans maçonneries</w:t>
      </w:r>
    </w:p>
    <w:p w:rsidR="00804460" w:rsidRPr="00804460" w:rsidRDefault="00804460" w:rsidP="00804460">
      <w:r w:rsidRPr="00804460">
        <w:lastRenderedPageBreak/>
        <w:t>Les percements dans tous les murs et cloisons en maçonnerie de toute nature seront exécutés par l'Entreprise. Ces percements seront à exécuter très soigneusement, leurs dimensions devront être celles strictement nécessaires. Toute précaution devra être prise lors de l'exécution pour ne pas ébranler les ouvrages. Dans le cas de percements dans les éléments porteurs soumis à des contraintes importantes, l'Entrepreneur devra obtenir l'accord du Maître d'Œuvre avant d'exécuter ses percements.</w:t>
      </w:r>
    </w:p>
    <w:p w:rsidR="00804460" w:rsidRPr="00804460" w:rsidRDefault="00804460" w:rsidP="00804460">
      <w:bookmarkStart w:id="223" w:name="_Toc506796605"/>
      <w:r w:rsidRPr="00804460">
        <w:t>2) Tranchées - saignées - feuillures</w:t>
      </w:r>
      <w:bookmarkEnd w:id="223"/>
    </w:p>
    <w:p w:rsidR="00804460" w:rsidRPr="00804460" w:rsidRDefault="00804460" w:rsidP="00804460">
      <w:r w:rsidRPr="00804460">
        <w:t>Mêmes prescriptions que pour les percements. Dans le cas de cloisons en matériaux creux, les saignées et tranchées ne devront jamais pénétrer dans la paroi opposée du matériau creux.</w:t>
      </w:r>
    </w:p>
    <w:p w:rsidR="00804460" w:rsidRPr="00804460" w:rsidRDefault="00804460" w:rsidP="00804460">
      <w:bookmarkStart w:id="224" w:name="_Toc506796606"/>
      <w:r w:rsidRPr="00804460">
        <w:t>25.2 - SCELLEMENTS</w:t>
      </w:r>
      <w:bookmarkEnd w:id="224"/>
    </w:p>
    <w:p w:rsidR="00804460" w:rsidRPr="00804460" w:rsidRDefault="00804460" w:rsidP="00804460">
      <w:r w:rsidRPr="00804460">
        <w:t>Les scellements de tous les ouvrages sont à la charge de l'Entrepreneur. Les scellements devront avoir une profondeur déterminée en fonction des efforts qu'ils auront à supporter, compte tenu toutefois de l'épaisseur de l'ouvrage dans lequel doit se faire le scellement.</w:t>
      </w:r>
    </w:p>
    <w:p w:rsidR="00804460" w:rsidRPr="00804460" w:rsidRDefault="00804460" w:rsidP="00804460">
      <w:r w:rsidRPr="00804460">
        <w:t>Dans le cas général, les scellements se feront au mortier de ciment et sable fin, les cales en bois dans les scellements sont interdites. Le ciment employé devra correspondre ou être compatible avec celui utilisé pour l'ouvrage en question.</w:t>
      </w:r>
    </w:p>
    <w:p w:rsidR="00804460" w:rsidRPr="00804460" w:rsidRDefault="00804460" w:rsidP="00804460">
      <w:r w:rsidRPr="00804460">
        <w:t xml:space="preserve">Les scellements devront toujours être arasés de </w:t>
      </w:r>
      <w:smartTag w:uri="urn:schemas-microsoft-com:office:smarttags" w:element="metricconverter">
        <w:smartTagPr>
          <w:attr w:name="ProductID" w:val="2 cm"/>
        </w:smartTagPr>
        <w:r w:rsidRPr="00804460">
          <w:t>2 cm</w:t>
        </w:r>
      </w:smartTag>
      <w:r w:rsidRPr="00804460">
        <w:t xml:space="preserve"> environ en retrait du nu fini des murs, afin de réserver l'épaisseur pour le raccord ou le revêtement (sols et murs).</w:t>
      </w:r>
    </w:p>
    <w:p w:rsidR="00804460" w:rsidRPr="00804460" w:rsidRDefault="00804460" w:rsidP="00804460">
      <w:bookmarkStart w:id="225" w:name="_Toc506796607"/>
      <w:r w:rsidRPr="00804460">
        <w:t>25.3 – BOUCHEMENTS</w:t>
      </w:r>
      <w:bookmarkEnd w:id="225"/>
    </w:p>
    <w:p w:rsidR="00804460" w:rsidRPr="00804460" w:rsidRDefault="00804460" w:rsidP="00804460">
      <w:r w:rsidRPr="00804460">
        <w:t>Les bouchements sont dus par l'entreprise de gros œuvre selon les indications données ci-dessus, notamment en ce qui concerne les matériaux et l'arasement.</w:t>
      </w:r>
    </w:p>
    <w:p w:rsidR="00804460" w:rsidRPr="00804460" w:rsidRDefault="00804460" w:rsidP="00804460">
      <w:r w:rsidRPr="00804460">
        <w:t>Ces bouchements devront être étanches au bruit, au feu, à l'air.</w:t>
      </w:r>
    </w:p>
    <w:p w:rsidR="00804460" w:rsidRPr="00804460" w:rsidRDefault="00804460" w:rsidP="00804460">
      <w:bookmarkStart w:id="226" w:name="_Toc506796608"/>
      <w:r w:rsidRPr="00804460">
        <w:t>25.4- FOURREAUX</w:t>
      </w:r>
      <w:bookmarkEnd w:id="226"/>
    </w:p>
    <w:p w:rsidR="00804460" w:rsidRPr="00804460" w:rsidRDefault="00804460" w:rsidP="00804460">
      <w:r w:rsidRPr="00804460">
        <w:t>Les fourreaux seront fournis, posés et réglés par l'Entrepreneur. Ces fourreaux seront à prévoir pour toutes les canalisations traversant un élément de gros œuvre (béton - maçonneries - etc.…). Ils seront de diamètre immédiatement supérieur à celui des tuyaux pour lesquels ils sont prévus, sauf cas particuliers ou pour des raisons de dilatation, un jeu plus important doit être prévu.</w:t>
      </w:r>
    </w:p>
    <w:p w:rsidR="00804460" w:rsidRPr="00804460" w:rsidRDefault="00804460" w:rsidP="00804460">
      <w:bookmarkStart w:id="227" w:name="_Toc506796609"/>
      <w:r w:rsidRPr="00804460">
        <w:t>25.5 - RACCORDS - CALFEUTREMENTS</w:t>
      </w:r>
      <w:bookmarkEnd w:id="227"/>
    </w:p>
    <w:p w:rsidR="00804460" w:rsidRPr="00804460" w:rsidRDefault="00804460" w:rsidP="00804460">
      <w:r w:rsidRPr="00804460">
        <w:t>25.5.1. - Prescriptions générales</w:t>
      </w:r>
    </w:p>
    <w:p w:rsidR="00804460" w:rsidRPr="00804460" w:rsidRDefault="00804460" w:rsidP="00804460">
      <w:r w:rsidRPr="00804460">
        <w:t>Les raccords seront toujours réalisés en matériau strictement de même nature que l'ouvrage qui les reçoit. La finition des raccords devra être parfaite, leur arasement strictement au même nu, aucune marque de reprise ne devra être visible, etc</w:t>
      </w:r>
      <w:proofErr w:type="gramStart"/>
      <w:r w:rsidRPr="00804460">
        <w:t>..</w:t>
      </w:r>
      <w:proofErr w:type="gramEnd"/>
      <w:r w:rsidRPr="00804460">
        <w:t xml:space="preserve"> En particulier, l'arasement au droit des fourreaux, canalisations, gaines, etc.… devra être parfaitement dressé.</w:t>
      </w:r>
    </w:p>
    <w:p w:rsidR="00804460" w:rsidRPr="00804460" w:rsidRDefault="00804460" w:rsidP="00804460">
      <w:bookmarkStart w:id="228" w:name="_Toc506796610"/>
      <w:r w:rsidRPr="00804460">
        <w:t>25.5.2 - Raccords et calfeutrements sur éléments verticaux</w:t>
      </w:r>
      <w:bookmarkEnd w:id="228"/>
    </w:p>
    <w:p w:rsidR="00804460" w:rsidRPr="00804460" w:rsidRDefault="00804460" w:rsidP="00804460">
      <w:r w:rsidRPr="00804460">
        <w:t>Ceux-ci seront arasés au nu fini des murs en béton ou des enduits sur murs et cloisons. L'aspect fini devra correspondre à celui du parement. Ces raccords et calfeutrements sont à la charge de l'Entrepreneur.</w:t>
      </w:r>
    </w:p>
    <w:p w:rsidR="00804460" w:rsidRPr="00804460" w:rsidRDefault="00804460" w:rsidP="00804460">
      <w:bookmarkStart w:id="229" w:name="_Toc506796611"/>
      <w:r w:rsidRPr="00804460">
        <w:t>25.5. 3. - Raccords des peintures</w:t>
      </w:r>
      <w:bookmarkEnd w:id="229"/>
    </w:p>
    <w:p w:rsidR="00804460" w:rsidRPr="00804460" w:rsidRDefault="00804460" w:rsidP="00804460">
      <w:r w:rsidRPr="00804460">
        <w:t>Dans le cas où des travaux de percements, scellements, raccords, etc.… seraient exécutés après les finitions des peintures, les raccords seront obligatoirement exécutés par l'Entrepreneur. Dans le cas de travaux normalement exécutés, après finition des peintures, l'Entrepreneur devra prendre en charge les locaux dans lesquels il intervient et sera tenu d'en assurer la protection. Les dégâts occasionnés seront repris dans les mêmes conditions énoncées ci-dessus.</w:t>
      </w:r>
    </w:p>
    <w:p w:rsidR="00804460" w:rsidRPr="00804460" w:rsidRDefault="00804460" w:rsidP="00804460">
      <w:bookmarkStart w:id="230" w:name="_Toc506796612"/>
      <w:r w:rsidRPr="00804460">
        <w:t>25.5.4. - Fixations diverses</w:t>
      </w:r>
      <w:bookmarkEnd w:id="230"/>
    </w:p>
    <w:p w:rsidR="00804460" w:rsidRPr="00804460" w:rsidRDefault="00804460" w:rsidP="00804460">
      <w:r w:rsidRPr="00804460">
        <w:t xml:space="preserve">Fixation dans le béton et les maçonneries : Les petits tamponnements et autres fixations sont à la charge de l'Entrepreneur. Les fixations par </w:t>
      </w:r>
      <w:proofErr w:type="spellStart"/>
      <w:r w:rsidRPr="00804460">
        <w:t>spit</w:t>
      </w:r>
      <w:proofErr w:type="spellEnd"/>
      <w:r w:rsidRPr="00804460">
        <w:t xml:space="preserve"> sont interdites dans les ouvrages en béton et en maçonnerie. Il est fait obligation d'employer des chevilles </w:t>
      </w:r>
      <w:proofErr w:type="spellStart"/>
      <w:r w:rsidRPr="00804460">
        <w:t>autoforeuses</w:t>
      </w:r>
      <w:proofErr w:type="spellEnd"/>
      <w:r w:rsidRPr="00804460">
        <w:t>.</w:t>
      </w:r>
    </w:p>
    <w:p w:rsidR="00804460" w:rsidRPr="00804460" w:rsidRDefault="00804460" w:rsidP="00804460">
      <w:bookmarkStart w:id="231" w:name="_Toc506796613"/>
      <w:r w:rsidRPr="00804460">
        <w:t>25.5.5. - Supports</w:t>
      </w:r>
      <w:bookmarkEnd w:id="231"/>
    </w:p>
    <w:p w:rsidR="00804460" w:rsidRPr="00804460" w:rsidRDefault="00804460" w:rsidP="00804460">
      <w:r w:rsidRPr="00804460">
        <w:t xml:space="preserve">L'Entrepreneur devra prévoir tous les supports nécessaires à la parfaite fixation de leur matériel, et en particulier pour toutes les tuyauteries et canalisations de toute nature en nappes ou isolées. Ces supports devront être d'exécution soignée, réalisée selon les méthodes de travail de la serrurerie, et dans toute la mesure du possible, choisis dans des fabrications de série, inoxydables </w:t>
      </w:r>
      <w:r w:rsidRPr="00804460">
        <w:lastRenderedPageBreak/>
        <w:t xml:space="preserve">ou protégés contre la corrosion par traitement de surface en usine. Chaque fois qu'il supportera plusieurs tuyauteries voisines, le support devra être étudié en fonction de l'ensemble du problème. </w:t>
      </w:r>
    </w:p>
    <w:p w:rsidR="00804460" w:rsidRPr="00804460" w:rsidRDefault="00804460" w:rsidP="00804460">
      <w:r w:rsidRPr="00804460">
        <w:t>Il ne sera admis dans ce domaine aucune improvisation sur le chantier. Les supports importants seront préparés en atelier. Ceux qui seront exécutés sur le chantier devront l'être d'après des plans approuvés par le Maître d'Œuvre. Les supports réalisés par l'Entrepreneur recevront obligatoirement, avant pose, deux couches de peinture antirouille.</w:t>
      </w:r>
    </w:p>
    <w:p w:rsidR="00804460" w:rsidRPr="00804460" w:rsidRDefault="00804460" w:rsidP="00804460">
      <w:bookmarkStart w:id="232" w:name="_Toc326751146"/>
      <w:bookmarkStart w:id="233" w:name="_Toc506796614"/>
      <w:r w:rsidRPr="00804460">
        <w:t>CHAPITRE V - : CHARPENTE ET COUVERTURE</w:t>
      </w:r>
      <w:bookmarkEnd w:id="232"/>
      <w:bookmarkEnd w:id="233"/>
    </w:p>
    <w:p w:rsidR="00804460" w:rsidRPr="00804460" w:rsidRDefault="00804460" w:rsidP="00804460">
      <w:bookmarkStart w:id="234" w:name="_Toc463358649"/>
      <w:bookmarkStart w:id="235" w:name="_Toc468942221"/>
      <w:bookmarkStart w:id="236" w:name="_Toc506796615"/>
      <w:r w:rsidRPr="00804460">
        <w:t>GENERALITES</w:t>
      </w:r>
      <w:bookmarkEnd w:id="234"/>
      <w:bookmarkEnd w:id="235"/>
      <w:bookmarkEnd w:id="236"/>
    </w:p>
    <w:p w:rsidR="00804460" w:rsidRPr="00804460" w:rsidRDefault="00804460" w:rsidP="00804460">
      <w:r w:rsidRPr="00804460">
        <w:t>L’Entrepreneur aura à sa charge la réalisation des travaux de charpente bois, en travaux neufs.</w:t>
      </w:r>
    </w:p>
    <w:p w:rsidR="00804460" w:rsidRPr="00804460" w:rsidRDefault="00804460" w:rsidP="00804460">
      <w:bookmarkStart w:id="237" w:name="_Toc463358650"/>
      <w:bookmarkStart w:id="238" w:name="_Toc468942222"/>
      <w:bookmarkStart w:id="239" w:name="_Toc326751147"/>
      <w:bookmarkStart w:id="240" w:name="_Toc506796616"/>
      <w:r w:rsidRPr="00804460">
        <w:t>Article 26 - CARACTERISTIQUES DES BOIS</w:t>
      </w:r>
      <w:bookmarkEnd w:id="237"/>
      <w:bookmarkEnd w:id="238"/>
      <w:bookmarkEnd w:id="239"/>
      <w:bookmarkEnd w:id="240"/>
    </w:p>
    <w:p w:rsidR="00804460" w:rsidRPr="00804460" w:rsidRDefault="00804460" w:rsidP="00804460">
      <w:r w:rsidRPr="00804460">
        <w:t>Le bois employé pour les charpentes devra être dur et résistant aux intempéries, avec un taux d’humidité compris entre 17 et 20%. On utilisera de préférence les essences telles que l’</w:t>
      </w:r>
      <w:proofErr w:type="spellStart"/>
      <w:r w:rsidRPr="00804460">
        <w:t>azobé</w:t>
      </w:r>
      <w:proofErr w:type="spellEnd"/>
      <w:r w:rsidRPr="00804460">
        <w:t xml:space="preserve">, le </w:t>
      </w:r>
      <w:proofErr w:type="spellStart"/>
      <w:r w:rsidRPr="00804460">
        <w:t>dousie</w:t>
      </w:r>
      <w:proofErr w:type="spellEnd"/>
      <w:r w:rsidRPr="00804460">
        <w:t xml:space="preserve">, l’iroko </w:t>
      </w:r>
      <w:proofErr w:type="spellStart"/>
      <w:r w:rsidRPr="00804460">
        <w:t>etc</w:t>
      </w:r>
      <w:proofErr w:type="spellEnd"/>
      <w:r w:rsidRPr="00804460">
        <w:t>…</w:t>
      </w:r>
    </w:p>
    <w:p w:rsidR="00804460" w:rsidRPr="00804460" w:rsidRDefault="00804460" w:rsidP="00804460">
      <w:r w:rsidRPr="00804460">
        <w:t>Les bois (bastings, chevrons, planches, tasseaux, etc.) seront sains et exempts d’échauffement, de pourriture, de flache ou d’aubier.</w:t>
      </w:r>
    </w:p>
    <w:p w:rsidR="00804460" w:rsidRPr="00804460" w:rsidRDefault="00804460" w:rsidP="00804460">
      <w:r w:rsidRPr="00804460">
        <w:t>Les bois seront droits de fil, les nœuds seront évités, seuls les nœuds dont le diamètre ne sera pas supérieur à 10 % de la hauteur de la pièce seront tolérés.</w:t>
      </w:r>
    </w:p>
    <w:p w:rsidR="00804460" w:rsidRPr="00804460" w:rsidRDefault="00804460" w:rsidP="00804460">
      <w:r w:rsidRPr="00804460">
        <w:t>La qualité du sciage sera contrôlée, la pente du fil sur une face sera inférieure à 12%.</w:t>
      </w:r>
    </w:p>
    <w:p w:rsidR="00804460" w:rsidRPr="00804460" w:rsidRDefault="00804460" w:rsidP="00804460">
      <w:r w:rsidRPr="00804460">
        <w:t>Pour éviter l’arrachement de la charpente par des orages. Il faudra particulièrement soigner les ancrages. Les procédés suivants pourraient être employés : fixation à l’aide de barres d’aciers de 6mm de diamètre ancrées dans le chainage, fixation à l’aide de plaines ancrées dans le chainage ou fixation à l’aide de ferrures vissées sur des lisses.</w:t>
      </w:r>
    </w:p>
    <w:p w:rsidR="00804460" w:rsidRPr="00804460" w:rsidRDefault="00804460" w:rsidP="00804460">
      <w:r w:rsidRPr="00804460">
        <w:t xml:space="preserve">Avant toutes mises en œuvre, le bois de charpente devra être soumis à un traitement obligatoire contre les insectes et les champignons qui attaquent le bois dans les milieux humides, de mauvaise ventilation, de chaleur etc. On utilisera à cet effet des produits insecticides et fongicides par trempage ou par badigeonnage. Parmi les nombreux produits qui existent, nous avons : le </w:t>
      </w:r>
      <w:proofErr w:type="spellStart"/>
      <w:r w:rsidRPr="00804460">
        <w:t>xylamon</w:t>
      </w:r>
      <w:proofErr w:type="spellEnd"/>
      <w:r w:rsidRPr="00804460">
        <w:t xml:space="preserve">, le </w:t>
      </w:r>
      <w:proofErr w:type="spellStart"/>
      <w:r w:rsidRPr="00804460">
        <w:t>xylophene</w:t>
      </w:r>
      <w:proofErr w:type="spellEnd"/>
      <w:r w:rsidRPr="00804460">
        <w:t xml:space="preserve"> ; le </w:t>
      </w:r>
      <w:proofErr w:type="spellStart"/>
      <w:r w:rsidRPr="00804460">
        <w:t>carbonyne</w:t>
      </w:r>
      <w:proofErr w:type="spellEnd"/>
      <w:r w:rsidRPr="00804460">
        <w:t xml:space="preserve">, le </w:t>
      </w:r>
      <w:proofErr w:type="spellStart"/>
      <w:r w:rsidRPr="00804460">
        <w:t>creote</w:t>
      </w:r>
      <w:proofErr w:type="spellEnd"/>
      <w:r w:rsidRPr="00804460">
        <w:t>, l’</w:t>
      </w:r>
      <w:proofErr w:type="spellStart"/>
      <w:r w:rsidRPr="00804460">
        <w:t>impra</w:t>
      </w:r>
      <w:proofErr w:type="spellEnd"/>
      <w:r w:rsidRPr="00804460">
        <w:t xml:space="preserve"> bois etc.</w:t>
      </w:r>
    </w:p>
    <w:p w:rsidR="00804460" w:rsidRPr="00804460" w:rsidRDefault="00804460" w:rsidP="00804460">
      <w:r w:rsidRPr="00804460">
        <w:t xml:space="preserve">Une protection hydrofuge (avec </w:t>
      </w:r>
      <w:proofErr w:type="spellStart"/>
      <w:r w:rsidRPr="00804460">
        <w:t>flinkote</w:t>
      </w:r>
      <w:proofErr w:type="spellEnd"/>
      <w:r w:rsidRPr="00804460">
        <w:t xml:space="preserve"> par exemple) sera nécessaire lorsque le bois devra être scellé dans la maçonnerie.</w:t>
      </w:r>
    </w:p>
    <w:p w:rsidR="00804460" w:rsidRPr="00804460" w:rsidRDefault="00804460" w:rsidP="00804460">
      <w:bookmarkStart w:id="241" w:name="_Toc506796617"/>
      <w:r w:rsidRPr="00804460">
        <w:t>26.1 - FERMES</w:t>
      </w:r>
      <w:bookmarkEnd w:id="241"/>
    </w:p>
    <w:p w:rsidR="00804460" w:rsidRPr="00804460" w:rsidRDefault="00804460" w:rsidP="00804460">
      <w:r w:rsidRPr="00804460">
        <w:t>Les fermes seront exécutées avec du bois traités de 3 x 15 suivant les indications des plans.</w:t>
      </w:r>
    </w:p>
    <w:p w:rsidR="00804460" w:rsidRPr="00804460" w:rsidRDefault="00804460" w:rsidP="00804460">
      <w:r w:rsidRPr="00804460">
        <w:t xml:space="preserve">L’entrait et l’arbalétrier seront </w:t>
      </w:r>
      <w:r w:rsidR="0025169F" w:rsidRPr="00804460">
        <w:t>doublés. Ces</w:t>
      </w:r>
      <w:r w:rsidRPr="00804460">
        <w:t xml:space="preserve"> fermes seront solidement ancrées dans la maçonnerie à l’aide des fers d’attente des poteaux ;</w:t>
      </w:r>
    </w:p>
    <w:p w:rsidR="00804460" w:rsidRPr="00804460" w:rsidRDefault="00804460" w:rsidP="00804460">
      <w:r w:rsidRPr="00804460">
        <w:t>Les fermes de grande portée comme le cas du hangar seront contreventés pour assurer une parfaite stabilité de la charpente. Le contreventement se fera dans le sens longitudinal du bâtiment.</w:t>
      </w:r>
    </w:p>
    <w:p w:rsidR="00804460" w:rsidRPr="00804460" w:rsidRDefault="00804460" w:rsidP="00804460">
      <w:bookmarkStart w:id="242" w:name="_Toc506796618"/>
      <w:r w:rsidRPr="00804460">
        <w:t>26.2 - PANNES :</w:t>
      </w:r>
      <w:bookmarkEnd w:id="242"/>
    </w:p>
    <w:p w:rsidR="00804460" w:rsidRPr="00804460" w:rsidRDefault="00804460" w:rsidP="00804460">
      <w:r w:rsidRPr="00804460">
        <w:t xml:space="preserve">Elles seront en bois dur traités au </w:t>
      </w:r>
      <w:proofErr w:type="spellStart"/>
      <w:r w:rsidRPr="00804460">
        <w:t>xylamon</w:t>
      </w:r>
      <w:proofErr w:type="spellEnd"/>
      <w:r w:rsidRPr="00804460">
        <w:t>, de section 8 x 8 suivant les indications des plans. Sur les pignons et les murs de séparation, elles seront fixées avec des pattes de scellement en fer plat de 3 x 30 x 200</w:t>
      </w:r>
    </w:p>
    <w:p w:rsidR="00804460" w:rsidRPr="00804460" w:rsidRDefault="00804460" w:rsidP="00804460">
      <w:bookmarkStart w:id="243" w:name="_Toc506796619"/>
      <w:r w:rsidRPr="00804460">
        <w:t>26.3 - COUVERTURE :</w:t>
      </w:r>
      <w:bookmarkEnd w:id="243"/>
    </w:p>
    <w:p w:rsidR="00804460" w:rsidRPr="00804460" w:rsidRDefault="00804460" w:rsidP="00804460">
      <w:r w:rsidRPr="00804460">
        <w:t xml:space="preserve">La couverture sera réalisée en tôles aluminium d’épaisseur 6/10ème. La longueur sera appréciée par l’entreprise en fonction du plan d’exécution de la toiture qu’elle aura produit. </w:t>
      </w:r>
    </w:p>
    <w:p w:rsidR="00804460" w:rsidRPr="00804460" w:rsidRDefault="00804460" w:rsidP="00804460">
      <w:r w:rsidRPr="00804460">
        <w:t xml:space="preserve">Cette couverture sera fixée sur les pannes par des tires fonds de 8 x 80 avec accessoires. Un débord de toiture de </w:t>
      </w:r>
      <w:smartTag w:uri="urn:schemas-microsoft-com:office:smarttags" w:element="metricconverter">
        <w:smartTagPr>
          <w:attr w:name="ProductID" w:val="15 cm"/>
        </w:smartTagPr>
        <w:r w:rsidRPr="00804460">
          <w:t>15 cm</w:t>
        </w:r>
      </w:smartTag>
      <w:r w:rsidRPr="00804460">
        <w:t xml:space="preserve"> maximum est effectué.</w:t>
      </w:r>
    </w:p>
    <w:p w:rsidR="00804460" w:rsidRPr="00804460" w:rsidRDefault="00804460" w:rsidP="00804460">
      <w:r w:rsidRPr="00804460">
        <w:t xml:space="preserve">Le faîtage sera relevé et couvert avec des tôles faîtières de </w:t>
      </w:r>
      <w:smartTag w:uri="urn:schemas-microsoft-com:office:smarttags" w:element="metricconverter">
        <w:smartTagPr>
          <w:attr w:name="ProductID" w:val="50 cm"/>
        </w:smartTagPr>
        <w:r w:rsidRPr="00804460">
          <w:t>50 cm</w:t>
        </w:r>
      </w:smartTag>
      <w:r w:rsidRPr="00804460">
        <w:t xml:space="preserve"> de 6/10è ;</w:t>
      </w:r>
    </w:p>
    <w:p w:rsidR="00804460" w:rsidRPr="00804460" w:rsidRDefault="00804460" w:rsidP="00804460">
      <w:r w:rsidRPr="00804460">
        <w:t>Les pignons recevront des rives de tôles bac en aluminium.</w:t>
      </w:r>
    </w:p>
    <w:p w:rsidR="00804460" w:rsidRPr="00804460" w:rsidRDefault="00804460" w:rsidP="00804460">
      <w:r w:rsidRPr="00804460">
        <w:t>Les trous des ondulations au droit du mur seront rembourrés de cotons (ou d’éponges).</w:t>
      </w:r>
    </w:p>
    <w:p w:rsidR="00804460" w:rsidRPr="00804460" w:rsidRDefault="00804460" w:rsidP="00804460">
      <w:r w:rsidRPr="00804460">
        <w:t xml:space="preserve">Le sens de montage des tôles sera fonction de la prédominance des vents. Cette notion est très importante lorsque ce sont les pignons qui sont exposé. Lorsque le vent souffle sur les façades, il sera préférable d’utiliser des tôles d’une seule longueur. En outre il faudra exécuter un </w:t>
      </w:r>
      <w:r w:rsidRPr="00804460">
        <w:lastRenderedPageBreak/>
        <w:t>calfeutrement bitumineux (type AFRIC MOUSSE) entre la tôle faitière et la partie haute de la dernière tôle.</w:t>
      </w:r>
    </w:p>
    <w:p w:rsidR="00804460" w:rsidRPr="00804460" w:rsidRDefault="00804460" w:rsidP="00804460">
      <w:r w:rsidRPr="00804460">
        <w:t>Les gouttières seront métalliques ou en Alu et les descentes d’eau en PVC.</w:t>
      </w:r>
    </w:p>
    <w:p w:rsidR="00804460" w:rsidRPr="00804460" w:rsidRDefault="00804460" w:rsidP="00804460">
      <w:r w:rsidRPr="00804460">
        <w:t>26.4 - PLANCHES DE RIVE :</w:t>
      </w:r>
    </w:p>
    <w:p w:rsidR="00804460" w:rsidRPr="00804460" w:rsidRDefault="00804460" w:rsidP="00804460">
      <w:r w:rsidRPr="00804460">
        <w:t xml:space="preserve">Planches de rives d’égout ou de pignon, largeur </w:t>
      </w:r>
      <w:smartTag w:uri="urn:schemas-microsoft-com:office:smarttags" w:element="metricconverter">
        <w:smartTagPr>
          <w:attr w:name="ProductID" w:val="30 cm"/>
        </w:smartTagPr>
        <w:r w:rsidRPr="00804460">
          <w:t>30 cm</w:t>
        </w:r>
      </w:smartTag>
      <w:r w:rsidRPr="00804460">
        <w:t xml:space="preserve">, en bois de charpente épaisseur </w:t>
      </w:r>
      <w:smartTag w:uri="urn:schemas-microsoft-com:office:smarttags" w:element="metricconverter">
        <w:smartTagPr>
          <w:attr w:name="ProductID" w:val="3 cm"/>
        </w:smartTagPr>
        <w:r w:rsidRPr="00804460">
          <w:t>3 cm</w:t>
        </w:r>
      </w:smartTag>
      <w:r w:rsidRPr="00804460">
        <w:t xml:space="preserve"> ou en tôle bac aluminium, fixés aux extrémités des pannes et des arbalétriers.</w:t>
      </w:r>
    </w:p>
    <w:p w:rsidR="00804460" w:rsidRPr="00804460" w:rsidRDefault="00804460" w:rsidP="00804460">
      <w:bookmarkStart w:id="244" w:name="_Toc463358651"/>
      <w:bookmarkStart w:id="245" w:name="_Toc468942223"/>
      <w:bookmarkStart w:id="246" w:name="_Toc326751148"/>
      <w:bookmarkStart w:id="247" w:name="_Toc506796620"/>
      <w:r w:rsidRPr="00804460">
        <w:t>Article 27 - PROTECTION DES BOIS</w:t>
      </w:r>
      <w:bookmarkEnd w:id="244"/>
      <w:bookmarkEnd w:id="245"/>
      <w:bookmarkEnd w:id="246"/>
      <w:bookmarkEnd w:id="247"/>
    </w:p>
    <w:p w:rsidR="00804460" w:rsidRPr="00804460" w:rsidRDefault="00804460" w:rsidP="00804460">
      <w:r w:rsidRPr="00804460">
        <w:t>Tous les bois seront protégés en usine par trempage dans un produit de traitement fongicide et insecticide, ainsi qu’un traitement contre les termites.</w:t>
      </w:r>
    </w:p>
    <w:p w:rsidR="00804460" w:rsidRPr="00804460" w:rsidRDefault="00804460" w:rsidP="00804460">
      <w:r w:rsidRPr="00804460">
        <w:t>L’Entrepreneur devra avant application soumettre la marque, les références et le mode d’application à l’approbation du Maître d’œuvre.</w:t>
      </w:r>
    </w:p>
    <w:p w:rsidR="00804460" w:rsidRPr="00804460" w:rsidRDefault="00804460" w:rsidP="00804460">
      <w:r w:rsidRPr="00804460">
        <w:t>Les charpentes à conserver subiront un traitement complet insecticide et fongicide, en deux applications, des anciens bois, poutres, fermes et pannes.</w:t>
      </w:r>
    </w:p>
    <w:p w:rsidR="00804460" w:rsidRPr="00804460" w:rsidRDefault="00804460" w:rsidP="00804460">
      <w:bookmarkStart w:id="248" w:name="_Toc463358652"/>
      <w:bookmarkStart w:id="249" w:name="_Toc468942224"/>
      <w:bookmarkStart w:id="250" w:name="_Toc326751149"/>
      <w:bookmarkStart w:id="251" w:name="_Toc506796621"/>
      <w:r w:rsidRPr="00804460">
        <w:t>Article 28 – ASSEMBLAGES</w:t>
      </w:r>
      <w:bookmarkEnd w:id="248"/>
      <w:bookmarkEnd w:id="249"/>
      <w:bookmarkEnd w:id="250"/>
      <w:r w:rsidRPr="00804460">
        <w:t>.</w:t>
      </w:r>
      <w:bookmarkEnd w:id="251"/>
    </w:p>
    <w:p w:rsidR="00804460" w:rsidRPr="00804460" w:rsidRDefault="00804460" w:rsidP="00804460">
      <w:r w:rsidRPr="00804460">
        <w:t xml:space="preserve">Les assemblages seront de différents types selon la nature des ouvrages : boulonnage, </w:t>
      </w:r>
      <w:proofErr w:type="spellStart"/>
      <w:r w:rsidRPr="00804460">
        <w:t>tirefonnage</w:t>
      </w:r>
      <w:proofErr w:type="spellEnd"/>
      <w:r w:rsidRPr="00804460">
        <w:t xml:space="preserve"> ou pointage</w:t>
      </w:r>
      <w:bookmarkStart w:id="252" w:name="_Toc463358656"/>
      <w:bookmarkStart w:id="253" w:name="_Toc468942228"/>
      <w:r w:rsidRPr="00804460">
        <w:t>.</w:t>
      </w:r>
    </w:p>
    <w:p w:rsidR="00804460" w:rsidRPr="00804460" w:rsidRDefault="00804460" w:rsidP="00804460">
      <w:bookmarkStart w:id="254" w:name="_Toc326751150"/>
      <w:bookmarkStart w:id="255" w:name="_Toc506796622"/>
      <w:r w:rsidRPr="00804460">
        <w:t>Article 29 - PLATINES DE FIXATION DE PANNES SUR MAÇONNERIE</w:t>
      </w:r>
      <w:bookmarkEnd w:id="252"/>
      <w:bookmarkEnd w:id="253"/>
      <w:bookmarkEnd w:id="254"/>
      <w:bookmarkEnd w:id="255"/>
    </w:p>
    <w:p w:rsidR="00804460" w:rsidRPr="00804460" w:rsidRDefault="00804460" w:rsidP="00804460">
      <w:r w:rsidRPr="00804460">
        <w:t>Pour les charpentes composées de pannes ancrées sur les chaînages de murs pignons ou de refends, à l’aide de platines en acier, on adoptera un dispositif d’ancrage composé comme suit :</w:t>
      </w:r>
    </w:p>
    <w:p w:rsidR="00804460" w:rsidRPr="00804460" w:rsidRDefault="00804460" w:rsidP="00804460">
      <w:r w:rsidRPr="00804460">
        <w:t xml:space="preserve">Une platine de fixation de 150 x 185 x </w:t>
      </w:r>
      <w:smartTag w:uri="urn:schemas-microsoft-com:office:smarttags" w:element="metricconverter">
        <w:smartTagPr>
          <w:attr w:name="ProductID" w:val="8 mm"/>
        </w:smartTagPr>
        <w:r w:rsidRPr="00804460">
          <w:t>8 mm</w:t>
        </w:r>
      </w:smartTag>
      <w:r w:rsidRPr="00804460">
        <w:t xml:space="preserve"> avec 2 tiges filetées à crochets scellées dans le chaînage en béton, où aura été pratiquée une réservation.</w:t>
      </w:r>
    </w:p>
    <w:p w:rsidR="00804460" w:rsidRPr="00804460" w:rsidRDefault="00804460" w:rsidP="00804460">
      <w:bookmarkStart w:id="256" w:name="_Toc326751151"/>
      <w:bookmarkStart w:id="257" w:name="_Toc506796623"/>
      <w:r w:rsidRPr="00804460">
        <w:t>CHAPITRE VI : ENDUITS – CHAPES ET DIVERS GROS OEUVRE</w:t>
      </w:r>
      <w:bookmarkEnd w:id="256"/>
      <w:bookmarkEnd w:id="257"/>
    </w:p>
    <w:p w:rsidR="00804460" w:rsidRPr="00804460" w:rsidRDefault="00804460" w:rsidP="00804460">
      <w:bookmarkStart w:id="258" w:name="_Toc506796624"/>
      <w:r w:rsidRPr="00804460">
        <w:t>RAPPEL DE REGLEMENT</w:t>
      </w:r>
      <w:bookmarkEnd w:id="258"/>
    </w:p>
    <w:p w:rsidR="00804460" w:rsidRPr="00804460" w:rsidRDefault="00804460" w:rsidP="00804460">
      <w:r w:rsidRPr="00804460">
        <w:t>Les enduits seront réalisés conformément au DTU 26-1</w:t>
      </w:r>
    </w:p>
    <w:p w:rsidR="00804460" w:rsidRPr="00804460" w:rsidRDefault="00804460" w:rsidP="00804460">
      <w:r w:rsidRPr="00804460">
        <w:t>Les chapes et formes seront réalisées conformément au DTU 26-2</w:t>
      </w:r>
    </w:p>
    <w:p w:rsidR="00804460" w:rsidRPr="00804460" w:rsidRDefault="00804460" w:rsidP="00804460">
      <w:r w:rsidRPr="00804460">
        <w:t>Les appuis de fenêtre seront réalisés suivant DTU 36-1 et 37-1.</w:t>
      </w:r>
    </w:p>
    <w:p w:rsidR="00804460" w:rsidRPr="00804460" w:rsidRDefault="00804460" w:rsidP="00804460">
      <w:bookmarkStart w:id="259" w:name="_Toc326751152"/>
      <w:bookmarkStart w:id="260" w:name="_Toc506796625"/>
      <w:r w:rsidRPr="00804460">
        <w:t>Article 30 - ENDUITS</w:t>
      </w:r>
      <w:bookmarkEnd w:id="259"/>
      <w:bookmarkEnd w:id="260"/>
    </w:p>
    <w:p w:rsidR="00804460" w:rsidRPr="00804460" w:rsidRDefault="00804460" w:rsidP="00804460">
      <w:r w:rsidRPr="00804460">
        <w:t xml:space="preserve">Les enduits extérieurs ou intérieurs sur maçonneries de parpaing ou sur bétons seront réalisés au mortier de ciment mélangé de sable 0/5, parties fines dans la limite de 10 %. Le mortier peut recevoir un adjuvant agréé par le maitre d’œuvre, dans la limite de 10%. Tous les enduits seront exécutés en 3 couches et auront une épaisseur moyenne de </w:t>
      </w:r>
      <w:smartTag w:uri="urn:schemas-microsoft-com:office:smarttags" w:element="metricconverter">
        <w:smartTagPr>
          <w:attr w:name="ProductID" w:val="15 mm"/>
        </w:smartTagPr>
        <w:r w:rsidRPr="00804460">
          <w:t>15 mm</w:t>
        </w:r>
      </w:smartTag>
      <w:r w:rsidRPr="00804460">
        <w:t xml:space="preserve"> pour les enduits intérieurs et de 20 à </w:t>
      </w:r>
      <w:smartTag w:uri="urn:schemas-microsoft-com:office:smarttags" w:element="metricconverter">
        <w:smartTagPr>
          <w:attr w:name="ProductID" w:val="25 mm"/>
        </w:smartTagPr>
        <w:r w:rsidRPr="00804460">
          <w:t>25 mm</w:t>
        </w:r>
      </w:smartTag>
      <w:r w:rsidRPr="00804460">
        <w:t xml:space="preserve"> pour les enduits extérieurs.</w:t>
      </w:r>
    </w:p>
    <w:p w:rsidR="00804460" w:rsidRPr="00804460" w:rsidRDefault="00804460" w:rsidP="00804460">
      <w:r w:rsidRPr="00804460">
        <w:t xml:space="preserve">1ère couche d'accrochage dosé à </w:t>
      </w:r>
      <w:smartTag w:uri="urn:schemas-microsoft-com:office:smarttags" w:element="metricconverter">
        <w:smartTagPr>
          <w:attr w:name="ProductID" w:val="500 kg"/>
        </w:smartTagPr>
        <w:r w:rsidRPr="00804460">
          <w:t>500 kg</w:t>
        </w:r>
      </w:smartTag>
      <w:r w:rsidRPr="00804460">
        <w:t xml:space="preserve"> de ciment</w:t>
      </w:r>
    </w:p>
    <w:p w:rsidR="00804460" w:rsidRPr="00804460" w:rsidRDefault="00804460" w:rsidP="00804460">
      <w:r w:rsidRPr="00804460">
        <w:t xml:space="preserve">2ème couche intermédiaire ou corps d'enduit dosé à </w:t>
      </w:r>
      <w:smartTag w:uri="urn:schemas-microsoft-com:office:smarttags" w:element="metricconverter">
        <w:smartTagPr>
          <w:attr w:name="ProductID" w:val="400 kg"/>
        </w:smartTagPr>
        <w:r w:rsidRPr="00804460">
          <w:t>400 kg</w:t>
        </w:r>
      </w:smartTag>
      <w:r w:rsidRPr="00804460">
        <w:t xml:space="preserve"> de ciment.</w:t>
      </w:r>
    </w:p>
    <w:p w:rsidR="00804460" w:rsidRPr="00804460" w:rsidRDefault="00804460" w:rsidP="00804460">
      <w:r w:rsidRPr="00804460">
        <w:t xml:space="preserve">3ème couche de finition dosée à </w:t>
      </w:r>
      <w:smartTag w:uri="urn:schemas-microsoft-com:office:smarttags" w:element="metricconverter">
        <w:smartTagPr>
          <w:attr w:name="ProductID" w:val="300 kg"/>
        </w:smartTagPr>
        <w:r w:rsidRPr="00804460">
          <w:t>300 kg</w:t>
        </w:r>
      </w:smartTag>
      <w:r w:rsidRPr="00804460">
        <w:t xml:space="preserve"> de ciment pour les enduits intérieurs et </w:t>
      </w:r>
      <w:smartTag w:uri="urn:schemas-microsoft-com:office:smarttags" w:element="metricconverter">
        <w:smartTagPr>
          <w:attr w:name="ProductID" w:val="350 kg"/>
        </w:smartTagPr>
        <w:r w:rsidRPr="00804460">
          <w:t>350 kg</w:t>
        </w:r>
      </w:smartTag>
      <w:r w:rsidRPr="00804460">
        <w:t xml:space="preserve"> de ciment pour les enduits extérieurs.</w:t>
      </w:r>
    </w:p>
    <w:p w:rsidR="00804460" w:rsidRPr="00804460" w:rsidRDefault="00804460" w:rsidP="00804460">
      <w:r w:rsidRPr="00804460">
        <w:t xml:space="preserve">Ces dosages s'entendent pour </w:t>
      </w:r>
      <w:smartTag w:uri="urn:schemas-microsoft-com:office:smarttags" w:element="metricconverter">
        <w:smartTagPr>
          <w:attr w:name="ProductID" w:val="1000 l"/>
        </w:smartTagPr>
        <w:r w:rsidRPr="00804460">
          <w:t>1000 l</w:t>
        </w:r>
      </w:smartTag>
      <w:r w:rsidRPr="00804460">
        <w:t xml:space="preserve"> de sable sec. Les enduits recouvriront de </w:t>
      </w:r>
      <w:smartTag w:uri="urn:schemas-microsoft-com:office:smarttags" w:element="metricconverter">
        <w:smartTagPr>
          <w:attr w:name="ProductID" w:val="15 mm"/>
        </w:smartTagPr>
        <w:r w:rsidRPr="00804460">
          <w:t>15 mm</w:t>
        </w:r>
      </w:smartTag>
      <w:r w:rsidRPr="00804460">
        <w:t xml:space="preserve"> au moins les parties les plus saillantes du support. </w:t>
      </w:r>
    </w:p>
    <w:p w:rsidR="00804460" w:rsidRPr="00804460" w:rsidRDefault="00804460" w:rsidP="00804460">
      <w:r w:rsidRPr="00804460">
        <w:t>Les surfaces devant recevoir les enduits seront nettoyés et arrosées avant l’application de ceux-ci. La mise en place des enduits se réalisera après le passage de tous les fourreaux.</w:t>
      </w:r>
    </w:p>
    <w:p w:rsidR="00804460" w:rsidRPr="00804460" w:rsidRDefault="00804460" w:rsidP="00804460">
      <w:r w:rsidRPr="00804460">
        <w:t>Les quatre phases de réalisation de l’enduit mural seront les suivantes.</w:t>
      </w:r>
    </w:p>
    <w:p w:rsidR="00804460" w:rsidRPr="00804460" w:rsidRDefault="00804460" w:rsidP="00804460">
      <w:bookmarkStart w:id="261" w:name="_Toc506796626"/>
      <w:r w:rsidRPr="00804460">
        <w:t>Le gobetis ou fouettage</w:t>
      </w:r>
      <w:bookmarkEnd w:id="261"/>
    </w:p>
    <w:p w:rsidR="00804460" w:rsidRPr="00804460" w:rsidRDefault="00804460" w:rsidP="00804460">
      <w:r w:rsidRPr="00804460">
        <w:t>L’épaisseur du gobetis variera de 3 à 5mm. Il sera destiné à rendre le support rugueux pour un meilleur accrochage de l’enduit. Le fouettage s’opèrera avec un mortier riche et liquide contenant de gros grains (500kg/m³). C’est au cours de cette opération que le maçon bouchera tous les joints et creux laissés dans la maçonnerie.</w:t>
      </w:r>
    </w:p>
    <w:p w:rsidR="00804460" w:rsidRPr="00804460" w:rsidRDefault="00804460" w:rsidP="00804460">
      <w:bookmarkStart w:id="262" w:name="_Toc506796627"/>
      <w:r w:rsidRPr="00804460">
        <w:t>La mise en place des règles de guidage</w:t>
      </w:r>
      <w:bookmarkEnd w:id="262"/>
    </w:p>
    <w:p w:rsidR="00804460" w:rsidRPr="00804460" w:rsidRDefault="00804460" w:rsidP="00804460">
      <w:r w:rsidRPr="00804460">
        <w:t>Des règles de guidage ou bandeaux verticaux devront être exécutés au préalable afin d’obtenir des enduits parfaitement verticaux et plans. Ces bandeaux d’épaisseur 1.5cm seront réalisés avec du mortier et espacés de 2m environ. On en disposera à chaque extrémité du mur et si nécessaire avec quelques bandeaux intermédiaires.</w:t>
      </w:r>
    </w:p>
    <w:p w:rsidR="00804460" w:rsidRPr="00804460" w:rsidRDefault="00804460" w:rsidP="00804460">
      <w:r w:rsidRPr="00804460">
        <w:lastRenderedPageBreak/>
        <w:t>Le dégrossi Cette opération s’effectuera après séchage du gobetis et des bandeaux. Le dégrossi consistera à charger le mur jusqu’à l’épaisseur des bandeaux avec un mortier dosé à 400kg/m³). Avec une règle en bois, le maçon aplanira la surface du mur en enlevant toutes les parties qui débordent. Après ce travail, les bandeaux seront cassés et remplacés avec le mortier du dégrossi.</w:t>
      </w:r>
    </w:p>
    <w:p w:rsidR="00804460" w:rsidRPr="00804460" w:rsidRDefault="00804460" w:rsidP="00804460">
      <w:bookmarkStart w:id="263" w:name="_Toc506796628"/>
      <w:r w:rsidRPr="00804460">
        <w:t>La phase de finition</w:t>
      </w:r>
      <w:bookmarkEnd w:id="263"/>
    </w:p>
    <w:p w:rsidR="00804460" w:rsidRPr="00804460" w:rsidRDefault="00804460" w:rsidP="00804460">
      <w:r w:rsidRPr="00804460">
        <w:t>Elle sera exécutée avant le séchage du dégrossi. On emploiera un mortier de granulométrie plus fine pour les parois destinées à être peints (300kg/m³). Il suffira d’utiliser une taloche et de combler tous les petits trous et rayures laissés après le dégrossi</w:t>
      </w:r>
    </w:p>
    <w:p w:rsidR="00804460" w:rsidRPr="00804460" w:rsidRDefault="00804460" w:rsidP="00804460">
      <w:r w:rsidRPr="00804460">
        <w:t>Chaque couche d'enduit ne sera appliquée qu'après séchage complet de la précédente. Le support d'enduit devra être mouillé avant l'exécution et avant chaque application d'une couche précédente.</w:t>
      </w:r>
    </w:p>
    <w:p w:rsidR="00804460" w:rsidRPr="00804460" w:rsidRDefault="00804460" w:rsidP="00804460">
      <w:bookmarkStart w:id="264" w:name="_Toc326751153"/>
      <w:bookmarkStart w:id="265" w:name="_Toc506796629"/>
      <w:r w:rsidRPr="00804460">
        <w:t>Article 31 - CHAPES RAPPORTEES</w:t>
      </w:r>
      <w:bookmarkEnd w:id="264"/>
      <w:bookmarkEnd w:id="265"/>
    </w:p>
    <w:p w:rsidR="00804460" w:rsidRPr="00804460" w:rsidRDefault="00804460" w:rsidP="00804460">
      <w:bookmarkStart w:id="266" w:name="_Toc506796630"/>
      <w:r w:rsidRPr="00804460">
        <w:t>31.1 - ETAT DU SUPPORT</w:t>
      </w:r>
      <w:bookmarkEnd w:id="266"/>
    </w:p>
    <w:p w:rsidR="00804460" w:rsidRPr="00804460" w:rsidRDefault="00804460" w:rsidP="00804460">
      <w:r w:rsidRPr="00804460">
        <w:t>Après nettoyage, la surface doit être rendue rugueuse par des moyens manuels ou mécaniques.</w:t>
      </w:r>
    </w:p>
    <w:p w:rsidR="00804460" w:rsidRPr="00804460" w:rsidRDefault="00804460" w:rsidP="00804460">
      <w:r w:rsidRPr="00804460">
        <w:t>Après ce traitement, la surface doit être à nouveau nettoyée soigneusement notamment pour enlever la poussière dégagée par le traitement. Elle doit être ensuite humidifiée ou traitée avec des produits d'accrochage.</w:t>
      </w:r>
    </w:p>
    <w:p w:rsidR="00804460" w:rsidRPr="00804460" w:rsidRDefault="00804460" w:rsidP="00804460">
      <w:bookmarkStart w:id="267" w:name="_Toc506796631"/>
      <w:r w:rsidRPr="00804460">
        <w:t>31.2 - CONSTITUTION</w:t>
      </w:r>
      <w:bookmarkEnd w:id="267"/>
    </w:p>
    <w:p w:rsidR="00804460" w:rsidRPr="00804460" w:rsidRDefault="00804460" w:rsidP="00804460">
      <w:r w:rsidRPr="00804460">
        <w:t xml:space="preserve">Le dosage du mortier est de </w:t>
      </w:r>
      <w:smartTag w:uri="urn:schemas-microsoft-com:office:smarttags" w:element="metricconverter">
        <w:smartTagPr>
          <w:attr w:name="ProductID" w:val="350 kg"/>
        </w:smartTagPr>
        <w:r w:rsidRPr="00804460">
          <w:t>350 kg</w:t>
        </w:r>
      </w:smartTag>
      <w:r w:rsidRPr="00804460">
        <w:t xml:space="preserve"> de ciment par mètre cube de mortier pour chape sous grés ; </w:t>
      </w:r>
    </w:p>
    <w:p w:rsidR="00804460" w:rsidRPr="00804460" w:rsidRDefault="00804460" w:rsidP="00804460">
      <w:r w:rsidRPr="00804460">
        <w:t xml:space="preserve">Le dosage du mortier est de </w:t>
      </w:r>
      <w:smartTag w:uri="urn:schemas-microsoft-com:office:smarttags" w:element="metricconverter">
        <w:smartTagPr>
          <w:attr w:name="ProductID" w:val="350 kg"/>
        </w:smartTagPr>
        <w:r w:rsidRPr="00804460">
          <w:t>350 kg</w:t>
        </w:r>
      </w:smartTag>
      <w:r w:rsidRPr="00804460">
        <w:t xml:space="preserve"> de ciment par mètre cube de mortier pour les salles d'eau ;</w:t>
      </w:r>
    </w:p>
    <w:p w:rsidR="00804460" w:rsidRPr="00804460" w:rsidRDefault="00804460" w:rsidP="00804460">
      <w:r w:rsidRPr="00804460">
        <w:t xml:space="preserve">Le dosage du mortier est de </w:t>
      </w:r>
      <w:smartTag w:uri="urn:schemas-microsoft-com:office:smarttags" w:element="metricconverter">
        <w:smartTagPr>
          <w:attr w:name="ProductID" w:val="350 kg"/>
        </w:smartTagPr>
        <w:r w:rsidRPr="00804460">
          <w:t>350 kg</w:t>
        </w:r>
      </w:smartTag>
      <w:r w:rsidRPr="00804460">
        <w:t xml:space="preserve"> de ciment par mètre cube de mortier pour chape lissée ou bouchardée ;</w:t>
      </w:r>
    </w:p>
    <w:p w:rsidR="00804460" w:rsidRPr="00804460" w:rsidRDefault="00804460" w:rsidP="00804460">
      <w:r w:rsidRPr="00804460">
        <w:t xml:space="preserve">Le dosage du mortier est de </w:t>
      </w:r>
      <w:smartTag w:uri="urn:schemas-microsoft-com:office:smarttags" w:element="metricconverter">
        <w:smartTagPr>
          <w:attr w:name="ProductID" w:val="350 kg"/>
        </w:smartTagPr>
        <w:r w:rsidRPr="00804460">
          <w:t>350 kg</w:t>
        </w:r>
      </w:smartTag>
      <w:r w:rsidRPr="00804460">
        <w:t xml:space="preserve"> de ciment par mètre cube de mortier pour chape avec un produit durcisseur.</w:t>
      </w:r>
    </w:p>
    <w:p w:rsidR="00804460" w:rsidRPr="00804460" w:rsidRDefault="00804460" w:rsidP="00804460">
      <w:r w:rsidRPr="00804460">
        <w:t>31.3 -EPAISSEUR</w:t>
      </w:r>
    </w:p>
    <w:p w:rsidR="00804460" w:rsidRPr="00804460" w:rsidRDefault="00804460" w:rsidP="00804460">
      <w:r w:rsidRPr="00804460">
        <w:t>L'épaisseur est de 3,5 cm à 5 cm suivant les cas.</w:t>
      </w:r>
    </w:p>
    <w:p w:rsidR="00804460" w:rsidRPr="00804460" w:rsidRDefault="00804460" w:rsidP="00804460">
      <w:bookmarkStart w:id="268" w:name="_Toc506796632"/>
      <w:r w:rsidRPr="00804460">
        <w:t>31.4 -EXECUTION</w:t>
      </w:r>
      <w:bookmarkEnd w:id="268"/>
    </w:p>
    <w:p w:rsidR="00804460" w:rsidRPr="00804460" w:rsidRDefault="00804460" w:rsidP="00804460">
      <w:r w:rsidRPr="00804460">
        <w:t>Le mortier est étalé sur la surface du support, damé puis réglé et taloché. Une légère pente d’au moins 0,5% devra être imposée vers les portes. Finition lissage à la barbotine de ciment avec bouchardage.</w:t>
      </w:r>
    </w:p>
    <w:p w:rsidR="00804460" w:rsidRPr="00804460" w:rsidRDefault="00804460" w:rsidP="00804460">
      <w:r w:rsidRPr="00804460">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La chape ne sera chargée qu’après sept jours.</w:t>
      </w:r>
    </w:p>
    <w:p w:rsidR="00804460" w:rsidRPr="00804460" w:rsidRDefault="00804460" w:rsidP="00804460">
      <w:bookmarkStart w:id="269" w:name="_Toc326751154"/>
      <w:bookmarkStart w:id="270" w:name="_Toc506796633"/>
      <w:r w:rsidRPr="00804460">
        <w:t>Article 32 - APPUIS DE FENETRES</w:t>
      </w:r>
      <w:bookmarkEnd w:id="269"/>
      <w:bookmarkEnd w:id="270"/>
    </w:p>
    <w:p w:rsidR="00804460" w:rsidRPr="00804460" w:rsidRDefault="00804460" w:rsidP="00804460">
      <w:r w:rsidRPr="00804460">
        <w:t xml:space="preserve">Les appuis de fenêtres seront préfabriqués ou coulés en place en béton dosé à </w:t>
      </w:r>
      <w:smartTag w:uri="urn:schemas-microsoft-com:office:smarttags" w:element="metricconverter">
        <w:smartTagPr>
          <w:attr w:name="ProductID" w:val="350 kg"/>
        </w:smartTagPr>
        <w:r w:rsidRPr="00804460">
          <w:t>350 kg</w:t>
        </w:r>
      </w:smartTag>
      <w:r w:rsidRPr="00804460">
        <w:t xml:space="preserve"> de ciment/m³ d'une épaisseur moyenne de </w:t>
      </w:r>
      <w:smartTag w:uri="urn:schemas-microsoft-com:office:smarttags" w:element="metricconverter">
        <w:smartTagPr>
          <w:attr w:name="ProductID" w:val="0,06 m"/>
        </w:smartTagPr>
        <w:r w:rsidRPr="00804460">
          <w:t>0,06 m</w:t>
        </w:r>
      </w:smartTag>
      <w:r w:rsidRPr="00804460">
        <w:t xml:space="preserve"> légèrement armés par des ronds lisses de </w:t>
      </w:r>
      <w:smartTag w:uri="urn:schemas-microsoft-com:office:smarttags" w:element="metricconverter">
        <w:smartTagPr>
          <w:attr w:name="ProductID" w:val="8 mm"/>
        </w:smartTagPr>
        <w:r w:rsidRPr="00804460">
          <w:t>8 mm</w:t>
        </w:r>
      </w:smartTag>
      <w:r w:rsidRPr="00804460">
        <w:t xml:space="preserve">. Ces </w:t>
      </w:r>
      <w:proofErr w:type="spellStart"/>
      <w:r w:rsidRPr="00804460">
        <w:t>dallettes</w:t>
      </w:r>
      <w:proofErr w:type="spellEnd"/>
      <w:r w:rsidRPr="00804460">
        <w:t xml:space="preserve"> une fois posées devront présenter une pente vers l'extérieur, </w:t>
      </w:r>
      <w:proofErr w:type="spellStart"/>
      <w:r w:rsidRPr="00804460">
        <w:t>rejingot</w:t>
      </w:r>
      <w:proofErr w:type="spellEnd"/>
      <w:r w:rsidRPr="00804460">
        <w:t xml:space="preserve"> pièce d'appui, larmier, etc.… L'étanchéité entre dormant et bâtis doit être assurée au moyen de cordon de mastic étanche genre SIKAFLEX ou similaire approuvé. Le dessus des appuis de fenêtres recevra une chape de </w:t>
      </w:r>
      <w:smartTag w:uri="urn:schemas-microsoft-com:office:smarttags" w:element="metricconverter">
        <w:smartTagPr>
          <w:attr w:name="ProductID" w:val="20 mm"/>
        </w:smartTagPr>
        <w:r w:rsidRPr="00804460">
          <w:t>20 mm</w:t>
        </w:r>
      </w:smartTag>
      <w:r w:rsidRPr="00804460">
        <w:t xml:space="preserve"> d'épaisseur.</w:t>
      </w:r>
    </w:p>
    <w:p w:rsidR="00804460" w:rsidRPr="00804460" w:rsidRDefault="00804460" w:rsidP="00804460">
      <w:bookmarkStart w:id="271" w:name="_Toc326751155"/>
      <w:bookmarkStart w:id="272" w:name="_Toc506796634"/>
      <w:r w:rsidRPr="00804460">
        <w:t>Article 33 - POSE ET SCELLEMENT DES PRECADRES DE MENUISERIE BOIS</w:t>
      </w:r>
      <w:bookmarkEnd w:id="271"/>
      <w:bookmarkEnd w:id="272"/>
    </w:p>
    <w:p w:rsidR="00804460" w:rsidRPr="00804460" w:rsidRDefault="00804460" w:rsidP="00804460">
      <w:r w:rsidRPr="00804460">
        <w:t xml:space="preserve">Avant toute mise en œuvre, l'entreprise devra vérifier que la couche d'impression aura bien été effectuée sur les pré-cadres, toute mise en œuvre des pré-cadres non protégés sera refusée et démonté aux frais de l'Entrepreneur. Tous les pré-cadres seront munis des pattes à scellements, à raison d'une patte en acier doux, modèle du commerce, vissée pour chaque </w:t>
      </w:r>
      <w:smartTag w:uri="urn:schemas-microsoft-com:office:smarttags" w:element="metricconverter">
        <w:smartTagPr>
          <w:attr w:name="ProductID" w:val="0,80 m"/>
        </w:smartTagPr>
        <w:r w:rsidRPr="00804460">
          <w:t>0,80 m</w:t>
        </w:r>
      </w:smartTag>
      <w:r w:rsidRPr="00804460">
        <w:t xml:space="preserve"> de longueur. Dans chaque cas particulier, la longueur des pattes à scellement variera à la demande. Les scellements seront faits au mortier de ciment dosé à 500 kg/m3, ainsi que les garnissages.</w:t>
      </w:r>
    </w:p>
    <w:p w:rsidR="00804460" w:rsidRPr="00804460" w:rsidRDefault="00804460" w:rsidP="00804460">
      <w:bookmarkStart w:id="273" w:name="_Toc326751156"/>
      <w:bookmarkStart w:id="274" w:name="_Toc506796635"/>
      <w:r w:rsidRPr="00804460">
        <w:t>Article 34 - ENDUITS INTERIEURS FROTASSES</w:t>
      </w:r>
      <w:bookmarkEnd w:id="273"/>
      <w:bookmarkEnd w:id="274"/>
    </w:p>
    <w:p w:rsidR="00804460" w:rsidRPr="00804460" w:rsidRDefault="00804460" w:rsidP="00804460">
      <w:r w:rsidRPr="00804460">
        <w:t>Enduit intérieur sur murs avec couche de finition frottasse. Exécution des arêtes et cueillis coupés et arrondis de raccordement. Sujétions pour embrasures.</w:t>
      </w:r>
    </w:p>
    <w:p w:rsidR="00804460" w:rsidRPr="00804460" w:rsidRDefault="00804460" w:rsidP="00804460">
      <w:bookmarkStart w:id="275" w:name="_Toc326751157"/>
      <w:bookmarkStart w:id="276" w:name="_Toc506796636"/>
      <w:r w:rsidRPr="00804460">
        <w:t>Article 35 - ENDUIT EXTERIEUR</w:t>
      </w:r>
      <w:bookmarkEnd w:id="275"/>
      <w:bookmarkEnd w:id="276"/>
    </w:p>
    <w:p w:rsidR="00804460" w:rsidRPr="00804460" w:rsidRDefault="00804460" w:rsidP="00804460">
      <w:r w:rsidRPr="00804460">
        <w:lastRenderedPageBreak/>
        <w:t>Enduit extérieur sur murs avec couche de finition finement talochée. Exécution arêtes et cueillis, couplés et arrondis de raccordement.</w:t>
      </w:r>
    </w:p>
    <w:p w:rsidR="00804460" w:rsidRPr="00804460" w:rsidRDefault="00804460" w:rsidP="00804460">
      <w:r w:rsidRPr="00804460">
        <w:t>Sujétions pour incorporation de grillage en jonction entre structure et maçonnerie.</w:t>
      </w:r>
    </w:p>
    <w:p w:rsidR="00804460" w:rsidRPr="00804460" w:rsidRDefault="00804460" w:rsidP="00804460">
      <w:bookmarkStart w:id="277" w:name="_Toc326751158"/>
      <w:bookmarkStart w:id="278" w:name="_Toc506796637"/>
      <w:r w:rsidRPr="00804460">
        <w:t>CHAPITRE VII : FAUX PLAFONDS</w:t>
      </w:r>
      <w:bookmarkEnd w:id="277"/>
      <w:bookmarkEnd w:id="278"/>
    </w:p>
    <w:p w:rsidR="00804460" w:rsidRPr="00804460" w:rsidRDefault="00804460" w:rsidP="00804460">
      <w:bookmarkStart w:id="279" w:name="_Toc506796638"/>
      <w:r w:rsidRPr="00804460">
        <w:t>ETENDUE ET LIMITE DES TRAVAUX</w:t>
      </w:r>
      <w:bookmarkEnd w:id="279"/>
    </w:p>
    <w:p w:rsidR="00804460" w:rsidRPr="00804460" w:rsidRDefault="00804460" w:rsidP="00804460">
      <w:r w:rsidRPr="00804460">
        <w:t xml:space="preserve">Les travaux comprennent : </w:t>
      </w:r>
    </w:p>
    <w:p w:rsidR="00804460" w:rsidRPr="00804460" w:rsidRDefault="00804460" w:rsidP="00804460">
      <w:r w:rsidRPr="00804460">
        <w:t>Les faux plafonds en contreplaqué à l’intérieur et en tôle lisse sur les vérandas</w:t>
      </w:r>
    </w:p>
    <w:p w:rsidR="00804460" w:rsidRPr="00804460" w:rsidRDefault="00804460" w:rsidP="00804460">
      <w:r w:rsidRPr="00804460">
        <w:t>Les travaux accessoires.</w:t>
      </w:r>
    </w:p>
    <w:p w:rsidR="00804460" w:rsidRPr="00804460" w:rsidRDefault="00804460" w:rsidP="00804460">
      <w:bookmarkStart w:id="280" w:name="_Toc326751159"/>
      <w:bookmarkStart w:id="281" w:name="_Toc506796639"/>
      <w:r w:rsidRPr="00804460">
        <w:t>Article 36 - SOLIVAGE :</w:t>
      </w:r>
      <w:bookmarkEnd w:id="280"/>
      <w:bookmarkEnd w:id="281"/>
    </w:p>
    <w:p w:rsidR="00804460" w:rsidRPr="00804460" w:rsidRDefault="00804460" w:rsidP="00804460">
      <w:r w:rsidRPr="00804460">
        <w:t xml:space="preserve">En bois dur traité au </w:t>
      </w:r>
      <w:proofErr w:type="spellStart"/>
      <w:r w:rsidRPr="00804460">
        <w:t>Xylamon</w:t>
      </w:r>
      <w:proofErr w:type="spellEnd"/>
      <w:r w:rsidRPr="00804460">
        <w:t xml:space="preserve"> ou au carbonyle de section 4 x 8 mini. Les champs seront rabotés. Les plaques des contreplaqué (ép. : </w:t>
      </w:r>
      <w:smartTag w:uri="urn:schemas-microsoft-com:office:smarttags" w:element="metricconverter">
        <w:smartTagPr>
          <w:attr w:name="ProductID" w:val="4 mm"/>
        </w:smartTagPr>
        <w:r w:rsidRPr="00804460">
          <w:t>4 mm</w:t>
        </w:r>
      </w:smartTag>
      <w:r w:rsidRPr="00804460">
        <w:t xml:space="preserve">) doivent être mis en œuvre en quinconce et en dimensions de 1.2m x </w:t>
      </w:r>
      <w:smartTag w:uri="urn:schemas-microsoft-com:office:smarttags" w:element="metricconverter">
        <w:smartTagPr>
          <w:attr w:name="ProductID" w:val="0,6 m"/>
        </w:smartTagPr>
        <w:r w:rsidRPr="00804460">
          <w:t>0,6 m</w:t>
        </w:r>
      </w:smartTag>
    </w:p>
    <w:p w:rsidR="00804460" w:rsidRPr="00804460" w:rsidRDefault="00804460" w:rsidP="00804460">
      <w:bookmarkStart w:id="282" w:name="_Toc326751160"/>
      <w:bookmarkStart w:id="283" w:name="_Toc506796640"/>
      <w:r w:rsidRPr="00804460">
        <w:t>Article 37 - HABILLAGE :</w:t>
      </w:r>
      <w:bookmarkEnd w:id="282"/>
      <w:bookmarkEnd w:id="283"/>
    </w:p>
    <w:p w:rsidR="00804460" w:rsidRPr="00804460" w:rsidRDefault="00804460" w:rsidP="00804460">
      <w:r w:rsidRPr="00804460">
        <w:t xml:space="preserve">En contre plaqués de </w:t>
      </w:r>
      <w:smartTag w:uri="urn:schemas-microsoft-com:office:smarttags" w:element="metricconverter">
        <w:smartTagPr>
          <w:attr w:name="ProductID" w:val="4 mm"/>
        </w:smartTagPr>
        <w:r w:rsidRPr="00804460">
          <w:t>4 mm</w:t>
        </w:r>
      </w:smartTag>
      <w:r w:rsidRPr="00804460">
        <w:t xml:space="preserve"> « </w:t>
      </w:r>
      <w:proofErr w:type="spellStart"/>
      <w:r w:rsidRPr="00804460">
        <w:t>Ayous</w:t>
      </w:r>
      <w:proofErr w:type="spellEnd"/>
      <w:r w:rsidRPr="00804460">
        <w:t xml:space="preserve"> » en panneaux de 60 x 120. </w:t>
      </w:r>
    </w:p>
    <w:p w:rsidR="00804460" w:rsidRPr="00804460" w:rsidRDefault="00804460" w:rsidP="00804460">
      <w:r w:rsidRPr="00804460">
        <w:t>Trappe de visite d’au moins 60x60.</w:t>
      </w:r>
    </w:p>
    <w:p w:rsidR="00804460" w:rsidRPr="00804460" w:rsidRDefault="00804460" w:rsidP="00804460">
      <w:r w:rsidRPr="00804460">
        <w:t xml:space="preserve">Trous de ventilation en tamis fait du grillage fin « anti moustique » sur des plaques extérieures de 60 x </w:t>
      </w:r>
      <w:smartTag w:uri="urn:schemas-microsoft-com:office:smarttags" w:element="metricconverter">
        <w:smartTagPr>
          <w:attr w:name="ProductID" w:val="60 cm"/>
        </w:smartTagPr>
        <w:r w:rsidRPr="00804460">
          <w:t>60 cm</w:t>
        </w:r>
      </w:smartTag>
    </w:p>
    <w:p w:rsidR="00804460" w:rsidRPr="00804460" w:rsidRDefault="00804460" w:rsidP="00804460">
      <w:r w:rsidRPr="00804460">
        <w:t>Les lattes de contour délimiteront la périphérie du faux-plafond.</w:t>
      </w:r>
    </w:p>
    <w:p w:rsidR="00804460" w:rsidRPr="00804460" w:rsidRDefault="00804460" w:rsidP="00804460">
      <w:bookmarkStart w:id="284" w:name="_Toc326751161"/>
      <w:bookmarkStart w:id="285" w:name="_Toc506796641"/>
      <w:r w:rsidRPr="00804460">
        <w:t>Article 38 - LIMITE DE TOLERANCES</w:t>
      </w:r>
      <w:bookmarkEnd w:id="284"/>
      <w:bookmarkEnd w:id="285"/>
    </w:p>
    <w:p w:rsidR="00804460" w:rsidRPr="00804460" w:rsidRDefault="00804460" w:rsidP="00804460">
      <w:r w:rsidRPr="00804460">
        <w:t xml:space="preserve">En considérant les exigences relatives à l'aspect décoratif des ouvrages, les limites de tolérances sont fixées comme suit : </w:t>
      </w:r>
    </w:p>
    <w:p w:rsidR="00804460" w:rsidRPr="00804460" w:rsidRDefault="00804460" w:rsidP="00804460">
      <w:r w:rsidRPr="00804460">
        <w:t xml:space="preserve">La planéité des surfaces sera telle qu'une règle de </w:t>
      </w:r>
      <w:smartTag w:uri="urn:schemas-microsoft-com:office:smarttags" w:element="metricconverter">
        <w:smartTagPr>
          <w:attr w:name="ProductID" w:val="2.00 m￨tres"/>
        </w:smartTagPr>
        <w:r w:rsidRPr="00804460">
          <w:t>2.00 mètres</w:t>
        </w:r>
      </w:smartTag>
      <w:r w:rsidRPr="00804460">
        <w:t xml:space="preserve"> appliquée en tous sens n'accuse pas de flache ou de bosse présentant une flèche ou contre flèche supérieure à 1mm. </w:t>
      </w:r>
    </w:p>
    <w:p w:rsidR="00804460" w:rsidRPr="00804460" w:rsidRDefault="00804460" w:rsidP="00804460">
      <w:r w:rsidRPr="00804460">
        <w:t xml:space="preserve">Dans les mêmes conditions un cordeau tendu de </w:t>
      </w:r>
      <w:smartTag w:uri="urn:schemas-microsoft-com:office:smarttags" w:element="metricconverter">
        <w:smartTagPr>
          <w:attr w:name="ProductID" w:val="5 m￨tres"/>
        </w:smartTagPr>
        <w:r w:rsidRPr="00804460">
          <w:t>5 mètres</w:t>
        </w:r>
      </w:smartTag>
      <w:r w:rsidRPr="00804460">
        <w:t xml:space="preserve"> ne doit pas accuser de flèche ou contre flèche ou inclinaison supérieure à </w:t>
      </w:r>
      <w:smartTag w:uri="urn:schemas-microsoft-com:office:smarttags" w:element="metricconverter">
        <w:smartTagPr>
          <w:attr w:name="ProductID" w:val="3 mm"/>
        </w:smartTagPr>
        <w:r w:rsidRPr="00804460">
          <w:t>3 mm</w:t>
        </w:r>
      </w:smartTag>
      <w:r w:rsidRPr="00804460">
        <w:t>.</w:t>
      </w:r>
    </w:p>
    <w:p w:rsidR="00804460" w:rsidRPr="00804460" w:rsidRDefault="00804460" w:rsidP="00804460">
      <w:r w:rsidRPr="00804460">
        <w:t xml:space="preserve">Pour les profils de rive les tolérances indiquées ci-dessus sont réduites à </w:t>
      </w:r>
      <w:smartTag w:uri="urn:schemas-microsoft-com:office:smarttags" w:element="metricconverter">
        <w:smartTagPr>
          <w:attr w:name="ProductID" w:val="2 mm"/>
        </w:smartTagPr>
        <w:r w:rsidRPr="00804460">
          <w:t>2 mm</w:t>
        </w:r>
      </w:smartTag>
      <w:r w:rsidRPr="00804460">
        <w:t xml:space="preserve"> pour la règle de </w:t>
      </w:r>
      <w:smartTag w:uri="urn:schemas-microsoft-com:office:smarttags" w:element="metricconverter">
        <w:smartTagPr>
          <w:attr w:name="ProductID" w:val="2 m￨tres"/>
        </w:smartTagPr>
        <w:r w:rsidRPr="00804460">
          <w:t>2 mètres</w:t>
        </w:r>
      </w:smartTag>
      <w:r w:rsidRPr="00804460">
        <w:t xml:space="preserve"> et </w:t>
      </w:r>
      <w:smartTag w:uri="urn:schemas-microsoft-com:office:smarttags" w:element="metricconverter">
        <w:smartTagPr>
          <w:attr w:name="ProductID" w:val="3 mm"/>
        </w:smartTagPr>
        <w:r w:rsidRPr="00804460">
          <w:t>3 mm</w:t>
        </w:r>
      </w:smartTag>
      <w:r w:rsidRPr="00804460">
        <w:t xml:space="preserve"> pour le cordeau de </w:t>
      </w:r>
      <w:smartTag w:uri="urn:schemas-microsoft-com:office:smarttags" w:element="metricconverter">
        <w:smartTagPr>
          <w:attr w:name="ProductID" w:val="15 m￨tres"/>
        </w:smartTagPr>
        <w:r w:rsidRPr="00804460">
          <w:t>15 mètres</w:t>
        </w:r>
      </w:smartTag>
      <w:r w:rsidRPr="00804460">
        <w:t>.</w:t>
      </w:r>
    </w:p>
    <w:p w:rsidR="00804460" w:rsidRPr="00804460" w:rsidRDefault="00804460" w:rsidP="00804460">
      <w:r w:rsidRPr="00804460">
        <w:t>Dans tous les cas, les joints des éléments seront alignés sans défaut apparent à l'œil.</w:t>
      </w:r>
    </w:p>
    <w:p w:rsidR="00804460" w:rsidRPr="00804460" w:rsidRDefault="00804460" w:rsidP="00804460"/>
    <w:p w:rsidR="00804460" w:rsidRPr="00804460" w:rsidRDefault="00804460" w:rsidP="00804460">
      <w:bookmarkStart w:id="286" w:name="_Toc326751162"/>
      <w:bookmarkStart w:id="287" w:name="_Toc506796642"/>
      <w:r w:rsidRPr="00804460">
        <w:t>Article 39 - ETAT DE FINITION DU FAUX PLAFOND</w:t>
      </w:r>
      <w:bookmarkEnd w:id="286"/>
      <w:bookmarkEnd w:id="287"/>
    </w:p>
    <w:p w:rsidR="00804460" w:rsidRPr="00804460" w:rsidRDefault="00804460" w:rsidP="00804460">
      <w:r w:rsidRPr="00804460">
        <w:t xml:space="preserve">L'entrepreneur doit prévoir les réservations et découpes nécessaires aux ouvrages des autres corps d'état et effectuera les raccords après coup. </w:t>
      </w:r>
    </w:p>
    <w:p w:rsidR="00804460" w:rsidRPr="00804460" w:rsidRDefault="00804460" w:rsidP="00804460">
      <w:r w:rsidRPr="00804460">
        <w:t xml:space="preserve">L'entrepreneur devra livrer ses ouvrages en parfait état de finition. </w:t>
      </w:r>
    </w:p>
    <w:p w:rsidR="00804460" w:rsidRPr="00804460" w:rsidRDefault="00804460" w:rsidP="00804460">
      <w:r w:rsidRPr="00804460">
        <w:t>A cet effet, il effectuera tous les raccords, réparations ou remplacements, y compris ceux qui seraient consécutifs à des dégâts causés par d'autres entreprises, à charge pour lui de s'entendre directement avec les entreprises qui seraient responsables de dégâts anormaux.</w:t>
      </w:r>
    </w:p>
    <w:p w:rsidR="00804460" w:rsidRPr="00804460" w:rsidRDefault="00804460" w:rsidP="00804460">
      <w:bookmarkStart w:id="288" w:name="_Toc326751175"/>
      <w:bookmarkStart w:id="289" w:name="_Toc506796643"/>
      <w:r w:rsidRPr="00804460">
        <w:t>CHAPITRE IX : PEINTURE</w:t>
      </w:r>
      <w:bookmarkEnd w:id="288"/>
      <w:bookmarkEnd w:id="289"/>
    </w:p>
    <w:p w:rsidR="00804460" w:rsidRPr="00804460" w:rsidRDefault="00804460" w:rsidP="00804460">
      <w:bookmarkStart w:id="290" w:name="_Toc326751176"/>
      <w:bookmarkStart w:id="291" w:name="_Toc506796644"/>
      <w:r w:rsidRPr="00804460">
        <w:t>Article 40 - ETENDUE ET LIMITE DES TRAVAUX DE PEINTURE</w:t>
      </w:r>
      <w:bookmarkEnd w:id="290"/>
      <w:bookmarkEnd w:id="291"/>
    </w:p>
    <w:p w:rsidR="00804460" w:rsidRPr="00804460" w:rsidRDefault="00804460" w:rsidP="00804460">
      <w:r w:rsidRPr="00804460">
        <w:t>Les travaux du présent chapitre comprennent :</w:t>
      </w:r>
    </w:p>
    <w:p w:rsidR="00804460" w:rsidRPr="00804460" w:rsidRDefault="00804460" w:rsidP="00804460">
      <w:r w:rsidRPr="00804460">
        <w:t>Les travaux de peinture sur les enduits extérieurs</w:t>
      </w:r>
    </w:p>
    <w:p w:rsidR="00804460" w:rsidRPr="00804460" w:rsidRDefault="00804460" w:rsidP="00804460">
      <w:r w:rsidRPr="00804460">
        <w:t>Les travaux de peinture sur les enduits intérieurs</w:t>
      </w:r>
    </w:p>
    <w:p w:rsidR="00804460" w:rsidRPr="00804460" w:rsidRDefault="00804460" w:rsidP="00804460">
      <w:r w:rsidRPr="00804460">
        <w:t>Les travaux de peinture sur les faux plafonds</w:t>
      </w:r>
    </w:p>
    <w:p w:rsidR="00804460" w:rsidRPr="00804460" w:rsidRDefault="00804460" w:rsidP="00804460">
      <w:r w:rsidRPr="00804460">
        <w:t>Les travaux de peinture sur les menuiseries bois intérieures</w:t>
      </w:r>
    </w:p>
    <w:p w:rsidR="00804460" w:rsidRPr="00804460" w:rsidRDefault="00804460" w:rsidP="00804460">
      <w:r w:rsidRPr="00804460">
        <w:t>Les travaux de peinture sur les menuiseries métalliques</w:t>
      </w:r>
    </w:p>
    <w:p w:rsidR="00804460" w:rsidRPr="00804460" w:rsidRDefault="00804460" w:rsidP="00804460">
      <w:r w:rsidRPr="00804460">
        <w:t xml:space="preserve">Vitrage pour châssis NACO </w:t>
      </w:r>
    </w:p>
    <w:p w:rsidR="00804460" w:rsidRPr="00804460" w:rsidRDefault="00804460" w:rsidP="00804460">
      <w:bookmarkStart w:id="292" w:name="_Toc506796645"/>
      <w:r w:rsidRPr="00804460">
        <w:t>DOCUMENT DE REFERENCE</w:t>
      </w:r>
      <w:bookmarkEnd w:id="292"/>
    </w:p>
    <w:p w:rsidR="00804460" w:rsidRPr="00804460" w:rsidRDefault="00804460" w:rsidP="00804460">
      <w:r w:rsidRPr="00804460">
        <w:t>D. T. U. 59 - cahier de Prescriptions Techniques Générales applicables aux travaux de peinture, nettoyage de mise en service Cahier N° 139 du C. S. T. B.</w:t>
      </w:r>
    </w:p>
    <w:p w:rsidR="00804460" w:rsidRPr="00804460" w:rsidRDefault="00804460" w:rsidP="00804460">
      <w:r w:rsidRPr="00804460">
        <w:t>D. T. U. 81.2. Cahier des charges applicables aux travaux de ravalement, peinture Cahier N° 336 du C. S. T. B.</w:t>
      </w:r>
    </w:p>
    <w:p w:rsidR="00804460" w:rsidRPr="00804460" w:rsidRDefault="00804460" w:rsidP="00804460">
      <w:r w:rsidRPr="00804460">
        <w:t>Les normes françaises et notamment les normes T. 30.001 et T. 30. 003</w:t>
      </w:r>
    </w:p>
    <w:p w:rsidR="00804460" w:rsidRPr="00804460" w:rsidRDefault="00804460" w:rsidP="00804460">
      <w:r w:rsidRPr="00804460">
        <w:t>Les essais de qualification des surfaces peintes (cahier N° 695 du C. S. T. B.).</w:t>
      </w:r>
    </w:p>
    <w:p w:rsidR="00804460" w:rsidRPr="00804460" w:rsidRDefault="00804460" w:rsidP="00804460">
      <w:bookmarkStart w:id="293" w:name="_Toc326751177"/>
      <w:bookmarkStart w:id="294" w:name="_Toc506796646"/>
      <w:r w:rsidRPr="00804460">
        <w:lastRenderedPageBreak/>
        <w:t>Article 41 - SUBJECTILES</w:t>
      </w:r>
      <w:bookmarkEnd w:id="293"/>
      <w:bookmarkEnd w:id="294"/>
    </w:p>
    <w:p w:rsidR="00804460" w:rsidRPr="00804460" w:rsidRDefault="00804460" w:rsidP="00804460">
      <w:r w:rsidRPr="00804460">
        <w:t>Le subjectile est constitué selon le cas par :</w:t>
      </w:r>
    </w:p>
    <w:p w:rsidR="00804460" w:rsidRPr="00804460" w:rsidRDefault="00804460" w:rsidP="00804460">
      <w:r w:rsidRPr="00804460">
        <w:t>Un parement en béton</w:t>
      </w:r>
    </w:p>
    <w:p w:rsidR="00804460" w:rsidRPr="00804460" w:rsidRDefault="00804460" w:rsidP="00804460">
      <w:r w:rsidRPr="00804460">
        <w:t>Un enduit au mortier de ciment</w:t>
      </w:r>
    </w:p>
    <w:p w:rsidR="00804460" w:rsidRPr="00804460" w:rsidRDefault="00804460" w:rsidP="00804460">
      <w:r w:rsidRPr="00804460">
        <w:t>Des ouvrages en bois pour menuiseries, etc. ayant reçu une couche d'impression.</w:t>
      </w:r>
    </w:p>
    <w:p w:rsidR="00804460" w:rsidRPr="00804460" w:rsidRDefault="00804460" w:rsidP="00804460">
      <w:r w:rsidRPr="00804460">
        <w:t>Des ouvrages métalliques pour menuiserie, rampe etc</w:t>
      </w:r>
      <w:proofErr w:type="gramStart"/>
      <w:r w:rsidRPr="00804460">
        <w:t>..</w:t>
      </w:r>
      <w:proofErr w:type="gramEnd"/>
      <w:r w:rsidRPr="00804460">
        <w:t xml:space="preserve"> </w:t>
      </w:r>
      <w:proofErr w:type="gramStart"/>
      <w:r w:rsidRPr="00804460">
        <w:t>ayant</w:t>
      </w:r>
      <w:proofErr w:type="gramEnd"/>
      <w:r w:rsidRPr="00804460">
        <w:t xml:space="preserve"> reçu une protection     primaire en antirouille.</w:t>
      </w:r>
    </w:p>
    <w:p w:rsidR="00804460" w:rsidRPr="00804460" w:rsidRDefault="00804460" w:rsidP="00804460">
      <w:r w:rsidRPr="00804460">
        <w:t>Des ouvrages de charpente ayant reçu deux couches d'antirouille et une couche intermédiaire.</w:t>
      </w:r>
    </w:p>
    <w:p w:rsidR="00804460" w:rsidRPr="00804460" w:rsidRDefault="00804460" w:rsidP="00804460">
      <w:r w:rsidRPr="00804460">
        <w:t>41.1 - RECEPTION DES SUBJECTILES</w:t>
      </w:r>
    </w:p>
    <w:p w:rsidR="00804460" w:rsidRPr="00804460" w:rsidRDefault="00804460" w:rsidP="00804460">
      <w:r w:rsidRPr="00804460">
        <w:t>Avant toute exécution, l'entrepreneur devra, en présence de la Mission de contrôle, procéder à la réception des subjectiles.</w:t>
      </w:r>
    </w:p>
    <w:p w:rsidR="00804460" w:rsidRPr="00804460" w:rsidRDefault="00804460" w:rsidP="00804460">
      <w:r w:rsidRPr="00804460">
        <w:t>Etat de surface des parements de béton</w:t>
      </w:r>
    </w:p>
    <w:p w:rsidR="00804460" w:rsidRPr="00804460" w:rsidRDefault="00804460" w:rsidP="00804460">
      <w:r w:rsidRPr="00804460">
        <w:t>Qualité des enduits</w:t>
      </w:r>
    </w:p>
    <w:p w:rsidR="00804460" w:rsidRPr="00804460" w:rsidRDefault="00804460" w:rsidP="00804460">
      <w:r w:rsidRPr="00804460">
        <w:t>Choix des peintures antirouille, primaires.</w:t>
      </w:r>
    </w:p>
    <w:p w:rsidR="00804460" w:rsidRPr="00804460" w:rsidRDefault="00804460" w:rsidP="00804460">
      <w:r w:rsidRPr="00804460">
        <w:t>Si ceux-ci présentent des défauts nécessitant des travaux complémentaires, l'entrepreneur effectuera ces travaux à ses frais.</w:t>
      </w:r>
    </w:p>
    <w:p w:rsidR="00804460" w:rsidRPr="00804460" w:rsidRDefault="00804460" w:rsidP="00804460">
      <w:bookmarkStart w:id="295" w:name="_Toc326751178"/>
      <w:bookmarkStart w:id="296" w:name="_Toc506796647"/>
      <w:r w:rsidRPr="00804460">
        <w:t>Article 42 - MISE EN OEUVRE DES PRODUITS DE PEINTURE</w:t>
      </w:r>
      <w:bookmarkEnd w:id="295"/>
      <w:bookmarkEnd w:id="296"/>
    </w:p>
    <w:p w:rsidR="00804460" w:rsidRPr="00804460" w:rsidRDefault="00804460" w:rsidP="00804460">
      <w:bookmarkStart w:id="297" w:name="_Toc506796648"/>
      <w:r w:rsidRPr="00804460">
        <w:t>42.1 - CONDITIONS D'EXECUTION</w:t>
      </w:r>
      <w:bookmarkEnd w:id="297"/>
    </w:p>
    <w:p w:rsidR="00804460" w:rsidRPr="00804460" w:rsidRDefault="00804460" w:rsidP="00804460">
      <w:bookmarkStart w:id="298" w:name="_Toc506796649"/>
      <w:r w:rsidRPr="00804460">
        <w:t>Conditions ambiantes</w:t>
      </w:r>
      <w:bookmarkEnd w:id="298"/>
    </w:p>
    <w:p w:rsidR="00804460" w:rsidRPr="00804460" w:rsidRDefault="00804460" w:rsidP="00804460">
      <w:r w:rsidRPr="00804460">
        <w:t>Les enduits et peintures seront exécutés dans les conditions ambiantes requises (notices techniques des fabricants).</w:t>
      </w:r>
    </w:p>
    <w:p w:rsidR="00804460" w:rsidRPr="00804460" w:rsidRDefault="00804460" w:rsidP="00804460">
      <w:bookmarkStart w:id="299" w:name="_Toc506796650"/>
      <w:r w:rsidRPr="00804460">
        <w:t>Contrôle de Siccité</w:t>
      </w:r>
      <w:bookmarkEnd w:id="299"/>
    </w:p>
    <w:p w:rsidR="00804460" w:rsidRPr="00804460" w:rsidRDefault="00804460" w:rsidP="00804460">
      <w:r w:rsidRPr="00804460">
        <w:t>Sur les ouvrages en béton et les enduits en mortier, les peintures ne doivent être appliquées que lorsque le subjectile présente un Ph inférieur à 8, ce qui exige un contrôle systématique. En cas d'humidité, si le respect du planning l'impose, l'entrepreneur sera tenu d'appliquer une impression spéciale hydrofuge pour isoler les subjectiles en cause.</w:t>
      </w:r>
    </w:p>
    <w:p w:rsidR="00804460" w:rsidRPr="00804460" w:rsidRDefault="00804460" w:rsidP="00804460">
      <w:bookmarkStart w:id="300" w:name="_Toc506796651"/>
      <w:r w:rsidRPr="00804460">
        <w:t>Protections</w:t>
      </w:r>
      <w:bookmarkEnd w:id="300"/>
    </w:p>
    <w:p w:rsidR="00804460" w:rsidRPr="00804460" w:rsidRDefault="00804460" w:rsidP="00804460">
      <w:r w:rsidRPr="00804460">
        <w:t xml:space="preserve">L'entrepreneur doit la protection nécessaire de tous les ouvrages pendant l'exécution de ses travaux. </w:t>
      </w:r>
    </w:p>
    <w:p w:rsidR="00804460" w:rsidRPr="00804460" w:rsidRDefault="00804460" w:rsidP="00804460">
      <w:bookmarkStart w:id="301" w:name="_Toc506796652"/>
      <w:r w:rsidRPr="00804460">
        <w:t>Nettoyage en cours de chantier.</w:t>
      </w:r>
      <w:bookmarkEnd w:id="301"/>
    </w:p>
    <w:p w:rsidR="00804460" w:rsidRPr="00804460" w:rsidRDefault="00804460" w:rsidP="00804460">
      <w:r w:rsidRPr="00804460">
        <w:t>L'entrepreneur sera tenu de l'entretenir afin d'éviter la poussière (balayage des sols). Au fur et à mesure de ses travaux, il procédera au nettoyage des locaux pour faire disparaître les taches d'enduit ou peinture sur tous les ouvrages.</w:t>
      </w:r>
    </w:p>
    <w:p w:rsidR="00804460" w:rsidRPr="00804460" w:rsidRDefault="00804460" w:rsidP="00804460">
      <w:bookmarkStart w:id="302" w:name="_Toc506796653"/>
      <w:r w:rsidRPr="00804460">
        <w:t>42.2 - ECHANTILLONNAGE ET COLORIS</w:t>
      </w:r>
      <w:bookmarkEnd w:id="302"/>
    </w:p>
    <w:p w:rsidR="00804460" w:rsidRPr="00804460" w:rsidRDefault="00804460" w:rsidP="00804460">
      <w:r w:rsidRPr="00804460">
        <w:t>L'Entrepreneur devra effectuer toutes les applications d'essais qui seront nécessaires pour déterminer les coloris et les nuances de finition et pour mettre au point les modalités d'application correspondantes.</w:t>
      </w:r>
    </w:p>
    <w:p w:rsidR="00804460" w:rsidRPr="00804460" w:rsidRDefault="00804460" w:rsidP="00804460">
      <w:r w:rsidRPr="00804460">
        <w:t>Aucun travail ne sera entrepris avant que la surface témoin correspondante ne soit agréée par la Mission de contrôle. L'entrepreneur doit comprendre dans ses prix l'incidence de l'emploi de couleurs fines et vives, en mélange ou pures qui seront demandées. Il doit comprendre également toutes les sujétions pour rechampissage et découpe de tons qui pourront être demandées par la Mission de contrôle.</w:t>
      </w:r>
    </w:p>
    <w:p w:rsidR="00804460" w:rsidRPr="00804460" w:rsidRDefault="00804460" w:rsidP="00804460">
      <w:bookmarkStart w:id="303" w:name="_Toc506796654"/>
      <w:r w:rsidRPr="00804460">
        <w:t>42.3 - EXECUTION DES TRAVAUX</w:t>
      </w:r>
      <w:bookmarkEnd w:id="303"/>
    </w:p>
    <w:p w:rsidR="00804460" w:rsidRPr="00804460" w:rsidRDefault="00804460" w:rsidP="00804460">
      <w:r w:rsidRPr="00804460">
        <w:t>Les travaux seront exécutés conformément aux prescriptions du présent Cahier, en cas de doute sur la terminologie de certaines opérations, on se référera au D.T.U. 59. Il conviendra de respecter la nature et les pourcentages de diluants, de durcisseurs et de colorants prescrits par les fabricants pour chaque nature de produit, selon sa destination.</w:t>
      </w:r>
    </w:p>
    <w:p w:rsidR="00804460" w:rsidRPr="00804460" w:rsidRDefault="00804460" w:rsidP="00804460">
      <w:r w:rsidRPr="00804460">
        <w:t xml:space="preserve">L'entrepreneur exécutera tous les travaux préparatoires tels que : brossage, égrenage, ponçage, rebouchage, </w:t>
      </w:r>
      <w:proofErr w:type="spellStart"/>
      <w:r w:rsidRPr="00804460">
        <w:t>etc</w:t>
      </w:r>
      <w:proofErr w:type="spellEnd"/>
      <w:r w:rsidRPr="00804460">
        <w:t>... Qui sont nécessaires pour obtenir des finitions convenables et en rapport avec la nature des locaux.</w:t>
      </w:r>
    </w:p>
    <w:p w:rsidR="00804460" w:rsidRPr="00804460" w:rsidRDefault="00804460" w:rsidP="00804460">
      <w:r w:rsidRPr="00804460">
        <w:t xml:space="preserve">Toutes les opérations accessoires tels que les ponçages, rebouchage, bandes adhésives, masticage, rechampissage, etc. sont implicitement comprises dans les conditions du marché et ne </w:t>
      </w:r>
      <w:r w:rsidRPr="00804460">
        <w:lastRenderedPageBreak/>
        <w:t>pourront faire l'objet d'aucune plus-value. L'application à la brosse est obligatoire pour les impressions traditionnelles sur tous les ouvrages et pour toutes les couches de peinture sur les métaux. Pour chaque ouvrage, l'entrepreneur devra toujours faire constater au Maître d’œuvre la bonne exécution d'une opération avant d'entreprendre l'opération suivante et en principe, deux couches successives de peinture seront de teintes ou du moins de nuances différentes afin de permettre le contrôle par rapport à des surfaces témoins.  Le non-respect de ces prescriptions pourra, en cas de doute, entraîner l'exécution d'une couche supplémentaire aux frais de l'entrepreneur.</w:t>
      </w:r>
    </w:p>
    <w:p w:rsidR="00804460" w:rsidRPr="00804460" w:rsidRDefault="00804460" w:rsidP="00804460">
      <w:r w:rsidRPr="00804460">
        <w:t>L'entrepreneur prendra toutes dispositions pour respecter la réglementation du travail, de la sécurité et de la salubrité, notamment lors de l'exécution de peinture au pistolet ou lors de l'emploi des produits portant des étiquettes aux teintes conventionnelles.</w:t>
      </w:r>
    </w:p>
    <w:p w:rsidR="00804460" w:rsidRPr="00804460" w:rsidRDefault="00804460" w:rsidP="00804460">
      <w:bookmarkStart w:id="304" w:name="_Toc326751179"/>
      <w:bookmarkStart w:id="305" w:name="_Toc506796655"/>
      <w:r w:rsidRPr="00804460">
        <w:t>Article 43 - CONDITIONS REQUISES POUR PRONONCER LA RECEPTION</w:t>
      </w:r>
      <w:bookmarkEnd w:id="304"/>
      <w:bookmarkEnd w:id="305"/>
    </w:p>
    <w:p w:rsidR="00804460" w:rsidRPr="00804460" w:rsidRDefault="00804460" w:rsidP="00804460"/>
    <w:p w:rsidR="00804460" w:rsidRPr="00804460" w:rsidRDefault="00804460" w:rsidP="00804460">
      <w:r w:rsidRPr="00804460">
        <w:t>La réception peut avoir lieu lorsque les vérifications effectuées permettent de constater :</w:t>
      </w:r>
    </w:p>
    <w:p w:rsidR="00804460" w:rsidRPr="00804460" w:rsidRDefault="00804460" w:rsidP="00804460">
      <w:r w:rsidRPr="00804460">
        <w:t>Que les feuilles de peinture sont en bon état (absence de craquelures, de cloques d'écaillage, de farinage etc.)</w:t>
      </w:r>
    </w:p>
    <w:p w:rsidR="00804460" w:rsidRPr="00804460" w:rsidRDefault="00804460" w:rsidP="00804460">
      <w:r w:rsidRPr="00804460">
        <w:t>Que le brillant des surfaces peintures-émail est de plus de même ordre que celui des échantillons correspondants.</w:t>
      </w:r>
    </w:p>
    <w:p w:rsidR="00804460" w:rsidRPr="00804460" w:rsidRDefault="00804460" w:rsidP="00804460">
      <w:r w:rsidRPr="00804460">
        <w:t>Lorsque les conditions ne sont pas satisfaisantes, l'entrepreneur doit procéder à ses frais aux réfections nécessaires. La réception ne peut être prononcée qu'après nettoyage.</w:t>
      </w:r>
    </w:p>
    <w:p w:rsidR="00804460" w:rsidRPr="00804460" w:rsidRDefault="00804460" w:rsidP="00804460">
      <w:bookmarkStart w:id="306" w:name="_Toc506796656"/>
      <w:r w:rsidRPr="00804460">
        <w:t>43.1 - REFECTION</w:t>
      </w:r>
      <w:bookmarkEnd w:id="306"/>
    </w:p>
    <w:p w:rsidR="00804460" w:rsidRPr="00804460" w:rsidRDefault="00804460" w:rsidP="00804460">
      <w:r w:rsidRPr="00804460">
        <w:t>Les réfections doivent être effectuées de manière à éviter toute trace de reprise.</w:t>
      </w:r>
    </w:p>
    <w:p w:rsidR="00804460" w:rsidRPr="00804460" w:rsidRDefault="00804460" w:rsidP="00804460">
      <w:bookmarkStart w:id="307" w:name="_Toc506796657"/>
      <w:r w:rsidRPr="00804460">
        <w:t>43.2 - NETTOYAGES DE MISE EN SERVICE</w:t>
      </w:r>
      <w:bookmarkEnd w:id="307"/>
    </w:p>
    <w:p w:rsidR="00804460" w:rsidRPr="00804460" w:rsidRDefault="00804460" w:rsidP="00804460">
      <w:r w:rsidRPr="00804460">
        <w:t xml:space="preserve">Ces nettoyages intéressent toutes les parties apparentes : </w:t>
      </w:r>
    </w:p>
    <w:p w:rsidR="00804460" w:rsidRPr="00804460" w:rsidRDefault="00804460" w:rsidP="00804460">
      <w:r w:rsidRPr="00804460">
        <w:t>Sols, chapes</w:t>
      </w:r>
    </w:p>
    <w:p w:rsidR="00804460" w:rsidRPr="00804460" w:rsidRDefault="00804460" w:rsidP="00804460">
      <w:r w:rsidRPr="00804460">
        <w:t>Quincaillerie (boutons de porte, béquilles etc.)</w:t>
      </w:r>
    </w:p>
    <w:p w:rsidR="00804460" w:rsidRPr="00804460" w:rsidRDefault="00804460" w:rsidP="00804460">
      <w:r w:rsidRPr="00804460">
        <w:t>Sont compris dans les nettoyages, les balayages et l'évacuation des déchets résultants des nettoyages eux-mêmes. Les nettoyages doivent faire disparaître les taches de peinture ou de produit utilisés, etc. Les produits employés (solvants, décapants etc.) les procédés mis en œuvre (grattage, ponçage) doivent être appropriés afin de ne pas provoquer l'altération des matières elles-mêmes ou de leur état de surface (poli brillant etc.) reprises d’ouvrages.</w:t>
      </w:r>
    </w:p>
    <w:p w:rsidR="00804460" w:rsidRPr="00804460" w:rsidRDefault="00804460" w:rsidP="00804460"/>
    <w:p w:rsidR="00804460" w:rsidRPr="00804460" w:rsidRDefault="00804460" w:rsidP="00804460">
      <w:r w:rsidRPr="00804460">
        <w:t>CHAPITRE XVIII : LOT 18 PROTECTION DE L’ENVIRONNEMENT</w:t>
      </w:r>
    </w:p>
    <w:p w:rsidR="00804460" w:rsidRPr="00804460" w:rsidRDefault="00804460" w:rsidP="00804460"/>
    <w:p w:rsidR="00804460" w:rsidRPr="00804460" w:rsidRDefault="00804460" w:rsidP="00804460">
      <w:r w:rsidRPr="00804460">
        <w:t>La prise en compte de l’environnement inclut : Le respect de la législation en vigueur ;</w:t>
      </w:r>
    </w:p>
    <w:p w:rsidR="00804460" w:rsidRPr="00804460" w:rsidRDefault="00804460" w:rsidP="00804460">
      <w:r w:rsidRPr="00804460">
        <w:t xml:space="preserve"> Les démarches relatives à l’obtention des autorisations administratives nécessaires pour l’exécution de l’ouvrage ; Le respect des exigences spécifiques du marché ;  La maîtrise de la législation relative à l’environnement, spécifique à l’exécution des travaux.</w:t>
      </w:r>
    </w:p>
    <w:p w:rsidR="00804460" w:rsidRPr="00804460" w:rsidRDefault="00804460" w:rsidP="00804460">
      <w:r w:rsidRPr="00804460">
        <w:t>Cette prise en compte est assumée par le maître de l’ouvrage, le maître d’œuvre et l’entrepreneur.</w:t>
      </w:r>
    </w:p>
    <w:p w:rsidR="00804460" w:rsidRPr="00804460" w:rsidRDefault="00804460" w:rsidP="00804460">
      <w:r w:rsidRPr="00804460">
        <w:t>Elle vise également à assurer les relations avec les services de l’Etat, les collectivités</w:t>
      </w:r>
    </w:p>
    <w:p w:rsidR="00804460" w:rsidRPr="00804460" w:rsidRDefault="00804460" w:rsidP="00804460">
      <w:r w:rsidRPr="00804460">
        <w:t>Locales, les concessionnaires et les tiers. La prise en compte des points ci-dessus relève du projet pour l’essentiel lorsque celui-ci n’est pas modifié par une solution alternative proposée par l’entreprise et est traduite par les exigences du marché.</w:t>
      </w:r>
    </w:p>
    <w:p w:rsidR="00804460" w:rsidRPr="00804460" w:rsidRDefault="00804460" w:rsidP="00804460"/>
    <w:p w:rsidR="00804460" w:rsidRPr="00804460" w:rsidRDefault="00804460" w:rsidP="00804460">
      <w:r w:rsidRPr="00804460">
        <w:rPr>
          <w:rFonts w:eastAsia="Arial Unicode MS"/>
        </w:rPr>
        <w:t>ARTICLE 45 : </w:t>
      </w:r>
      <w:r w:rsidRPr="00804460">
        <w:t>ASPECTS ENVIRONNEMENTAUX</w:t>
      </w:r>
    </w:p>
    <w:p w:rsidR="00804460" w:rsidRPr="00804460" w:rsidRDefault="00804460" w:rsidP="00804460"/>
    <w:p w:rsidR="00804460" w:rsidRPr="00804460" w:rsidRDefault="00804460" w:rsidP="00804460">
      <w:r w:rsidRPr="00804460">
        <w:t xml:space="preserve">      Afin d’atténuer les impacts sur l’environnement pendant et après la réalisation du projet, les actions suivantes doivent être respectées :</w:t>
      </w:r>
    </w:p>
    <w:p w:rsidR="00804460" w:rsidRPr="00804460" w:rsidRDefault="00804460" w:rsidP="00804460"/>
    <w:p w:rsidR="00804460" w:rsidRPr="00804460" w:rsidRDefault="00804460" w:rsidP="00804460">
      <w:r w:rsidRPr="00804460">
        <w:t>a) fourniture des bacs à ordures métalliques.</w:t>
      </w:r>
    </w:p>
    <w:p w:rsidR="00804460" w:rsidRPr="00804460" w:rsidRDefault="00804460" w:rsidP="00804460">
      <w:r w:rsidRPr="00804460">
        <w:t xml:space="preserve">Ces bacs doivent avoir une capacité de </w:t>
      </w:r>
      <w:smartTag w:uri="urn:schemas-microsoft-com:office:smarttags" w:element="metricconverter">
        <w:smartTagPr>
          <w:attr w:name="ProductID" w:val="100 L"/>
        </w:smartTagPr>
        <w:r w:rsidRPr="00804460">
          <w:t>100 L</w:t>
        </w:r>
      </w:smartTag>
      <w:r w:rsidRPr="00804460">
        <w:t xml:space="preserve"> (1/2 fût de 200L),</w:t>
      </w:r>
    </w:p>
    <w:p w:rsidR="00804460" w:rsidRPr="00804460" w:rsidRDefault="00804460" w:rsidP="00804460">
      <w:proofErr w:type="gramStart"/>
      <w:r w:rsidRPr="00804460">
        <w:t>équipés</w:t>
      </w:r>
      <w:proofErr w:type="gramEnd"/>
      <w:r w:rsidRPr="00804460">
        <w:t xml:space="preserve"> de deux manches aux bords supérieurs </w:t>
      </w:r>
    </w:p>
    <w:p w:rsidR="00804460" w:rsidRPr="00804460" w:rsidRDefault="00804460" w:rsidP="00804460">
      <w:proofErr w:type="gramStart"/>
      <w:r w:rsidRPr="00804460">
        <w:lastRenderedPageBreak/>
        <w:t>équipés</w:t>
      </w:r>
      <w:proofErr w:type="gramEnd"/>
      <w:r w:rsidRPr="00804460">
        <w:t xml:space="preserve"> des trépieds à la base du bac en fer cornière.</w:t>
      </w:r>
    </w:p>
    <w:p w:rsidR="00804460" w:rsidRPr="00804460" w:rsidRDefault="00804460" w:rsidP="00804460">
      <w:r w:rsidRPr="00804460">
        <w:t xml:space="preserve">Ces bacs à ordures seront peints en vert et porteront l’inscription COMMUNE DE </w:t>
      </w:r>
      <w:r w:rsidR="002201F2">
        <w:t>MAKÉNÉNÉ</w:t>
      </w:r>
    </w:p>
    <w:p w:rsidR="00804460" w:rsidRPr="00804460" w:rsidRDefault="00804460" w:rsidP="00804460"/>
    <w:p w:rsidR="00804460" w:rsidRPr="00804460" w:rsidRDefault="00804460" w:rsidP="00804460">
      <w:r w:rsidRPr="00804460">
        <w:t>b) Plantation d’arbres :</w:t>
      </w:r>
    </w:p>
    <w:p w:rsidR="00804460" w:rsidRPr="00804460" w:rsidRDefault="00804460" w:rsidP="00804460">
      <w:r w:rsidRPr="00804460">
        <w:t xml:space="preserve">Il sera planté sur le site du projet des arbres d’essence locale, tels que </w:t>
      </w:r>
      <w:proofErr w:type="spellStart"/>
      <w:r w:rsidRPr="00804460">
        <w:t>nîmier</w:t>
      </w:r>
      <w:proofErr w:type="spellEnd"/>
      <w:r w:rsidRPr="00804460">
        <w:t xml:space="preserve"> ou acacia espacés d’au moins 4m. L’exécution de cette tâche doit débuter dès l’installation du chantier pour permettre une bonne prise au sol des plants. La </w:t>
      </w:r>
      <w:proofErr w:type="spellStart"/>
      <w:r w:rsidRPr="00804460">
        <w:t>trouaison</w:t>
      </w:r>
      <w:proofErr w:type="spellEnd"/>
      <w:r w:rsidRPr="00804460">
        <w:t xml:space="preserve"> sera de 40x40x40. On mettra du fumier ou le composte au fond du trou comme apport fertilisant. La plantation d’arbres sera réceptionnée un mois au moins avant la réception provisoire des travaux. </w:t>
      </w:r>
    </w:p>
    <w:p w:rsidR="00804460" w:rsidRPr="00804460" w:rsidRDefault="00804460" w:rsidP="00804460">
      <w:r w:rsidRPr="00804460">
        <w:t xml:space="preserve">L’Entrepreneur prendra toutes les dispositions nécessaires pour la protection de chaque plant à l’aide des matériaux locaux.  </w:t>
      </w:r>
    </w:p>
    <w:p w:rsidR="00804460" w:rsidRPr="00804460" w:rsidRDefault="00804460" w:rsidP="00804460">
      <w:r w:rsidRPr="00804460">
        <w:t>Les fleurs seront plantées à la devanture immédiate et aux alentours du Bâtiment.</w:t>
      </w:r>
    </w:p>
    <w:p w:rsidR="00804460" w:rsidRPr="00804460" w:rsidRDefault="00804460" w:rsidP="00804460"/>
    <w:p w:rsidR="00804460" w:rsidRPr="00804460" w:rsidRDefault="00804460" w:rsidP="00804460"/>
    <w:p w:rsidR="00804460" w:rsidRPr="00804460" w:rsidRDefault="00804460" w:rsidP="00804460">
      <w:bookmarkStart w:id="308" w:name="_Toc245654128"/>
      <w:r w:rsidRPr="00804460">
        <w:t>ARTICLE 46 -   INSTALLATION DE CHANTIER</w:t>
      </w:r>
      <w:bookmarkEnd w:id="308"/>
    </w:p>
    <w:p w:rsidR="00804460" w:rsidRPr="00804460" w:rsidRDefault="00804460" w:rsidP="00804460"/>
    <w:p w:rsidR="00804460" w:rsidRPr="00804460" w:rsidRDefault="00804460" w:rsidP="00804460">
      <w:r w:rsidRPr="00804460">
        <w:t xml:space="preserve">Le Cocontractant proposera au </w:t>
      </w:r>
      <w:proofErr w:type="spellStart"/>
      <w:r w:rsidRPr="00804460">
        <w:t>Maîtred’œuvre</w:t>
      </w:r>
      <w:proofErr w:type="spellEnd"/>
      <w:r w:rsidRPr="00804460">
        <w:t xml:space="preserve">, avant le début des travaux, le lieu de ses installations de chantier et sollicitera par note verbale (rapport de chantier faisant foi) son autorisation d'installation. </w:t>
      </w:r>
    </w:p>
    <w:p w:rsidR="00804460" w:rsidRPr="00804460" w:rsidRDefault="00804460" w:rsidP="00804460"/>
    <w:p w:rsidR="00804460" w:rsidRPr="00804460" w:rsidRDefault="00804460" w:rsidP="00804460">
      <w:bookmarkStart w:id="309" w:name="_Toc483634059"/>
      <w:r w:rsidRPr="00804460">
        <w:t xml:space="preserve">Le site doit être choisi en dehors des zones sensibles sur le terrain devant abriter le bâtiment projeté, afin de limiter le débroussaillement, l'arrachage d'arbustes, l'abattage des arbres. </w:t>
      </w:r>
      <w:bookmarkEnd w:id="309"/>
      <w:r w:rsidRPr="00804460">
        <w:t xml:space="preserve">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804460">
          <w:t>20 cm</w:t>
        </w:r>
      </w:smartTag>
      <w:r w:rsidRPr="00804460">
        <w:t xml:space="preserve"> seront réalisés après accord préalable du Maître d’œuvre. </w:t>
      </w:r>
    </w:p>
    <w:p w:rsidR="00804460" w:rsidRPr="00804460" w:rsidRDefault="00804460" w:rsidP="00804460"/>
    <w:p w:rsidR="00804460" w:rsidRPr="00804460" w:rsidRDefault="00804460" w:rsidP="00804460">
      <w:r w:rsidRPr="00804460">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rsidR="00804460" w:rsidRPr="00804460" w:rsidRDefault="00804460" w:rsidP="00804460"/>
    <w:p w:rsidR="00804460" w:rsidRPr="00804460" w:rsidRDefault="00804460" w:rsidP="00804460">
      <w:bookmarkStart w:id="310" w:name="_Toc483634060"/>
      <w:r w:rsidRPr="00804460">
        <w:t>A la fin des travaux, le Cocontractant réalisera tous les travaux de VRD ceux nécessaires à la remise en état des lieux.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w:t>
      </w:r>
      <w:bookmarkEnd w:id="310"/>
    </w:p>
    <w:p w:rsidR="00804460" w:rsidRPr="00804460" w:rsidRDefault="00804460" w:rsidP="00804460"/>
    <w:p w:rsidR="00804460" w:rsidRPr="00804460" w:rsidRDefault="00804460" w:rsidP="00804460">
      <w:bookmarkStart w:id="311" w:name="_Toc483634061"/>
      <w:r w:rsidRPr="00804460">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bookmarkEnd w:id="311"/>
    </w:p>
    <w:p w:rsidR="00804460" w:rsidRPr="00804460" w:rsidRDefault="00804460" w:rsidP="00804460"/>
    <w:p w:rsidR="00804460" w:rsidRPr="00804460" w:rsidRDefault="00804460" w:rsidP="00804460"/>
    <w:p w:rsidR="00804460" w:rsidRPr="00804460" w:rsidRDefault="00804460" w:rsidP="00804460">
      <w:bookmarkStart w:id="312" w:name="_Toc245654129"/>
      <w:r w:rsidRPr="00804460">
        <w:t>ARTICLE 47 - OUVERTURE de carrière, gite ou emprunt temporaire</w:t>
      </w:r>
      <w:bookmarkEnd w:id="312"/>
    </w:p>
    <w:p w:rsidR="00804460" w:rsidRPr="00804460" w:rsidRDefault="00804460" w:rsidP="00804460"/>
    <w:p w:rsidR="00804460" w:rsidRPr="00804460" w:rsidRDefault="00804460" w:rsidP="00804460">
      <w:bookmarkStart w:id="313" w:name="_Toc483634063"/>
      <w:r w:rsidRPr="00804460">
        <w:t>Le Cocontractant devra demander les autorisations prévues par les lois et règlements en vigueur :</w:t>
      </w:r>
      <w:bookmarkEnd w:id="313"/>
    </w:p>
    <w:p w:rsidR="00804460" w:rsidRPr="00804460" w:rsidRDefault="00804460" w:rsidP="00804460"/>
    <w:p w:rsidR="00804460" w:rsidRPr="00804460" w:rsidRDefault="00804460" w:rsidP="00804460">
      <w:r w:rsidRPr="00804460">
        <w:t>Loi n° 001 du 16 avril 2001portant code minier,</w:t>
      </w:r>
    </w:p>
    <w:p w:rsidR="00804460" w:rsidRPr="00804460" w:rsidRDefault="00804460" w:rsidP="00804460">
      <w:r w:rsidRPr="00804460">
        <w:lastRenderedPageBreak/>
        <w:t xml:space="preserve">Décret n° 2002/048/PM du 26 mars 2002 fixant les modalités d’application de la loi </w:t>
      </w:r>
    </w:p>
    <w:p w:rsidR="00804460" w:rsidRPr="00804460" w:rsidRDefault="00804460" w:rsidP="00804460">
      <w:proofErr w:type="gramStart"/>
      <w:r w:rsidRPr="00804460">
        <w:t>n</w:t>
      </w:r>
      <w:proofErr w:type="gramEnd"/>
      <w:r w:rsidRPr="00804460">
        <w:t>° 001 du 16 avril 2001 portant code minier.</w:t>
      </w:r>
    </w:p>
    <w:p w:rsidR="00804460" w:rsidRPr="00804460" w:rsidRDefault="00804460" w:rsidP="00804460">
      <w:bookmarkStart w:id="314" w:name="_Toc483634067"/>
    </w:p>
    <w:p w:rsidR="00804460" w:rsidRPr="00804460" w:rsidRDefault="00804460" w:rsidP="00804460">
      <w:r w:rsidRPr="00804460">
        <w:t>Il prendra à sa charge tous les frais y afférents, y compris les taxes d'exploitation et les frais de dédommagements éventuels au propriétaire.</w:t>
      </w:r>
      <w:bookmarkEnd w:id="314"/>
    </w:p>
    <w:p w:rsidR="00804460" w:rsidRPr="00804460" w:rsidRDefault="00804460" w:rsidP="00804460"/>
    <w:p w:rsidR="00804460" w:rsidRPr="00804460" w:rsidRDefault="00804460" w:rsidP="00804460">
      <w:bookmarkStart w:id="315" w:name="_Toc483634068"/>
      <w:r w:rsidRPr="00804460">
        <w:t>En cas de nécessité de nouveaux sites d'emprunt, le Cocontractant devra obligatoirement demander l’accord préalable du Maître d’œuvre (note verbale consignée dans le rapport de chantier obligatoire). Les critères suivants doivent être respectés :</w:t>
      </w:r>
      <w:bookmarkEnd w:id="315"/>
    </w:p>
    <w:p w:rsidR="00804460" w:rsidRPr="00804460" w:rsidRDefault="00804460" w:rsidP="00804460"/>
    <w:p w:rsidR="00804460" w:rsidRPr="00804460" w:rsidRDefault="00804460" w:rsidP="00804460">
      <w:bookmarkStart w:id="316" w:name="_Toc483634069"/>
      <w:proofErr w:type="gramStart"/>
      <w:r w:rsidRPr="00804460">
        <w:t>distance</w:t>
      </w:r>
      <w:proofErr w:type="gramEnd"/>
      <w:r w:rsidRPr="00804460">
        <w:t xml:space="preserve"> du site à au moins </w:t>
      </w:r>
      <w:smartTag w:uri="urn:schemas-microsoft-com:office:smarttags" w:element="metricconverter">
        <w:smartTagPr>
          <w:attr w:name="ProductID" w:val="30 m"/>
        </w:smartTagPr>
        <w:r w:rsidRPr="00804460">
          <w:t>30 m</w:t>
        </w:r>
      </w:smartTag>
      <w:r w:rsidRPr="00804460">
        <w:t xml:space="preserve"> de la route,</w:t>
      </w:r>
      <w:bookmarkEnd w:id="316"/>
    </w:p>
    <w:p w:rsidR="00804460" w:rsidRPr="00804460" w:rsidRDefault="00804460" w:rsidP="00804460">
      <w:bookmarkStart w:id="317" w:name="_Toc483634070"/>
      <w:proofErr w:type="gramStart"/>
      <w:r w:rsidRPr="00804460">
        <w:t>distance</w:t>
      </w:r>
      <w:proofErr w:type="gramEnd"/>
      <w:r w:rsidRPr="00804460">
        <w:t xml:space="preserve"> du site à au moins 1 </w:t>
      </w:r>
      <w:smartTag w:uri="urn:schemas-microsoft-com:office:smarttags" w:element="metricconverter">
        <w:smartTagPr>
          <w:attr w:name="ProductID" w:val="00 m"/>
        </w:smartTagPr>
        <w:r w:rsidRPr="00804460">
          <w:t>00 m</w:t>
        </w:r>
      </w:smartTag>
      <w:r w:rsidRPr="00804460">
        <w:t xml:space="preserve"> d'un cours d'eau, ou d'un plan d'eau,</w:t>
      </w:r>
      <w:bookmarkEnd w:id="317"/>
    </w:p>
    <w:p w:rsidR="00804460" w:rsidRPr="00804460" w:rsidRDefault="00804460" w:rsidP="00804460">
      <w:bookmarkStart w:id="318" w:name="_Toc483634071"/>
      <w:proofErr w:type="gramStart"/>
      <w:r w:rsidRPr="00804460">
        <w:t>distance</w:t>
      </w:r>
      <w:proofErr w:type="gramEnd"/>
      <w:r w:rsidRPr="00804460">
        <w:t xml:space="preserve"> du site à au moins 1 </w:t>
      </w:r>
      <w:smartTag w:uri="urn:schemas-microsoft-com:office:smarttags" w:element="metricconverter">
        <w:smartTagPr>
          <w:attr w:name="ProductID" w:val="00 m"/>
        </w:smartTagPr>
        <w:r w:rsidRPr="00804460">
          <w:t>00 m</w:t>
        </w:r>
      </w:smartTag>
      <w:r w:rsidRPr="00804460">
        <w:t xml:space="preserve"> des habitations,</w:t>
      </w:r>
      <w:bookmarkEnd w:id="318"/>
    </w:p>
    <w:p w:rsidR="00804460" w:rsidRPr="00804460" w:rsidRDefault="00804460" w:rsidP="00804460">
      <w:bookmarkStart w:id="319" w:name="_Toc483634072"/>
      <w:proofErr w:type="gramStart"/>
      <w:r w:rsidRPr="00804460">
        <w:t>surface</w:t>
      </w:r>
      <w:proofErr w:type="gramEnd"/>
      <w:r w:rsidRPr="00804460">
        <w:t xml:space="preserve"> à découvrir limitée au strict minimum</w:t>
      </w:r>
      <w:bookmarkEnd w:id="319"/>
    </w:p>
    <w:p w:rsidR="00804460" w:rsidRPr="00804460" w:rsidRDefault="00804460" w:rsidP="00804460">
      <w:bookmarkStart w:id="320" w:name="_Toc483634073"/>
      <w:proofErr w:type="gramStart"/>
      <w:r w:rsidRPr="00804460">
        <w:t>arbres</w:t>
      </w:r>
      <w:proofErr w:type="gramEnd"/>
      <w:r w:rsidRPr="00804460">
        <w:t xml:space="preserve"> de qualité (à l’appréciation du Maître d’œuvre) préservés et protégés.</w:t>
      </w:r>
      <w:bookmarkEnd w:id="320"/>
    </w:p>
    <w:p w:rsidR="00804460" w:rsidRPr="00804460" w:rsidRDefault="00804460" w:rsidP="00804460"/>
    <w:p w:rsidR="00804460" w:rsidRPr="00804460" w:rsidRDefault="00804460" w:rsidP="00804460">
      <w:bookmarkStart w:id="321" w:name="_Toc483634074"/>
      <w:r w:rsidRPr="00804460">
        <w:t>Les aires de dépôts devront être choisies de manière à ne pas gêner l'écoulement normal des eaux et devront être protégées contre l'érosion. Le Cocontractant devra également obtenir pour les aires de dépôt l'agrément du Maître d’œuvre (note verbale obligatoire consignée dans le rapport de chantier).</w:t>
      </w:r>
      <w:bookmarkEnd w:id="321"/>
    </w:p>
    <w:p w:rsidR="00804460" w:rsidRPr="00804460" w:rsidRDefault="00804460" w:rsidP="00804460"/>
    <w:p w:rsidR="00804460" w:rsidRPr="00804460" w:rsidRDefault="00804460" w:rsidP="00804460">
      <w:bookmarkStart w:id="322" w:name="_Toc483634075"/>
      <w:r w:rsidRPr="00804460">
        <w:t>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w:t>
      </w:r>
      <w:bookmarkEnd w:id="322"/>
    </w:p>
    <w:p w:rsidR="00804460" w:rsidRPr="00804460" w:rsidRDefault="00804460" w:rsidP="00804460"/>
    <w:p w:rsidR="00804460" w:rsidRPr="00804460" w:rsidRDefault="00804460" w:rsidP="00804460">
      <w:bookmarkStart w:id="323" w:name="_Toc483634076"/>
      <w:r w:rsidRPr="00804460">
        <w:t>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w:t>
      </w:r>
      <w:bookmarkEnd w:id="323"/>
    </w:p>
    <w:p w:rsidR="00804460" w:rsidRPr="00804460" w:rsidRDefault="00804460" w:rsidP="00804460"/>
    <w:p w:rsidR="00804460" w:rsidRPr="00804460" w:rsidRDefault="00804460" w:rsidP="00804460">
      <w:bookmarkStart w:id="324" w:name="_Toc483634077"/>
      <w:r w:rsidRPr="00804460">
        <w:t>Le Cocontractant exécutera à la fin de l’ouvrage, les travaux nécessaires à la remise en état du site. Ces travaux comprennent :</w:t>
      </w:r>
      <w:bookmarkEnd w:id="324"/>
    </w:p>
    <w:p w:rsidR="00804460" w:rsidRPr="00804460" w:rsidRDefault="00804460" w:rsidP="00804460"/>
    <w:p w:rsidR="00804460" w:rsidRPr="00804460" w:rsidRDefault="00804460" w:rsidP="00804460">
      <w:bookmarkStart w:id="325" w:name="_Toc483634078"/>
      <w:proofErr w:type="gramStart"/>
      <w:r w:rsidRPr="00804460">
        <w:t>le</w:t>
      </w:r>
      <w:proofErr w:type="gramEnd"/>
      <w:r w:rsidRPr="00804460">
        <w:t xml:space="preserve"> régalage des matériaux de découverts et ensuite le réglage des terres végétales afin de faciliter la percolation de l'eau, un engazonnement et des plantations si prescrits,</w:t>
      </w:r>
      <w:bookmarkEnd w:id="325"/>
    </w:p>
    <w:p w:rsidR="00804460" w:rsidRPr="00804460" w:rsidRDefault="00804460" w:rsidP="00804460">
      <w:bookmarkStart w:id="326" w:name="_Toc483634079"/>
      <w:proofErr w:type="gramStart"/>
      <w:r w:rsidRPr="00804460">
        <w:t>le</w:t>
      </w:r>
      <w:proofErr w:type="gramEnd"/>
      <w:r w:rsidRPr="00804460">
        <w:t xml:space="preserve"> rétablissement des écoulements naturels antérieurs et l'aménagement de fossés de garde,</w:t>
      </w:r>
      <w:bookmarkEnd w:id="326"/>
    </w:p>
    <w:p w:rsidR="00804460" w:rsidRPr="00804460" w:rsidRDefault="00804460" w:rsidP="00804460">
      <w:bookmarkStart w:id="327" w:name="_Toc483634080"/>
      <w:proofErr w:type="gramStart"/>
      <w:r w:rsidRPr="00804460">
        <w:t>la</w:t>
      </w:r>
      <w:proofErr w:type="gramEnd"/>
      <w:r w:rsidRPr="00804460">
        <w:t xml:space="preserve"> suppression de l'aspect délabré du site en répartissant et dissimulant les gros blocs rocheux,</w:t>
      </w:r>
      <w:bookmarkEnd w:id="327"/>
    </w:p>
    <w:p w:rsidR="00804460" w:rsidRPr="00804460" w:rsidRDefault="00804460" w:rsidP="00804460"/>
    <w:p w:rsidR="00804460" w:rsidRPr="00804460" w:rsidRDefault="00804460" w:rsidP="00804460"/>
    <w:p w:rsidR="00804460" w:rsidRPr="00804460" w:rsidRDefault="00804460" w:rsidP="00804460">
      <w:bookmarkStart w:id="328" w:name="_Toc483634082"/>
      <w:bookmarkStart w:id="329" w:name="_Toc517053320"/>
      <w:bookmarkStart w:id="330" w:name="_Toc245654130"/>
      <w:r w:rsidRPr="00804460">
        <w:t>ARTICLE 47 -    Utilisation De Carrière, Gîte Ou Emprunt Classe Permanent</w:t>
      </w:r>
      <w:bookmarkEnd w:id="328"/>
      <w:bookmarkEnd w:id="329"/>
      <w:bookmarkEnd w:id="330"/>
    </w:p>
    <w:p w:rsidR="00804460" w:rsidRPr="00804460" w:rsidRDefault="00804460" w:rsidP="00804460"/>
    <w:p w:rsidR="00804460" w:rsidRPr="00804460" w:rsidRDefault="00804460" w:rsidP="00804460">
      <w:r w:rsidRPr="00804460">
        <w:t>Le Cocontractant devra demander les autorisations prévues par les lois et règlements en vigueur et prendra à sa charge tous les frais afférents, y compris les taxes d'exploitation et les frais de dédommagements éventuels aux propriétaires.</w:t>
      </w:r>
    </w:p>
    <w:p w:rsidR="00804460" w:rsidRPr="00804460" w:rsidRDefault="00804460" w:rsidP="00804460"/>
    <w:p w:rsidR="00804460" w:rsidRPr="00804460" w:rsidRDefault="00804460" w:rsidP="00804460">
      <w:bookmarkStart w:id="331" w:name="_Toc483634083"/>
      <w:r w:rsidRPr="00804460">
        <w:t>Le Cocontractant veillera pendant l'exécution des travaux</w:t>
      </w:r>
      <w:bookmarkEnd w:id="331"/>
    </w:p>
    <w:p w:rsidR="00804460" w:rsidRPr="00804460" w:rsidRDefault="00804460" w:rsidP="00804460">
      <w:bookmarkStart w:id="332" w:name="_Toc483634084"/>
      <w:proofErr w:type="gramStart"/>
      <w:r w:rsidRPr="00804460">
        <w:t>à</w:t>
      </w:r>
      <w:proofErr w:type="gramEnd"/>
      <w:r w:rsidRPr="00804460">
        <w:t xml:space="preserve"> la préservation et protection des arbres lors du gerbage des matériaux,</w:t>
      </w:r>
      <w:bookmarkEnd w:id="332"/>
    </w:p>
    <w:p w:rsidR="00804460" w:rsidRPr="00804460" w:rsidRDefault="00804460" w:rsidP="00804460">
      <w:bookmarkStart w:id="333" w:name="_Toc483634085"/>
      <w:proofErr w:type="gramStart"/>
      <w:r w:rsidRPr="00804460">
        <w:t>aux</w:t>
      </w:r>
      <w:proofErr w:type="gramEnd"/>
      <w:r w:rsidRPr="00804460">
        <w:t xml:space="preserve"> travaux de drainage nécessaire pour protéger les matériaux mis en dépôts,</w:t>
      </w:r>
      <w:bookmarkEnd w:id="333"/>
    </w:p>
    <w:p w:rsidR="00804460" w:rsidRPr="00804460" w:rsidRDefault="00804460" w:rsidP="00804460">
      <w:bookmarkStart w:id="334" w:name="_Toc483634086"/>
      <w:proofErr w:type="gramStart"/>
      <w:r w:rsidRPr="00804460">
        <w:t>à</w:t>
      </w:r>
      <w:proofErr w:type="gramEnd"/>
      <w:r w:rsidRPr="00804460">
        <w:t xml:space="preserve"> la conservation des plantations délimitant la carrière,</w:t>
      </w:r>
      <w:bookmarkEnd w:id="334"/>
    </w:p>
    <w:p w:rsidR="00804460" w:rsidRPr="00804460" w:rsidRDefault="00804460" w:rsidP="00804460">
      <w:bookmarkStart w:id="335" w:name="_Toc483634087"/>
      <w:proofErr w:type="gramStart"/>
      <w:r w:rsidRPr="00804460">
        <w:lastRenderedPageBreak/>
        <w:t>l'entretien</w:t>
      </w:r>
      <w:proofErr w:type="gramEnd"/>
      <w:r w:rsidRPr="00804460">
        <w:t xml:space="preserve"> des voies d'accès et de service.</w:t>
      </w:r>
      <w:bookmarkEnd w:id="335"/>
    </w:p>
    <w:p w:rsidR="00804460" w:rsidRPr="00804460" w:rsidRDefault="00804460" w:rsidP="00804460"/>
    <w:p w:rsidR="00804460" w:rsidRPr="00804460" w:rsidRDefault="00804460" w:rsidP="00804460">
      <w:r w:rsidRPr="00804460">
        <w:t>ARTICLE 48- UTILISATION DES SOUS-PRODUITS ET PRODUITS DE RECYCLAGE DANS LES OUVRAGES</w:t>
      </w:r>
    </w:p>
    <w:p w:rsidR="00804460" w:rsidRPr="00804460" w:rsidRDefault="00804460" w:rsidP="00804460"/>
    <w:p w:rsidR="00804460" w:rsidRPr="00804460" w:rsidRDefault="00804460" w:rsidP="00804460">
      <w:r w:rsidRPr="00804460">
        <w:t>Selon la sensibilité du site, certaines tâches d’exécution peuvent avoir des incidences sur l’environnement du chantier justifiant des dispositions particulières.</w:t>
      </w:r>
    </w:p>
    <w:p w:rsidR="00804460" w:rsidRPr="00804460" w:rsidRDefault="00804460" w:rsidP="00804460">
      <w:r w:rsidRPr="00804460">
        <w:t>Lorsque l’entrepreneur propose un sous-produit ou un produit de recyclage, il doit fournir une fiche technique produit et justifier :</w:t>
      </w:r>
    </w:p>
    <w:p w:rsidR="00804460" w:rsidRPr="00804460" w:rsidRDefault="00804460" w:rsidP="00804460">
      <w:r w:rsidRPr="00804460">
        <w:t>- le respect de l’ensemble des textes réglementaires relatifs au réemploi de ce sous-produit ou de ce produit de recyclage ;</w:t>
      </w:r>
    </w:p>
    <w:p w:rsidR="00804460" w:rsidRPr="00804460" w:rsidRDefault="00804460" w:rsidP="00804460">
      <w:r w:rsidRPr="00804460">
        <w:t>- un comportement prévisible satisfaisant du sous-produit ou du produit de recyclage dans l’ouvrage ;</w:t>
      </w:r>
    </w:p>
    <w:p w:rsidR="00804460" w:rsidRPr="00804460" w:rsidRDefault="00804460" w:rsidP="00804460">
      <w:r w:rsidRPr="00804460">
        <w:t>- la compatibilité du sous-produit ou du produit de recyclage dans l’ouvrage compte tenu de son exposition aux agents extérieurs (lessivage...) avec la sensibilité du site.</w:t>
      </w:r>
    </w:p>
    <w:p w:rsidR="00804460" w:rsidRPr="00804460" w:rsidRDefault="00804460" w:rsidP="00804460">
      <w:r w:rsidRPr="00804460">
        <w:t>L’entrepreneur définit préalablement les spécifications de réemploi et de mise en œuvre du sous-produit ou du produit de recyclage qu’il propose. L’entrepreneur caractérise le(s) lot(s) préalablement à sa livraison sur le chantier (modalités d’essais et fréquence des contrôles).</w:t>
      </w:r>
    </w:p>
    <w:p w:rsidR="00804460" w:rsidRPr="00804460" w:rsidRDefault="00804460" w:rsidP="00804460"/>
    <w:p w:rsidR="00804460" w:rsidRPr="00804460" w:rsidRDefault="00804460" w:rsidP="00804460">
      <w:bookmarkStart w:id="336" w:name="_Toc483634088"/>
      <w:bookmarkStart w:id="337" w:name="_Toc517053321"/>
      <w:bookmarkStart w:id="338" w:name="_Toc245654131"/>
      <w:r w:rsidRPr="00804460">
        <w:t xml:space="preserve">ARTICLE 49.  Contrôle De </w:t>
      </w:r>
      <w:smartTag w:uri="urn:schemas-microsoft-com:office:smarttags" w:element="PersonName">
        <w:smartTagPr>
          <w:attr w:name="ProductID" w:val="LA VEGETATION"/>
        </w:smartTagPr>
        <w:r w:rsidRPr="00804460">
          <w:t>La Végétation</w:t>
        </w:r>
      </w:smartTag>
      <w:bookmarkEnd w:id="336"/>
      <w:bookmarkEnd w:id="337"/>
      <w:bookmarkEnd w:id="338"/>
    </w:p>
    <w:p w:rsidR="00804460" w:rsidRPr="00804460" w:rsidRDefault="00804460" w:rsidP="00804460">
      <w:bookmarkStart w:id="339" w:name="_Toc483634089"/>
      <w:r w:rsidRPr="00804460">
        <w:t>Tous les déchets végétaux seront soigneusement enlevés du chantier et évacués vers les zones désignées dans un endroit approprié loin de toute habitation. Il est strictement interdit de brûler sur place les déchets coupés.</w:t>
      </w:r>
      <w:bookmarkEnd w:id="339"/>
    </w:p>
    <w:p w:rsidR="00804460" w:rsidRPr="00804460" w:rsidRDefault="00804460" w:rsidP="00804460"/>
    <w:p w:rsidR="00804460" w:rsidRPr="00804460" w:rsidRDefault="00804460" w:rsidP="00804460">
      <w:bookmarkStart w:id="340" w:name="_Toc483634090"/>
      <w:r w:rsidRPr="00804460">
        <w:t xml:space="preserve">Si le brûlis des déchets est autorisé en des lieux agréés par le Maître d’œuvre, le Cocontractant doit disposer d'une citerne de </w:t>
      </w:r>
      <w:smartTag w:uri="urn:schemas-microsoft-com:office:smarttags" w:element="metricconverter">
        <w:smartTagPr>
          <w:attr w:name="ProductID" w:val="10.000 litres"/>
        </w:smartTagPr>
        <w:r w:rsidRPr="00804460">
          <w:t>10.000 litres</w:t>
        </w:r>
      </w:smartTag>
      <w:r w:rsidRPr="00804460">
        <w:t xml:space="preserve"> et d'une pompe d'arrosage pour pallier les éventualités de propagation du feu aux villages, aux habitations, à la végétation ou zones de culture avoisinant le site.</w:t>
      </w:r>
      <w:bookmarkEnd w:id="340"/>
    </w:p>
    <w:p w:rsidR="00804460" w:rsidRPr="00804460" w:rsidRDefault="00804460" w:rsidP="00804460"/>
    <w:p w:rsidR="00804460" w:rsidRPr="00804460" w:rsidRDefault="00804460" w:rsidP="00804460">
      <w:bookmarkStart w:id="341" w:name="_Toc483634091"/>
      <w:r w:rsidRPr="00804460">
        <w:t>Les opérations d’abattage et d’élagage d’arbres sont des opérations à caractère exceptionnel. Ces opérations seront réalisées après accord préalable du Maître d’œuvre dans les cas suivants </w:t>
      </w:r>
      <w:bookmarkEnd w:id="341"/>
      <w:r w:rsidRPr="00804460">
        <w:t>:</w:t>
      </w:r>
    </w:p>
    <w:p w:rsidR="00804460" w:rsidRPr="00804460" w:rsidRDefault="00804460" w:rsidP="00804460">
      <w:bookmarkStart w:id="342" w:name="_Toc483634092"/>
      <w:proofErr w:type="gramStart"/>
      <w:r w:rsidRPr="00804460">
        <w:t>arbres</w:t>
      </w:r>
      <w:proofErr w:type="gramEnd"/>
      <w:r w:rsidRPr="00804460">
        <w:t xml:space="preserve"> situés dans l’emprise à débroussailler dont le diamètre mesuré à un mètre du sol est supérieur à 20 cm : au cas où le dessouchage des arbres ne peut être réalisé (reconstitution des trous de dessouchage avec la terre d’apport obligatoire), la coupe des arbres se fera au ras du sol (entre 5 et </w:t>
      </w:r>
      <w:smartTag w:uri="urn:schemas-microsoft-com:office:smarttags" w:element="metricconverter">
        <w:smartTagPr>
          <w:attr w:name="ProductID" w:val="10 cm"/>
        </w:smartTagPr>
        <w:r w:rsidRPr="00804460">
          <w:t>10 cm</w:t>
        </w:r>
      </w:smartTag>
      <w:r w:rsidRPr="00804460">
        <w:t>).</w:t>
      </w:r>
      <w:bookmarkEnd w:id="342"/>
    </w:p>
    <w:p w:rsidR="00804460" w:rsidRPr="00804460" w:rsidRDefault="00804460" w:rsidP="00804460">
      <w:bookmarkStart w:id="343" w:name="_Toc483634093"/>
      <w:proofErr w:type="gramStart"/>
      <w:r w:rsidRPr="00804460">
        <w:t>arbres</w:t>
      </w:r>
      <w:proofErr w:type="gramEnd"/>
      <w:r w:rsidRPr="00804460">
        <w:t xml:space="preserve"> surplombant les abords et menaçant de tomber sur l’accès au chantier et de barrer la circulation après une tornade. Toutes les branches surplombant l’accès seront coupées après accord du Maître d’œuvre suivant une verticale passant par la limite de débroussaillement.</w:t>
      </w:r>
      <w:bookmarkEnd w:id="343"/>
    </w:p>
    <w:p w:rsidR="00804460" w:rsidRPr="00804460" w:rsidRDefault="00804460" w:rsidP="00804460"/>
    <w:p w:rsidR="00804460" w:rsidRPr="00804460" w:rsidRDefault="00804460" w:rsidP="00804460">
      <w:r w:rsidRPr="00804460">
        <w:t xml:space="preserve">ARTICLE 50.  SOLS ET MATÉRIAUX POLLUÉS RENCONTRÉS SUR LE  </w:t>
      </w:r>
    </w:p>
    <w:p w:rsidR="00804460" w:rsidRPr="00804460" w:rsidRDefault="00804460" w:rsidP="00804460">
      <w:r w:rsidRPr="00804460">
        <w:t xml:space="preserve">                             CHANTIER</w:t>
      </w:r>
    </w:p>
    <w:p w:rsidR="00804460" w:rsidRPr="00804460" w:rsidRDefault="00804460" w:rsidP="00804460"/>
    <w:p w:rsidR="00804460" w:rsidRPr="00804460" w:rsidRDefault="00804460" w:rsidP="00804460">
      <w:r w:rsidRPr="00804460">
        <w:t xml:space="preserve">CAS OÙ </w:t>
      </w:r>
      <w:smartTag w:uri="urn:schemas-microsoft-com:office:smarttags" w:element="PersonName">
        <w:smartTagPr>
          <w:attr w:name="ProductID" w:val="LA PR￉SENCE DES"/>
        </w:smartTagPr>
        <w:r w:rsidRPr="00804460">
          <w:t>LA PRÉSENCE DES</w:t>
        </w:r>
      </w:smartTag>
      <w:r w:rsidRPr="00804460">
        <w:t xml:space="preserve"> MATÉRIAUX POLLUÉS EST PRÉVUE AU MARCHÉ</w:t>
      </w:r>
    </w:p>
    <w:p w:rsidR="00804460" w:rsidRPr="00804460" w:rsidRDefault="00804460" w:rsidP="00804460">
      <w:r w:rsidRPr="00804460">
        <w:t>L’entrepreneur applique les dispositions retenues au marché</w:t>
      </w:r>
    </w:p>
    <w:p w:rsidR="00804460" w:rsidRPr="00804460" w:rsidRDefault="00804460" w:rsidP="00804460"/>
    <w:p w:rsidR="00804460" w:rsidRPr="00804460" w:rsidRDefault="00804460" w:rsidP="00804460">
      <w:r w:rsidRPr="00804460">
        <w:t xml:space="preserve">CAS OÙ </w:t>
      </w:r>
      <w:smartTag w:uri="urn:schemas-microsoft-com:office:smarttags" w:element="PersonName">
        <w:smartTagPr>
          <w:attr w:name="ProductID" w:val="LA PR￉SENCE DES"/>
        </w:smartTagPr>
        <w:r w:rsidRPr="00804460">
          <w:t>LA PRÉSENCE DES</w:t>
        </w:r>
      </w:smartTag>
      <w:r w:rsidRPr="00804460">
        <w:t xml:space="preserve"> MATÉRIAUX POLLUÉS N’EST PAS PRÉVUE AU MARCHÉ</w:t>
      </w:r>
    </w:p>
    <w:p w:rsidR="00804460" w:rsidRPr="00804460" w:rsidRDefault="00804460" w:rsidP="00804460"/>
    <w:p w:rsidR="00804460" w:rsidRPr="00804460" w:rsidRDefault="00804460" w:rsidP="00804460">
      <w:r w:rsidRPr="00804460">
        <w:t>L’entrepreneur avertit le maître d’œuvre dans les plus brefs délais de la découverte de matériaux pollués. Les dispositions d’urgence justifiées sont décidées par le maître d’œuvre et/ou l’entrepreneur afin d’assurer la protection des personnes et des biens. Ces décisions sont confirmées par écrit par leur auteur dans les meilleurs délais.</w:t>
      </w:r>
    </w:p>
    <w:p w:rsidR="00804460" w:rsidRPr="00804460" w:rsidRDefault="00804460" w:rsidP="00804460">
      <w:r w:rsidRPr="00804460">
        <w:lastRenderedPageBreak/>
        <w:t>La zone de chantier concernée par la découverte de matériaux pollués est traitée selon les dispositions définies par le maître de l’ouvrage. Si un arrêt de chantier dans la zone concernée est décidé, les travaux ne reprennent qu’après émission d’un ordre de service de reprise des travaux.</w:t>
      </w:r>
    </w:p>
    <w:p w:rsidR="00804460" w:rsidRPr="00804460" w:rsidRDefault="00804460" w:rsidP="00804460"/>
    <w:p w:rsidR="00804460" w:rsidRPr="00804460" w:rsidRDefault="00804460" w:rsidP="00804460">
      <w:bookmarkStart w:id="344" w:name="_Toc483634094"/>
      <w:bookmarkStart w:id="345" w:name="_Toc517053322"/>
      <w:bookmarkStart w:id="346" w:name="_Toc245654132"/>
      <w:r w:rsidRPr="00804460">
        <w:t>ARTICLE 51.  Chargement Et Transport Des Matériaux D'apport Et De Matériel</w:t>
      </w:r>
      <w:bookmarkEnd w:id="344"/>
      <w:bookmarkEnd w:id="345"/>
      <w:bookmarkEnd w:id="346"/>
    </w:p>
    <w:p w:rsidR="00804460" w:rsidRPr="00804460" w:rsidRDefault="00804460" w:rsidP="00804460"/>
    <w:p w:rsidR="00804460" w:rsidRPr="00804460" w:rsidRDefault="00804460" w:rsidP="00804460">
      <w:bookmarkStart w:id="347" w:name="_Toc483634095"/>
      <w:r w:rsidRPr="00804460">
        <w:t>Pour tous les transports de matériaux et matériels, quels qu'ils soient, le Cocontractant devra se conformer à la réglementation en vigueur, concernant les restrictions imposées aux poids et gabarits des engins et convois empruntant le réseau public et en particulier:</w:t>
      </w:r>
      <w:bookmarkEnd w:id="347"/>
    </w:p>
    <w:p w:rsidR="00804460" w:rsidRPr="00804460" w:rsidRDefault="00804460" w:rsidP="00804460"/>
    <w:p w:rsidR="00804460" w:rsidRPr="00804460" w:rsidRDefault="00804460" w:rsidP="00804460">
      <w:bookmarkStart w:id="348" w:name="_Toc483634096"/>
      <w:proofErr w:type="gramStart"/>
      <w:r w:rsidRPr="00804460">
        <w:t>la</w:t>
      </w:r>
      <w:proofErr w:type="gramEnd"/>
      <w:r w:rsidRPr="00804460">
        <w:t xml:space="preserve"> charge maximale par essieu, qu'il soit simple ou en tandem,</w:t>
      </w:r>
      <w:bookmarkEnd w:id="348"/>
    </w:p>
    <w:p w:rsidR="00804460" w:rsidRPr="00804460" w:rsidRDefault="00804460" w:rsidP="00804460">
      <w:bookmarkStart w:id="349" w:name="_Toc483634097"/>
      <w:proofErr w:type="gramStart"/>
      <w:r w:rsidRPr="00804460">
        <w:t>les</w:t>
      </w:r>
      <w:proofErr w:type="gramEnd"/>
      <w:r w:rsidRPr="00804460">
        <w:t xml:space="preserve"> dimensions des véhicules,</w:t>
      </w:r>
      <w:bookmarkEnd w:id="349"/>
    </w:p>
    <w:p w:rsidR="00804460" w:rsidRPr="00804460" w:rsidRDefault="00804460" w:rsidP="00804460">
      <w:bookmarkStart w:id="350" w:name="_Toc483634098"/>
      <w:proofErr w:type="gramStart"/>
      <w:r w:rsidRPr="00804460">
        <w:t>les</w:t>
      </w:r>
      <w:proofErr w:type="gramEnd"/>
      <w:r w:rsidRPr="00804460">
        <w:t xml:space="preserve"> convois exceptionnels de dimensions supérieures aux normes doivent faire l'objet d'une demande spéciale préalable,</w:t>
      </w:r>
      <w:bookmarkEnd w:id="350"/>
    </w:p>
    <w:p w:rsidR="00804460" w:rsidRPr="00804460" w:rsidRDefault="00804460" w:rsidP="00804460">
      <w:bookmarkStart w:id="351" w:name="_Toc483634099"/>
      <w:proofErr w:type="gramStart"/>
      <w:r w:rsidRPr="00804460">
        <w:t>les</w:t>
      </w:r>
      <w:proofErr w:type="gramEnd"/>
      <w:r w:rsidRPr="00804460">
        <w:t xml:space="preserve"> mesures de protection de l'environnement (perte de matériaux en cours de transport, poussières),</w:t>
      </w:r>
      <w:bookmarkEnd w:id="351"/>
    </w:p>
    <w:p w:rsidR="00804460" w:rsidRPr="00804460" w:rsidRDefault="00804460" w:rsidP="00804460">
      <w:bookmarkStart w:id="352" w:name="_Toc483634100"/>
      <w:proofErr w:type="gramStart"/>
      <w:r w:rsidRPr="00804460">
        <w:t>le</w:t>
      </w:r>
      <w:proofErr w:type="gramEnd"/>
      <w:r w:rsidRPr="00804460">
        <w:t xml:space="preserve"> Cocontractant doit prendre toutes les dispositions nécessaires pour limiter la vitesse des véhicules sur le chantier : installation de panneaux de signalisation et porteurs de drapeaux,</w:t>
      </w:r>
      <w:bookmarkEnd w:id="352"/>
    </w:p>
    <w:p w:rsidR="00804460" w:rsidRPr="00804460" w:rsidRDefault="00804460" w:rsidP="00804460">
      <w:bookmarkStart w:id="353" w:name="_Toc483634101"/>
      <w:proofErr w:type="gramStart"/>
      <w:r w:rsidRPr="00804460">
        <w:t>humidifier</w:t>
      </w:r>
      <w:proofErr w:type="gramEnd"/>
      <w:r w:rsidRPr="00804460">
        <w:t xml:space="preserve"> régulièrement les voies de circulation dans les zones habitées,</w:t>
      </w:r>
      <w:bookmarkEnd w:id="353"/>
    </w:p>
    <w:p w:rsidR="00804460" w:rsidRPr="00804460" w:rsidRDefault="00804460" w:rsidP="00804460">
      <w:bookmarkStart w:id="354" w:name="_Toc483634102"/>
      <w:proofErr w:type="gramStart"/>
      <w:r w:rsidRPr="00804460">
        <w:t>prévoir</w:t>
      </w:r>
      <w:proofErr w:type="gramEnd"/>
      <w:r w:rsidRPr="00804460">
        <w:t xml:space="preserve"> des déviations vers des pistes et routes existantes.</w:t>
      </w:r>
      <w:bookmarkEnd w:id="354"/>
    </w:p>
    <w:p w:rsidR="00804460" w:rsidRPr="00804460" w:rsidRDefault="00804460" w:rsidP="00804460"/>
    <w:p w:rsidR="00804460" w:rsidRPr="00804460" w:rsidRDefault="00804460" w:rsidP="00804460">
      <w:bookmarkStart w:id="355" w:name="_Toc483634103"/>
      <w:r w:rsidRPr="00804460">
        <w:t>Le Cocontractant doit mettre en place une signalisation mobile adéquate.</w:t>
      </w:r>
      <w:bookmarkEnd w:id="355"/>
    </w:p>
    <w:p w:rsidR="00804460" w:rsidRPr="00804460" w:rsidRDefault="00804460" w:rsidP="00804460"/>
    <w:p w:rsidR="00804460" w:rsidRPr="00804460" w:rsidRDefault="00804460" w:rsidP="00804460">
      <w:r w:rsidRPr="00804460">
        <w:t>ARTICLE 52 - INNOVATION ENVIRONNEMENTALE</w:t>
      </w:r>
    </w:p>
    <w:p w:rsidR="00804460" w:rsidRPr="00804460" w:rsidRDefault="00804460" w:rsidP="00804460"/>
    <w:p w:rsidR="00804460" w:rsidRPr="00804460" w:rsidRDefault="00804460" w:rsidP="00804460">
      <w:r w:rsidRPr="00804460">
        <w:t>En phase de préparation ou au cours des travaux, des améliorations techniques argumentées pourront être proposées par l’entrepreneur et/ou le maître d’œuvre pour répondre au mieux aux exigences environnementales du marché.</w:t>
      </w:r>
    </w:p>
    <w:p w:rsidR="00804460" w:rsidRPr="00804460" w:rsidRDefault="00804460" w:rsidP="00804460"/>
    <w:p w:rsidR="00804460" w:rsidRPr="00804460" w:rsidRDefault="00804460" w:rsidP="00804460">
      <w:r w:rsidRPr="00804460">
        <w:rPr>
          <w:rFonts w:eastAsia="Arial Unicode MS"/>
        </w:rPr>
        <w:t xml:space="preserve">ARTICLE 53 : DESCRIPTION DES PRIX HIMO </w:t>
      </w:r>
    </w:p>
    <w:p w:rsidR="00804460" w:rsidRPr="00804460" w:rsidRDefault="00804460" w:rsidP="00804460"/>
    <w:p w:rsidR="00804460" w:rsidRPr="00804460" w:rsidRDefault="00804460" w:rsidP="00804460">
      <w:r w:rsidRPr="00804460">
        <w:t xml:space="preserve">La spécificité des travaux en HIMO consiste à lutter contre la pauvreté par la création des emplois temporaires pour la main d’œuvre locale et l’utilisation des matériaux locaux dans les travaux de construction. Le recrutement du personnel non qualifié doit se faire à travers une convention de main d’œuvre locale entre le titulaire et le représentant des bénéficiaires. </w:t>
      </w:r>
    </w:p>
    <w:p w:rsidR="00804460" w:rsidRPr="00804460" w:rsidRDefault="00804460" w:rsidP="00804460"/>
    <w:p w:rsidR="00804460" w:rsidRPr="00804460" w:rsidRDefault="00804460" w:rsidP="00804460">
      <w:r w:rsidRPr="00804460">
        <w:t>Dans le cas du chantier en HIMO et pour atteindre l’un des objectifs qui est la création d’emplois temporaires afin de lutter contre la pauvreté, l’entreprise ne doit employer que la main d’œuvre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rsidR="00804460" w:rsidRPr="00804460" w:rsidRDefault="00804460" w:rsidP="00804460"/>
    <w:p w:rsidR="00804460" w:rsidRPr="00804460" w:rsidRDefault="00804460" w:rsidP="00804460">
      <w:r w:rsidRPr="00804460">
        <w:t xml:space="preserve">Dans le cadre de l’exécution des travaux, objets du présent appel d’offres, les tâches suivantes doivent être exécutées manuellement : </w:t>
      </w:r>
    </w:p>
    <w:p w:rsidR="00804460" w:rsidRPr="00804460" w:rsidRDefault="00804460" w:rsidP="00804460"/>
    <w:p w:rsidR="00804460" w:rsidRPr="00804460" w:rsidRDefault="00804460" w:rsidP="00804460">
      <w:proofErr w:type="gramStart"/>
      <w:r w:rsidRPr="00804460">
        <w:t>le</w:t>
      </w:r>
      <w:proofErr w:type="gramEnd"/>
      <w:r w:rsidRPr="00804460">
        <w:t xml:space="preserve"> nettoyage de l’emprise de l’infrastructure</w:t>
      </w:r>
    </w:p>
    <w:p w:rsidR="00804460" w:rsidRPr="00804460" w:rsidRDefault="00804460" w:rsidP="00804460">
      <w:proofErr w:type="gramStart"/>
      <w:r w:rsidRPr="00804460">
        <w:t>le</w:t>
      </w:r>
      <w:proofErr w:type="gramEnd"/>
      <w:r w:rsidRPr="00804460">
        <w:t xml:space="preserve"> décapage des terres végétales</w:t>
      </w:r>
    </w:p>
    <w:p w:rsidR="00804460" w:rsidRPr="00804460" w:rsidRDefault="00804460" w:rsidP="00804460">
      <w:proofErr w:type="gramStart"/>
      <w:r w:rsidRPr="00804460">
        <w:t>l’ouverture</w:t>
      </w:r>
      <w:proofErr w:type="gramEnd"/>
      <w:r w:rsidRPr="00804460">
        <w:t xml:space="preserve"> des fouilles de toutes sortes</w:t>
      </w:r>
    </w:p>
    <w:p w:rsidR="00804460" w:rsidRPr="00804460" w:rsidRDefault="00804460" w:rsidP="00804460">
      <w:proofErr w:type="gramStart"/>
      <w:r w:rsidRPr="00804460">
        <w:t>le</w:t>
      </w:r>
      <w:proofErr w:type="gramEnd"/>
      <w:r w:rsidRPr="00804460">
        <w:t xml:space="preserve"> remblaiement des fouilles</w:t>
      </w:r>
    </w:p>
    <w:p w:rsidR="00804460" w:rsidRPr="00804460" w:rsidRDefault="00804460" w:rsidP="00804460">
      <w:proofErr w:type="gramStart"/>
      <w:r w:rsidRPr="00804460">
        <w:t>le</w:t>
      </w:r>
      <w:proofErr w:type="gramEnd"/>
      <w:r w:rsidRPr="00804460">
        <w:t xml:space="preserve"> remblaiement sous le dallage</w:t>
      </w:r>
    </w:p>
    <w:p w:rsidR="00804460" w:rsidRPr="00804460" w:rsidRDefault="00804460" w:rsidP="00804460">
      <w:proofErr w:type="gramStart"/>
      <w:r w:rsidRPr="00804460">
        <w:t>le</w:t>
      </w:r>
      <w:proofErr w:type="gramEnd"/>
      <w:r w:rsidRPr="00804460">
        <w:t xml:space="preserve"> déblayage des terres</w:t>
      </w:r>
    </w:p>
    <w:p w:rsidR="00804460" w:rsidRPr="00804460" w:rsidRDefault="00804460" w:rsidP="00804460">
      <w:proofErr w:type="gramStart"/>
      <w:r w:rsidRPr="00804460">
        <w:t>la</w:t>
      </w:r>
      <w:proofErr w:type="gramEnd"/>
      <w:r w:rsidRPr="00804460">
        <w:t xml:space="preserve"> participation en tant que manœuvre dans la réalisation des gros œuvres </w:t>
      </w:r>
    </w:p>
    <w:p w:rsidR="00804460" w:rsidRPr="00804460" w:rsidRDefault="00804460" w:rsidP="00804460">
      <w:proofErr w:type="gramStart"/>
      <w:r w:rsidRPr="00804460">
        <w:lastRenderedPageBreak/>
        <w:t>la</w:t>
      </w:r>
      <w:proofErr w:type="gramEnd"/>
      <w:r w:rsidRPr="00804460">
        <w:t xml:space="preserve"> participation en tant que manœuvre dans la réalisation des finitions</w:t>
      </w:r>
    </w:p>
    <w:p w:rsidR="00804460" w:rsidRPr="00804460" w:rsidRDefault="00804460" w:rsidP="00804460"/>
    <w:p w:rsidR="00804460" w:rsidRPr="00804460" w:rsidRDefault="00804460" w:rsidP="00804460">
      <w:r w:rsidRPr="00804460">
        <w:t>Le transport de l’eau, du sable, des moellons et des graviers se fera uniquement aux moyens de charrettes azines ou bovines ou pousse-pousse (dénommé communément porte tout). L’amélioration de ces moyens locaux est à la charge de l’entreprise. Cependant, dans les cas où les distances sont supérieures à deux (2) kilomètres, l’entreprise a la possibilité d’utiliser les engins motorisés.</w:t>
      </w:r>
    </w:p>
    <w:p w:rsidR="00804460" w:rsidRPr="00804460" w:rsidRDefault="00804460" w:rsidP="00804460">
      <w:r w:rsidRPr="00804460">
        <w:br w:type="page"/>
      </w:r>
    </w:p>
    <w:p w:rsidR="00804460" w:rsidRPr="00804460" w:rsidRDefault="00804460" w:rsidP="00804460">
      <w:bookmarkStart w:id="356" w:name="_Toc506796658"/>
      <w:r w:rsidRPr="00804460">
        <w:lastRenderedPageBreak/>
        <w:t>PARTIE 4 : MODE D’EVALUATION DES TRAVAUX</w:t>
      </w:r>
      <w:bookmarkEnd w:id="356"/>
    </w:p>
    <w:p w:rsidR="00804460" w:rsidRPr="00804460" w:rsidRDefault="00804460" w:rsidP="00804460"/>
    <w:p w:rsidR="00804460" w:rsidRPr="00804460" w:rsidRDefault="00804460" w:rsidP="00804460">
      <w:bookmarkStart w:id="357" w:name="_Toc506796659"/>
      <w:r w:rsidRPr="00804460">
        <w:t>CONDITIONS GENERALES D’EVALUATION</w:t>
      </w:r>
      <w:bookmarkEnd w:id="357"/>
    </w:p>
    <w:p w:rsidR="00804460" w:rsidRPr="00804460" w:rsidRDefault="00804460" w:rsidP="00804460"/>
    <w:p w:rsidR="00804460" w:rsidRPr="00804460" w:rsidRDefault="00804460" w:rsidP="00804460">
      <w:r w:rsidRPr="00804460">
        <w:t>Les ouvrages et prestations sont rémunérés au Cocontractant par application des prix du bordereau aux quantités réellement exécutées, conformément aux prescriptions du marché. Ces quantités doivent être constatées et approuvées par le Maître d’œuvre.</w:t>
      </w:r>
    </w:p>
    <w:p w:rsidR="00804460" w:rsidRPr="00804460" w:rsidRDefault="00804460" w:rsidP="00804460"/>
    <w:p w:rsidR="00804460" w:rsidRPr="00804460" w:rsidRDefault="00804460" w:rsidP="00804460">
      <w:r w:rsidRPr="00804460">
        <w:t>Le Cocontractant est réputé avoir une parfaite connaissance de toutes les conditions et sujétions imposées pour la bonne exécution des travaux, et de toutes les conditions locales susceptibles d’avoir une influence sur cette exécution, et notamment :</w:t>
      </w:r>
    </w:p>
    <w:p w:rsidR="00804460" w:rsidRPr="00804460" w:rsidRDefault="00804460" w:rsidP="00804460"/>
    <w:p w:rsidR="00804460" w:rsidRPr="00804460" w:rsidRDefault="00804460" w:rsidP="00804460">
      <w:proofErr w:type="gramStart"/>
      <w:r w:rsidRPr="00804460">
        <w:t>de</w:t>
      </w:r>
      <w:proofErr w:type="gramEnd"/>
      <w:r w:rsidRPr="00804460">
        <w:t xml:space="preserve"> la nature et de la qualité des sols et terrains,</w:t>
      </w:r>
    </w:p>
    <w:p w:rsidR="00804460" w:rsidRPr="00804460" w:rsidRDefault="00804460" w:rsidP="00804460">
      <w:proofErr w:type="gramStart"/>
      <w:r w:rsidRPr="00804460">
        <w:t>des</w:t>
      </w:r>
      <w:proofErr w:type="gramEnd"/>
      <w:r w:rsidRPr="00804460">
        <w:t xml:space="preserve"> conditions de transport et d’accès sur les sites,</w:t>
      </w:r>
    </w:p>
    <w:p w:rsidR="00804460" w:rsidRPr="00804460" w:rsidRDefault="00804460" w:rsidP="00804460">
      <w:proofErr w:type="gramStart"/>
      <w:r w:rsidRPr="00804460">
        <w:t>du</w:t>
      </w:r>
      <w:proofErr w:type="gramEnd"/>
      <w:r w:rsidRPr="00804460">
        <w:t xml:space="preserve"> régime normal des eaux et des pluies dans la région concernée par le projet,</w:t>
      </w:r>
    </w:p>
    <w:p w:rsidR="00804460" w:rsidRPr="00804460" w:rsidRDefault="00804460" w:rsidP="00804460">
      <w:proofErr w:type="gramStart"/>
      <w:r w:rsidRPr="00804460">
        <w:t>de</w:t>
      </w:r>
      <w:proofErr w:type="gramEnd"/>
      <w:r w:rsidRPr="00804460">
        <w:t xml:space="preserve"> toutes les sources d'approvisionnement en eaux exploitables.</w:t>
      </w:r>
    </w:p>
    <w:p w:rsidR="00804460" w:rsidRPr="00804460" w:rsidRDefault="00804460" w:rsidP="00804460"/>
    <w:p w:rsidR="00804460" w:rsidRPr="00804460" w:rsidRDefault="00804460" w:rsidP="00804460">
      <w:r w:rsidRPr="00804460">
        <w:t>Il ne peut de ce fait élever aucune réclamation ayant pour base des difficultés ou sujétions imprévues, en dehors des cas de force majeure définie au CCAP.</w:t>
      </w:r>
    </w:p>
    <w:p w:rsidR="00804460" w:rsidRPr="00804460" w:rsidRDefault="00804460" w:rsidP="00804460"/>
    <w:p w:rsidR="00804460" w:rsidRPr="00804460" w:rsidRDefault="00804460" w:rsidP="00804460">
      <w:r w:rsidRPr="00804460">
        <w:t>Les prix du bordereau rémunèrent forfaitairement toutes les dépenses relatives à la bonne exécution des travaux et incluent :</w:t>
      </w:r>
    </w:p>
    <w:p w:rsidR="00804460" w:rsidRPr="00804460" w:rsidRDefault="00804460" w:rsidP="00804460"/>
    <w:p w:rsidR="00804460" w:rsidRPr="00804460" w:rsidRDefault="00804460" w:rsidP="00804460">
      <w:proofErr w:type="gramStart"/>
      <w:r w:rsidRPr="00804460">
        <w:t>tous</w:t>
      </w:r>
      <w:proofErr w:type="gramEnd"/>
      <w:r w:rsidRPr="00804460">
        <w:t xml:space="preserve"> les frais de main- d’œuvre,</w:t>
      </w:r>
    </w:p>
    <w:p w:rsidR="00804460" w:rsidRPr="00804460" w:rsidRDefault="00804460" w:rsidP="00804460">
      <w:proofErr w:type="gramStart"/>
      <w:r w:rsidRPr="00804460">
        <w:t>les</w:t>
      </w:r>
      <w:proofErr w:type="gramEnd"/>
      <w:r w:rsidRPr="00804460">
        <w:t xml:space="preserve"> dépenses entraînées par la réglementation sur l’hygiène et la sécurité des travailleurs, et par le respect du code de la route et du code du travail,</w:t>
      </w:r>
    </w:p>
    <w:p w:rsidR="00804460" w:rsidRPr="00804460" w:rsidRDefault="00804460" w:rsidP="00804460">
      <w:proofErr w:type="gramStart"/>
      <w:r w:rsidRPr="00804460">
        <w:t>le</w:t>
      </w:r>
      <w:proofErr w:type="gramEnd"/>
      <w:r w:rsidRPr="00804460">
        <w:t xml:space="preserve"> coût des fournitures diverses telles que ciment, fer, bitume, carburants, lubrifiants, ingrédients, etc., et leur transport sur le chantier quelles que soient leur provenance et le lieu d’approvisionnement,</w:t>
      </w:r>
    </w:p>
    <w:p w:rsidR="00804460" w:rsidRPr="00804460" w:rsidRDefault="00804460" w:rsidP="00804460">
      <w:proofErr w:type="gramStart"/>
      <w:r w:rsidRPr="00804460">
        <w:t>les</w:t>
      </w:r>
      <w:proofErr w:type="gramEnd"/>
      <w:r w:rsidRPr="00804460">
        <w:t xml:space="preserve"> frais de levés topographiques et d’implantation, de report et de dessin,</w:t>
      </w:r>
    </w:p>
    <w:p w:rsidR="00804460" w:rsidRPr="00804460" w:rsidRDefault="00804460" w:rsidP="00804460">
      <w:proofErr w:type="gramStart"/>
      <w:r w:rsidRPr="00804460">
        <w:t>les</w:t>
      </w:r>
      <w:proofErr w:type="gramEnd"/>
      <w:r w:rsidRPr="00804460">
        <w:t xml:space="preserve"> frais de piquetage du chantier,</w:t>
      </w:r>
    </w:p>
    <w:p w:rsidR="00804460" w:rsidRPr="00804460" w:rsidRDefault="00804460" w:rsidP="00804460">
      <w:proofErr w:type="gramStart"/>
      <w:r w:rsidRPr="00804460">
        <w:t>tous</w:t>
      </w:r>
      <w:proofErr w:type="gramEnd"/>
      <w:r w:rsidRPr="00804460">
        <w:t xml:space="preserve">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w:t>
      </w:r>
    </w:p>
    <w:p w:rsidR="00804460" w:rsidRPr="00804460" w:rsidRDefault="00804460" w:rsidP="00804460">
      <w:proofErr w:type="gramStart"/>
      <w:r w:rsidRPr="00804460">
        <w:t>les</w:t>
      </w:r>
      <w:proofErr w:type="gramEnd"/>
      <w:r w:rsidRPr="00804460">
        <w:t xml:space="preserve"> frais d’autocontrôle des travaux exécutés,</w:t>
      </w:r>
    </w:p>
    <w:p w:rsidR="00804460" w:rsidRPr="00804460" w:rsidRDefault="00804460" w:rsidP="00804460">
      <w:proofErr w:type="gramStart"/>
      <w:r w:rsidRPr="00804460">
        <w:t>les</w:t>
      </w:r>
      <w:proofErr w:type="gramEnd"/>
      <w:r w:rsidRPr="00804460">
        <w:t xml:space="preserve"> frais d’aménagement des sites d’emprunt et de dépôt, des pistes provisoires de toute nature pour accès aux carrières, emprunts et points d’eau,</w:t>
      </w:r>
    </w:p>
    <w:p w:rsidR="00804460" w:rsidRPr="00804460" w:rsidRDefault="00804460" w:rsidP="00804460">
      <w:proofErr w:type="gramStart"/>
      <w:r w:rsidRPr="00804460">
        <w:t>tous</w:t>
      </w:r>
      <w:proofErr w:type="gramEnd"/>
      <w:r w:rsidRPr="00804460">
        <w:t xml:space="preserve"> les frais d’installations de chantier, d’amortissement du matériel et outillage, de gardiennage,</w:t>
      </w:r>
    </w:p>
    <w:p w:rsidR="00804460" w:rsidRPr="00804460" w:rsidRDefault="00804460" w:rsidP="00804460">
      <w:proofErr w:type="gramStart"/>
      <w:r w:rsidRPr="00804460">
        <w:t>les</w:t>
      </w:r>
      <w:proofErr w:type="gramEnd"/>
      <w:r w:rsidRPr="00804460">
        <w:t xml:space="preserve"> frais relatifs à la mise à disposition du Maître d’ouvrage des prestations que le Cocontractant lui doit, dans le cadre des dispositions prévues à cet effet dans le CCAP,</w:t>
      </w:r>
    </w:p>
    <w:p w:rsidR="00804460" w:rsidRPr="00804460" w:rsidRDefault="00804460" w:rsidP="00804460">
      <w:proofErr w:type="gramStart"/>
      <w:r w:rsidRPr="00804460">
        <w:t>la</w:t>
      </w:r>
      <w:proofErr w:type="gramEnd"/>
      <w:r w:rsidRPr="00804460">
        <w:t xml:space="preserve"> suppression de toutes les installations provisoires et la remise en état des lieux,</w:t>
      </w:r>
    </w:p>
    <w:p w:rsidR="00804460" w:rsidRPr="00804460" w:rsidRDefault="00804460" w:rsidP="00804460">
      <w:proofErr w:type="gramStart"/>
      <w:r w:rsidRPr="00804460">
        <w:t>la</w:t>
      </w:r>
      <w:proofErr w:type="gramEnd"/>
      <w:r w:rsidRPr="00804460">
        <w:t xml:space="preserve"> remise en état des abords de chantier,</w:t>
      </w:r>
    </w:p>
    <w:p w:rsidR="00804460" w:rsidRPr="00804460" w:rsidRDefault="00804460" w:rsidP="00804460">
      <w:proofErr w:type="gramStart"/>
      <w:r w:rsidRPr="00804460">
        <w:t>tous</w:t>
      </w:r>
      <w:proofErr w:type="gramEnd"/>
      <w:r w:rsidRPr="00804460">
        <w:t xml:space="preserve"> les frais d’acheminement et de repli du matériel, matières et outillage,</w:t>
      </w:r>
    </w:p>
    <w:p w:rsidR="00804460" w:rsidRPr="00804460" w:rsidRDefault="00804460" w:rsidP="00804460">
      <w:proofErr w:type="gramStart"/>
      <w:r w:rsidRPr="00804460">
        <w:t>les</w:t>
      </w:r>
      <w:proofErr w:type="gramEnd"/>
      <w:r w:rsidRPr="00804460">
        <w:t xml:space="preserve"> faux frais et les coûts des sujétions de parfaite exécution et de fabrication permettant d'obtenir les qualités définies par le cahier des charges,</w:t>
      </w:r>
    </w:p>
    <w:p w:rsidR="00804460" w:rsidRPr="00804460" w:rsidRDefault="00804460" w:rsidP="00804460">
      <w:proofErr w:type="gramStart"/>
      <w:r w:rsidRPr="00804460">
        <w:t>toutes</w:t>
      </w:r>
      <w:proofErr w:type="gramEnd"/>
      <w:r w:rsidRPr="00804460">
        <w:t xml:space="preserve"> les sujétions ainsi que tous les aléas, frais généraux et bénéfice de l’Entreprise,</w:t>
      </w:r>
    </w:p>
    <w:p w:rsidR="00804460" w:rsidRPr="00804460" w:rsidRDefault="00804460" w:rsidP="00804460">
      <w:proofErr w:type="gramStart"/>
      <w:r w:rsidRPr="00804460">
        <w:t>toutes</w:t>
      </w:r>
      <w:proofErr w:type="gramEnd"/>
      <w:r w:rsidRPr="00804460">
        <w:t xml:space="preserve"> les charges d’entretien pendant le délai de garantie.</w:t>
      </w:r>
    </w:p>
    <w:p w:rsidR="00804460" w:rsidRPr="00804460" w:rsidRDefault="00804460" w:rsidP="00804460"/>
    <w:p w:rsidR="00804460" w:rsidRPr="00804460" w:rsidRDefault="00804460" w:rsidP="00804460">
      <w:bookmarkStart w:id="358" w:name="_Toc517053315"/>
      <w:r w:rsidRPr="00804460">
        <w:t>La réalisation de tous les essais géotechniques et la conformité des résultats de ces essais aux exigences du présent CCPT conditionnent la prise en attachement des travaux.</w:t>
      </w:r>
    </w:p>
    <w:p w:rsidR="00804460" w:rsidRPr="00804460" w:rsidRDefault="00804460" w:rsidP="00804460"/>
    <w:p w:rsidR="00804460" w:rsidRPr="00804460" w:rsidRDefault="00804460" w:rsidP="00804460">
      <w:bookmarkStart w:id="359" w:name="_Toc86030189"/>
      <w:bookmarkStart w:id="360" w:name="_Toc506796660"/>
      <w:r w:rsidRPr="00804460">
        <w:rPr>
          <w:rFonts w:eastAsia="Arial Unicode MS"/>
        </w:rPr>
        <w:lastRenderedPageBreak/>
        <w:t>ARTICLE ----- </w:t>
      </w:r>
      <w:r w:rsidRPr="00804460">
        <w:t>-</w:t>
      </w:r>
      <w:r w:rsidRPr="00804460">
        <w:tab/>
        <w:t>CONSISTANCE DES PRIX</w:t>
      </w:r>
      <w:bookmarkEnd w:id="358"/>
      <w:bookmarkEnd w:id="359"/>
      <w:bookmarkEnd w:id="360"/>
    </w:p>
    <w:p w:rsidR="00804460" w:rsidRPr="00804460" w:rsidRDefault="00804460" w:rsidP="00804460">
      <w:bookmarkStart w:id="361" w:name="_Toc483634048"/>
    </w:p>
    <w:p w:rsidR="00804460" w:rsidRPr="00804460" w:rsidRDefault="00804460" w:rsidP="00804460">
      <w:r w:rsidRPr="00804460">
        <w:t>La consistance des prix unitaires fournie par le Cocontractant est définie au CCAP.</w:t>
      </w:r>
      <w:bookmarkEnd w:id="361"/>
    </w:p>
    <w:p w:rsidR="00804460" w:rsidRPr="00804460" w:rsidRDefault="00804460" w:rsidP="00804460"/>
    <w:p w:rsidR="00804460" w:rsidRPr="00804460" w:rsidRDefault="00804460" w:rsidP="00804460">
      <w:bookmarkStart w:id="362" w:name="_Toc483634049"/>
      <w:bookmarkStart w:id="363" w:name="_Toc517053316"/>
    </w:p>
    <w:p w:rsidR="00804460" w:rsidRPr="00804460" w:rsidRDefault="00804460" w:rsidP="00804460">
      <w:bookmarkStart w:id="364" w:name="_Toc86030190"/>
      <w:bookmarkStart w:id="365" w:name="_Toc506796661"/>
      <w:r w:rsidRPr="00804460">
        <w:rPr>
          <w:rFonts w:eastAsia="Arial Unicode MS"/>
        </w:rPr>
        <w:t>ARTICLE ------- </w:t>
      </w:r>
      <w:r w:rsidRPr="00804460">
        <w:t>-</w:t>
      </w:r>
      <w:r w:rsidRPr="00804460">
        <w:tab/>
        <w:t>DEFINITION DES PRIX ET EVALUATION DES TRAVAUX</w:t>
      </w:r>
      <w:bookmarkEnd w:id="362"/>
      <w:bookmarkEnd w:id="363"/>
      <w:bookmarkEnd w:id="364"/>
      <w:bookmarkEnd w:id="365"/>
    </w:p>
    <w:p w:rsidR="00804460" w:rsidRPr="00804460" w:rsidRDefault="00804460" w:rsidP="00804460">
      <w:bookmarkStart w:id="366" w:name="_Toc483634050"/>
    </w:p>
    <w:p w:rsidR="00804460" w:rsidRPr="00804460" w:rsidRDefault="00804460" w:rsidP="00804460">
      <w:r w:rsidRPr="00804460">
        <w:t>Les prix unitaires sont définis ci-après.</w:t>
      </w:r>
      <w:bookmarkEnd w:id="366"/>
    </w:p>
    <w:p w:rsidR="00804460" w:rsidRPr="00804460" w:rsidRDefault="00804460" w:rsidP="00804460">
      <w:bookmarkStart w:id="367" w:name="_Toc483634051"/>
    </w:p>
    <w:p w:rsidR="00804460" w:rsidRPr="00804460" w:rsidRDefault="00804460" w:rsidP="00804460">
      <w:r w:rsidRPr="00804460">
        <w:t>Les ouvrages réalisés seront payés au Cocontractant par application des prix du bordereau aux quantités des travaux évalués selon les prescriptions du présent article</w:t>
      </w:r>
      <w:bookmarkEnd w:id="367"/>
      <w:r w:rsidRPr="00804460">
        <w:t>.</w:t>
      </w:r>
    </w:p>
    <w:p w:rsidR="00804460" w:rsidRPr="00804460" w:rsidRDefault="00804460" w:rsidP="00804460">
      <w:bookmarkStart w:id="368" w:name="_Toc483634052"/>
    </w:p>
    <w:p w:rsidR="00804460" w:rsidRPr="00804460" w:rsidRDefault="00804460" w:rsidP="00804460">
      <w:r w:rsidRPr="00804460">
        <w:t>En cas de constatation de travaux supplémentaires dont les prix unitaires ne sont pas définis dans le bordereau des prix, le Maître d’œuvre se réserve le droit d’appliquer ses prix unitaires de références.</w:t>
      </w:r>
      <w:bookmarkEnd w:id="368"/>
    </w:p>
    <w:p w:rsidR="00804460" w:rsidRPr="00804460" w:rsidRDefault="00804460" w:rsidP="00804460"/>
    <w:p w:rsidR="00804460" w:rsidRPr="00804460" w:rsidRDefault="00804460" w:rsidP="00804460">
      <w:r w:rsidRPr="00804460">
        <w:t>ARTICLE -------- - Sanctions Et Pénalités</w:t>
      </w:r>
    </w:p>
    <w:p w:rsidR="00804460" w:rsidRPr="00804460" w:rsidRDefault="00804460" w:rsidP="00804460"/>
    <w:p w:rsidR="00804460" w:rsidRPr="00804460" w:rsidRDefault="00804460" w:rsidP="00804460">
      <w:bookmarkStart w:id="369" w:name="_Toc483634108"/>
      <w:r w:rsidRPr="00804460">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bookmarkEnd w:id="369"/>
    </w:p>
    <w:p w:rsidR="00804460" w:rsidRPr="00804460" w:rsidRDefault="00804460" w:rsidP="00804460"/>
    <w:p w:rsidR="00804460" w:rsidRPr="00804460" w:rsidRDefault="00804460" w:rsidP="00804460">
      <w:bookmarkStart w:id="370" w:name="_Toc483634109"/>
      <w:r w:rsidRPr="00804460">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bookmarkEnd w:id="370"/>
    </w:p>
    <w:p w:rsidR="00804460" w:rsidRPr="00804460" w:rsidRDefault="00804460" w:rsidP="00804460"/>
    <w:p w:rsidR="00804460" w:rsidRPr="00804460" w:rsidRDefault="00804460" w:rsidP="00804460">
      <w:bookmarkStart w:id="371" w:name="_Toc483634110"/>
      <w:r w:rsidRPr="00804460">
        <w:t>L’article 88 de la même loi cadre prévoit qu’une entreprise contrevenant ou ayant contrevenu à la loi lors des travaux ou travaux d'entretien routier sera exclue pour la période d'un an du droit de soumissionner.</w:t>
      </w:r>
      <w:bookmarkEnd w:id="371"/>
    </w:p>
    <w:p w:rsidR="00804460" w:rsidRPr="00804460" w:rsidRDefault="00804460" w:rsidP="00804460"/>
    <w:p w:rsidR="00804460" w:rsidRPr="00804460" w:rsidRDefault="00804460" w:rsidP="00804460">
      <w:bookmarkStart w:id="372" w:name="_Toc483634111"/>
      <w:r w:rsidRPr="00804460">
        <w:t>Toute infraction aux prescriptions dûment notifiées par écrit (Ordre de Service) au Cocontractant par le Maître d’œuvre sera également consignée dans le cahier de chantier. Celui-ci pourra servir de pièce contractuelle en cas de litiges dans l’application des éventuelles sanctions.</w:t>
      </w:r>
      <w:bookmarkEnd w:id="372"/>
    </w:p>
    <w:p w:rsidR="00804460" w:rsidRPr="00804460" w:rsidRDefault="00804460" w:rsidP="00804460"/>
    <w:p w:rsidR="00804460" w:rsidRPr="00804460" w:rsidRDefault="00804460" w:rsidP="00804460">
      <w:bookmarkStart w:id="373" w:name="_Toc483634112"/>
      <w:r w:rsidRPr="00804460">
        <w:t>La reprise des travaux ou les travaux supplémentaires découlant du non-respect des clauses reste à la charge du Cocontractant.</w:t>
      </w:r>
      <w:bookmarkEnd w:id="373"/>
    </w:p>
    <w:p w:rsidR="00804460" w:rsidRPr="00804460" w:rsidRDefault="00804460" w:rsidP="00804460"/>
    <w:p w:rsidR="00804460" w:rsidRPr="00804460" w:rsidRDefault="00804460" w:rsidP="00804460">
      <w:bookmarkStart w:id="374" w:name="_Toc506796662"/>
      <w:bookmarkStart w:id="375" w:name="_Toc326751180"/>
      <w:r w:rsidRPr="00804460">
        <w:t xml:space="preserve">CHAPITRE X : </w:t>
      </w:r>
      <w:bookmarkEnd w:id="374"/>
      <w:r w:rsidR="00943799">
        <w:t>PLAQUE DE CHANTIER</w:t>
      </w:r>
      <w:bookmarkEnd w:id="375"/>
    </w:p>
    <w:p w:rsidR="00804460" w:rsidRPr="00804460" w:rsidRDefault="00804460" w:rsidP="00804460">
      <w:pPr>
        <w:rPr>
          <w:lang w:eastAsia="en-US"/>
        </w:rPr>
      </w:pPr>
    </w:p>
    <w:p w:rsidR="00804460" w:rsidRPr="00804460" w:rsidRDefault="00804460" w:rsidP="00804460">
      <w:pPr>
        <w:rPr>
          <w:lang w:eastAsia="en-US"/>
        </w:rPr>
      </w:pPr>
      <w:r w:rsidRPr="00804460">
        <w:rPr>
          <w:lang w:eastAsia="en-US"/>
        </w:rPr>
        <w:t>INSERER LE MODEL DE CETTE PLAQUE</w:t>
      </w:r>
    </w:p>
    <w:p w:rsidR="00804460" w:rsidRPr="00804460" w:rsidRDefault="00804460" w:rsidP="00804460">
      <w:pPr>
        <w:rPr>
          <w:lang w:eastAsia="en-US"/>
        </w:rPr>
      </w:pPr>
    </w:p>
    <w:p w:rsidR="00804460" w:rsidRPr="00804460" w:rsidRDefault="00804460" w:rsidP="00804460">
      <w:pPr>
        <w:rPr>
          <w:lang w:eastAsia="en-US"/>
        </w:rPr>
      </w:pPr>
    </w:p>
    <w:p w:rsidR="00804460" w:rsidRPr="00804460" w:rsidRDefault="00804460" w:rsidP="00804460">
      <w:bookmarkStart w:id="376" w:name="_Toc326751182"/>
      <w:bookmarkStart w:id="377" w:name="_Toc506796664"/>
      <w:r w:rsidRPr="00804460">
        <w:t>CHAPITRE XI : PROTECTION DE L’ENVIRONNEMENT</w:t>
      </w:r>
      <w:bookmarkEnd w:id="376"/>
      <w:bookmarkEnd w:id="377"/>
    </w:p>
    <w:p w:rsidR="00804460" w:rsidRPr="00804460" w:rsidRDefault="00804460" w:rsidP="00804460">
      <w:r w:rsidRPr="00804460">
        <w:t>La prise en compte de l’environnement inclut : Le respect de la législation en vigueur ; les démarches relatives à l’obtention des autorisations administratives nécessaires pour l’exécution de l’ouvrage ; Le respect des exigences spécifiques du marché ; La maîtrise de la législation relative à l’environnement, spécifique à l’exécution des travaux.</w:t>
      </w:r>
    </w:p>
    <w:p w:rsidR="00804460" w:rsidRPr="00804460" w:rsidRDefault="00804460" w:rsidP="00804460">
      <w:r w:rsidRPr="00804460">
        <w:t>Cette prise en compte est assumée par le maître de l’ouvrage, le maître d’œuvre et l’entrepreneur.</w:t>
      </w:r>
    </w:p>
    <w:p w:rsidR="00804460" w:rsidRPr="00804460" w:rsidRDefault="00804460" w:rsidP="00804460">
      <w:r w:rsidRPr="00804460">
        <w:lastRenderedPageBreak/>
        <w:t>Elle vise également à assurer les relations avec les services de l’Etat, les collectivités. Locales, les concessionnaires et les tiers. La prise en compte des points ci-dessus relève du projet pour l’essentiel lorsque celui-ci n’est pas modifié par une solution alternative proposée par l’entreprise et est traduite par les exigences du marché.</w:t>
      </w:r>
      <w:bookmarkStart w:id="378" w:name="_Toc326751183"/>
    </w:p>
    <w:p w:rsidR="00804460" w:rsidRPr="00804460" w:rsidRDefault="00804460" w:rsidP="00804460">
      <w:bookmarkStart w:id="379" w:name="_Toc506796665"/>
      <w:r w:rsidRPr="00804460">
        <w:t>CHAPITRE XII : SECURITE SUR LE CHANTIER</w:t>
      </w:r>
      <w:bookmarkEnd w:id="378"/>
      <w:bookmarkEnd w:id="379"/>
    </w:p>
    <w:p w:rsidR="00804460" w:rsidRPr="00804460" w:rsidRDefault="00804460" w:rsidP="00804460">
      <w:r w:rsidRPr="00804460">
        <w:t>Les dispositions suivantes seront respectées par l’entrepreneur pendant toute la durée des travaux :</w:t>
      </w:r>
    </w:p>
    <w:p w:rsidR="00804460" w:rsidRPr="00804460" w:rsidRDefault="00804460" w:rsidP="00804460">
      <w:r w:rsidRPr="00804460">
        <w:t>Il est absolument interdit à toute personne étrangère au chantier de pénétrer les lieux des chantiers, de circuler aux abords de la fosse ou d’être en contact avec les machines. Une pancarte devra indiquer cette prescription dans chaque chantier ;</w:t>
      </w:r>
    </w:p>
    <w:p w:rsidR="00804460" w:rsidRPr="00804460" w:rsidRDefault="00804460" w:rsidP="00804460">
      <w:r w:rsidRPr="00804460">
        <w:t>Il est recommandé que les ouvriers portent les vêtements ajustés, et non flottants afin d’éviter tout accident près des machines en fonctionnement ;</w:t>
      </w:r>
    </w:p>
    <w:p w:rsidR="00804460" w:rsidRPr="00804460" w:rsidRDefault="00804460" w:rsidP="00804460">
      <w:r w:rsidRPr="00804460">
        <w:t>Nulle personne, nul ouvrier ne sera admis dans les chantiers s’il est ivre ou malade ;</w:t>
      </w:r>
    </w:p>
    <w:p w:rsidR="00804460" w:rsidRPr="00804460" w:rsidRDefault="00804460" w:rsidP="00804460">
      <w:bookmarkStart w:id="380" w:name="_Toc314121735"/>
      <w:r w:rsidRPr="00804460">
        <w:t>Les abords de la fosse doivent constamment être tenus propres. On ne doit y rencontrer aucun matériel, ni matériaux successible de tomber dans la fosse ou de blesser le personnel y travaillant ;</w:t>
      </w:r>
      <w:bookmarkEnd w:id="380"/>
    </w:p>
    <w:p w:rsidR="00804460" w:rsidRPr="00804460" w:rsidRDefault="00804460" w:rsidP="00804460">
      <w:bookmarkStart w:id="381" w:name="_Toc314121736"/>
      <w:r w:rsidRPr="00804460">
        <w:t>Le matériel de surface sera disposé de manière à ne présenter aucun danger tant pour le personnel travaillant au fond de la fosse, que les machines ;</w:t>
      </w:r>
      <w:bookmarkEnd w:id="381"/>
    </w:p>
    <w:p w:rsidR="00804460" w:rsidRPr="00804460" w:rsidRDefault="00804460" w:rsidP="00804460">
      <w:bookmarkStart w:id="382" w:name="_Toc314121737"/>
      <w:r w:rsidRPr="00804460">
        <w:t>Le maniement d’éventuelles courroies des machines sera fait au moyen des systèmes isolants (monte courroie, porte courroie) évitant ainsi l’utilisation directe de la main ;</w:t>
      </w:r>
      <w:bookmarkEnd w:id="382"/>
    </w:p>
    <w:p w:rsidR="00804460" w:rsidRPr="00804460" w:rsidRDefault="00804460" w:rsidP="00804460">
      <w:bookmarkStart w:id="383" w:name="_Toc314121738"/>
      <w:r w:rsidRPr="00804460">
        <w:t>Un signal préalablement convenu indiquera la mise en train ou l’arrêt des machines ;</w:t>
      </w:r>
      <w:bookmarkEnd w:id="383"/>
    </w:p>
    <w:p w:rsidR="00804460" w:rsidRPr="00804460" w:rsidRDefault="00804460" w:rsidP="00804460">
      <w:pPr>
        <w:rPr>
          <w:lang w:eastAsia="en-US"/>
        </w:rPr>
      </w:pPr>
      <w:r w:rsidRPr="00804460">
        <w:rPr>
          <w:lang w:eastAsia="en-US"/>
        </w:rPr>
        <w:t>N.B : l’Entrepreneur tiendra compte des erreurs ou omissions qui résulteraient de l’exploitation des différents documents constitutifs du marché.</w:t>
      </w:r>
    </w:p>
    <w:p w:rsidR="00804460" w:rsidRDefault="00804460" w:rsidP="00322FB1">
      <w:pPr>
        <w:jc w:val="center"/>
        <w:rPr>
          <w:rFonts w:ascii="Arial" w:hAnsi="Arial" w:cs="Arial"/>
          <w:b/>
          <w:color w:val="auto"/>
          <w:sz w:val="28"/>
          <w:szCs w:val="28"/>
        </w:rPr>
      </w:pPr>
    </w:p>
    <w:tbl>
      <w:tblPr>
        <w:tblpPr w:leftFromText="141" w:rightFromText="141" w:vertAnchor="text" w:horzAnchor="margin" w:tblpY="4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6"/>
      </w:tblGrid>
      <w:tr w:rsidR="003F10BC" w:rsidRPr="006A0D8B" w:rsidTr="00AD72DD">
        <w:trPr>
          <w:trHeight w:val="5522"/>
        </w:trPr>
        <w:tc>
          <w:tcPr>
            <w:tcW w:w="10206" w:type="dxa"/>
            <w:tcBorders>
              <w:tl2br w:val="single" w:sz="4" w:space="0" w:color="auto"/>
            </w:tcBorders>
          </w:tcPr>
          <w:p w:rsidR="003F10BC" w:rsidRPr="006A0D8B" w:rsidRDefault="003F10BC" w:rsidP="00AD72DD">
            <w:pPr>
              <w:pStyle w:val="Retraitcorpsdetexte2"/>
              <w:ind w:firstLine="709"/>
              <w:jc w:val="both"/>
              <w:rPr>
                <w:sz w:val="22"/>
                <w:szCs w:val="22"/>
              </w:rPr>
            </w:pPr>
          </w:p>
          <w:p w:rsidR="003F10BC" w:rsidRDefault="003F10BC" w:rsidP="00AD72DD">
            <w:pPr>
              <w:pStyle w:val="Retraitcorpsdetexte2"/>
              <w:ind w:firstLine="709"/>
              <w:jc w:val="both"/>
              <w:rPr>
                <w:sz w:val="22"/>
                <w:szCs w:val="22"/>
              </w:rPr>
            </w:pPr>
          </w:p>
          <w:p w:rsidR="003F10BC" w:rsidRDefault="003F10BC" w:rsidP="00AD72DD">
            <w:pPr>
              <w:pStyle w:val="Retraitcorpsdetexte2"/>
              <w:ind w:firstLine="709"/>
              <w:jc w:val="both"/>
              <w:rPr>
                <w:sz w:val="22"/>
                <w:szCs w:val="22"/>
              </w:rPr>
            </w:pPr>
          </w:p>
          <w:p w:rsidR="003F10BC" w:rsidRDefault="003F10BC" w:rsidP="00AD72DD">
            <w:pPr>
              <w:pStyle w:val="Retraitcorpsdetexte2"/>
              <w:ind w:firstLine="709"/>
              <w:jc w:val="both"/>
              <w:rPr>
                <w:sz w:val="22"/>
                <w:szCs w:val="22"/>
              </w:rPr>
            </w:pPr>
          </w:p>
          <w:p w:rsidR="003F10BC" w:rsidRPr="006A0D8B" w:rsidRDefault="003F10BC" w:rsidP="00AD72DD">
            <w:pPr>
              <w:pStyle w:val="Retraitcorpsdetexte2"/>
              <w:ind w:firstLine="709"/>
              <w:jc w:val="both"/>
              <w:rPr>
                <w:sz w:val="22"/>
                <w:szCs w:val="22"/>
              </w:rPr>
            </w:pPr>
          </w:p>
          <w:p w:rsidR="003F10BC" w:rsidRPr="006A0D8B" w:rsidRDefault="003F10BC" w:rsidP="00AD72DD">
            <w:pPr>
              <w:pStyle w:val="Retraitcorpsdetexte2"/>
              <w:ind w:firstLine="709"/>
              <w:jc w:val="both"/>
              <w:rPr>
                <w:sz w:val="22"/>
                <w:szCs w:val="22"/>
              </w:rPr>
            </w:pPr>
          </w:p>
        </w:tc>
      </w:tr>
    </w:tbl>
    <w:p w:rsidR="00804460" w:rsidRDefault="00804460" w:rsidP="00322FB1">
      <w:pPr>
        <w:jc w:val="center"/>
        <w:rPr>
          <w:rFonts w:ascii="Arial" w:hAnsi="Arial" w:cs="Arial"/>
          <w:b/>
          <w:color w:val="auto"/>
          <w:sz w:val="28"/>
          <w:szCs w:val="28"/>
        </w:rPr>
      </w:pPr>
    </w:p>
    <w:p w:rsidR="00804460" w:rsidRDefault="00804460" w:rsidP="00322FB1">
      <w:pPr>
        <w:jc w:val="center"/>
        <w:rPr>
          <w:rFonts w:ascii="Arial" w:hAnsi="Arial" w:cs="Arial"/>
          <w:b/>
          <w:color w:val="auto"/>
          <w:sz w:val="28"/>
          <w:szCs w:val="28"/>
        </w:rPr>
      </w:pPr>
    </w:p>
    <w:p w:rsidR="00804460" w:rsidRDefault="00804460" w:rsidP="00322FB1">
      <w:pPr>
        <w:jc w:val="center"/>
        <w:rPr>
          <w:rFonts w:ascii="Arial" w:hAnsi="Arial" w:cs="Arial"/>
          <w:b/>
          <w:color w:val="auto"/>
          <w:sz w:val="28"/>
          <w:szCs w:val="28"/>
        </w:rPr>
      </w:pPr>
    </w:p>
    <w:p w:rsidR="00804460" w:rsidRDefault="00804460" w:rsidP="00322FB1">
      <w:pPr>
        <w:jc w:val="center"/>
        <w:rPr>
          <w:rFonts w:ascii="Arial" w:hAnsi="Arial" w:cs="Arial"/>
          <w:b/>
          <w:color w:val="auto"/>
          <w:sz w:val="28"/>
          <w:szCs w:val="28"/>
        </w:rPr>
      </w:pPr>
    </w:p>
    <w:p w:rsidR="00804460" w:rsidRDefault="00804460" w:rsidP="00322FB1">
      <w:pPr>
        <w:jc w:val="center"/>
        <w:rPr>
          <w:rFonts w:ascii="Arial" w:hAnsi="Arial" w:cs="Arial"/>
          <w:b/>
          <w:color w:val="auto"/>
          <w:sz w:val="28"/>
          <w:szCs w:val="28"/>
        </w:rPr>
      </w:pPr>
    </w:p>
    <w:p w:rsidR="00804460" w:rsidRDefault="00804460" w:rsidP="00322FB1">
      <w:pPr>
        <w:jc w:val="center"/>
        <w:rPr>
          <w:rFonts w:ascii="Arial" w:hAnsi="Arial" w:cs="Arial"/>
          <w:b/>
          <w:color w:val="auto"/>
          <w:sz w:val="28"/>
          <w:szCs w:val="28"/>
        </w:rPr>
      </w:pPr>
    </w:p>
    <w:p w:rsidR="00804460" w:rsidRDefault="00804460" w:rsidP="00322FB1">
      <w:pPr>
        <w:jc w:val="center"/>
        <w:rPr>
          <w:rFonts w:ascii="Arial" w:hAnsi="Arial" w:cs="Arial"/>
          <w:b/>
          <w:color w:val="auto"/>
          <w:sz w:val="28"/>
          <w:szCs w:val="28"/>
        </w:rPr>
      </w:pPr>
    </w:p>
    <w:p w:rsidR="00804460" w:rsidRDefault="00804460" w:rsidP="00322FB1">
      <w:pPr>
        <w:jc w:val="center"/>
        <w:rPr>
          <w:rFonts w:ascii="Arial" w:hAnsi="Arial" w:cs="Arial"/>
          <w:b/>
          <w:color w:val="auto"/>
          <w:sz w:val="28"/>
          <w:szCs w:val="28"/>
        </w:rPr>
      </w:pPr>
    </w:p>
    <w:p w:rsidR="00804460" w:rsidRDefault="00804460" w:rsidP="00322FB1">
      <w:pPr>
        <w:jc w:val="center"/>
        <w:rPr>
          <w:rFonts w:ascii="Arial" w:hAnsi="Arial" w:cs="Arial"/>
          <w:b/>
          <w:color w:val="auto"/>
          <w:sz w:val="28"/>
          <w:szCs w:val="28"/>
        </w:rPr>
      </w:pPr>
    </w:p>
    <w:p w:rsidR="00804460" w:rsidRDefault="00804460" w:rsidP="00322FB1">
      <w:pPr>
        <w:jc w:val="center"/>
        <w:rPr>
          <w:rFonts w:ascii="Arial" w:hAnsi="Arial" w:cs="Arial"/>
          <w:b/>
          <w:color w:val="auto"/>
          <w:sz w:val="28"/>
          <w:szCs w:val="28"/>
        </w:rPr>
      </w:pPr>
    </w:p>
    <w:p w:rsidR="00E379FF" w:rsidRDefault="00E379FF" w:rsidP="00637504">
      <w:pPr>
        <w:jc w:val="both"/>
        <w:rPr>
          <w:sz w:val="22"/>
          <w:szCs w:val="22"/>
        </w:rPr>
      </w:pPr>
    </w:p>
    <w:p w:rsidR="006B4569" w:rsidRDefault="007264E2" w:rsidP="00585024">
      <w:pPr>
        <w:jc w:val="right"/>
        <w:rPr>
          <w:rFonts w:ascii="Arial" w:hAnsi="Arial" w:cs="Arial"/>
          <w:color w:val="auto"/>
        </w:rPr>
      </w:pPr>
      <w:r w:rsidRPr="007264E2">
        <w:rPr>
          <w:rFonts w:ascii="Arial" w:hAnsi="Arial" w:cs="Arial"/>
          <w:bCs/>
          <w:noProof/>
          <w:color w:val="auto"/>
          <w:sz w:val="20"/>
          <w:szCs w:val="20"/>
        </w:rPr>
        <w:pict>
          <v:shape id="_x0000_s1220" type="#_x0000_t202" style="position:absolute;left:0;text-align:left;margin-left:1.2pt;margin-top:9pt;width:189.15pt;height:105.6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20">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sidRPr="006D3227">
                          <w:rPr>
                            <w:rFonts w:cs="Tahoma"/>
                            <w:sz w:val="16"/>
                            <w:szCs w:val="16"/>
                            <w:lang w:val="en-US"/>
                          </w:rPr>
                          <w:t xml:space="preserve">COMMUNE </w:t>
                        </w:r>
                        <w:r>
                          <w:rPr>
                            <w:rFonts w:cs="Tahoma"/>
                            <w:sz w:val="16"/>
                            <w:szCs w:val="16"/>
                            <w:lang w:val="en-US"/>
                          </w:rPr>
                          <w:t>DE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10239F"/>
              </w:txbxContent>
            </v:textbox>
          </v:shape>
        </w:pict>
      </w:r>
      <w:r w:rsidR="00A73363">
        <w:rPr>
          <w:rFonts w:ascii="Arial" w:hAnsi="Arial" w:cs="Arial"/>
          <w:bCs/>
          <w:noProof/>
          <w:color w:val="auto"/>
          <w:sz w:val="20"/>
          <w:szCs w:val="20"/>
        </w:rPr>
        <w:drawing>
          <wp:anchor distT="0" distB="0" distL="114300" distR="114300" simplePos="0" relativeHeight="251654656" behindDoc="0" locked="0" layoutInCell="1" allowOverlap="1">
            <wp:simplePos x="0" y="0"/>
            <wp:positionH relativeFrom="column">
              <wp:posOffset>2819400</wp:posOffset>
            </wp:positionH>
            <wp:positionV relativeFrom="paragraph">
              <wp:posOffset>76200</wp:posOffset>
            </wp:positionV>
            <wp:extent cx="838200" cy="990600"/>
            <wp:effectExtent l="19050" t="0" r="0" b="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r w:rsidRPr="007264E2">
        <w:rPr>
          <w:rFonts w:ascii="Arial" w:hAnsi="Arial" w:cs="Arial"/>
          <w:bCs/>
          <w:noProof/>
          <w:color w:val="auto"/>
          <w:sz w:val="20"/>
          <w:szCs w:val="20"/>
        </w:rPr>
        <w:pict>
          <v:shape id="_x0000_s1222" type="#_x0000_t202" style="position:absolute;left:0;text-align:left;margin-left:311.3pt;margin-top:9pt;width:198.9pt;height:113.35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22">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sz w:val="16"/>
                            <w:szCs w:val="16"/>
                            <w:lang w:val="en-US"/>
                          </w:rPr>
                          <w:t>MAKENENE</w:t>
                        </w:r>
                        <w:r w:rsidRPr="006D3227">
                          <w:rPr>
                            <w:rFonts w:cs="Tahoma"/>
                            <w:sz w:val="16"/>
                            <w:szCs w:val="16"/>
                            <w:lang w:val="en-US"/>
                          </w:rPr>
                          <w:t xml:space="preserve"> 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10239F">
                  <w:pPr>
                    <w:rPr>
                      <w:lang w:val="en-US"/>
                    </w:rPr>
                  </w:pPr>
                </w:p>
              </w:txbxContent>
            </v:textbox>
          </v:shape>
        </w:pict>
      </w:r>
    </w:p>
    <w:tbl>
      <w:tblPr>
        <w:tblW w:w="0" w:type="auto"/>
        <w:tblCellMar>
          <w:left w:w="70" w:type="dxa"/>
          <w:right w:w="70" w:type="dxa"/>
        </w:tblCellMar>
        <w:tblLook w:val="0000"/>
      </w:tblPr>
      <w:tblGrid>
        <w:gridCol w:w="4809"/>
        <w:gridCol w:w="506"/>
        <w:gridCol w:w="3897"/>
      </w:tblGrid>
      <w:tr w:rsidR="00D76DF7" w:rsidRPr="008D7A98" w:rsidTr="00D847DE">
        <w:tc>
          <w:tcPr>
            <w:tcW w:w="4809" w:type="dxa"/>
          </w:tcPr>
          <w:p w:rsidR="00D76DF7" w:rsidRDefault="00D76DF7" w:rsidP="0010239F">
            <w:pPr>
              <w:rPr>
                <w:rFonts w:ascii="Arial" w:hAnsi="Arial" w:cs="Arial"/>
                <w:bCs/>
                <w:color w:val="auto"/>
                <w:sz w:val="20"/>
                <w:szCs w:val="20"/>
              </w:rPr>
            </w:pPr>
          </w:p>
          <w:p w:rsidR="0010239F" w:rsidRDefault="0010239F" w:rsidP="00D847DE">
            <w:pPr>
              <w:jc w:val="center"/>
              <w:rPr>
                <w:rFonts w:ascii="Arial" w:hAnsi="Arial" w:cs="Arial"/>
                <w:bCs/>
                <w:color w:val="auto"/>
                <w:sz w:val="20"/>
                <w:szCs w:val="20"/>
              </w:rPr>
            </w:pPr>
          </w:p>
          <w:p w:rsidR="0010239F" w:rsidRDefault="0010239F" w:rsidP="00D847DE">
            <w:pPr>
              <w:jc w:val="center"/>
              <w:rPr>
                <w:rFonts w:ascii="Arial" w:hAnsi="Arial" w:cs="Arial"/>
                <w:bCs/>
                <w:color w:val="auto"/>
                <w:sz w:val="20"/>
                <w:szCs w:val="20"/>
              </w:rPr>
            </w:pPr>
          </w:p>
          <w:p w:rsidR="0010239F" w:rsidRDefault="0010239F" w:rsidP="00D847DE">
            <w:pPr>
              <w:jc w:val="center"/>
              <w:rPr>
                <w:rFonts w:ascii="Arial" w:hAnsi="Arial" w:cs="Arial"/>
                <w:bCs/>
                <w:color w:val="auto"/>
                <w:sz w:val="20"/>
                <w:szCs w:val="20"/>
              </w:rPr>
            </w:pPr>
          </w:p>
          <w:p w:rsidR="0010239F" w:rsidRDefault="0010239F" w:rsidP="0010239F">
            <w:pPr>
              <w:jc w:val="right"/>
              <w:rPr>
                <w:rFonts w:ascii="Arial" w:hAnsi="Arial" w:cs="Arial"/>
                <w:bCs/>
                <w:color w:val="auto"/>
                <w:sz w:val="20"/>
                <w:szCs w:val="20"/>
              </w:rPr>
            </w:pPr>
          </w:p>
          <w:p w:rsidR="0010239F" w:rsidRDefault="0010239F" w:rsidP="00D847DE">
            <w:pPr>
              <w:jc w:val="center"/>
              <w:rPr>
                <w:rFonts w:ascii="Arial" w:hAnsi="Arial" w:cs="Arial"/>
                <w:bCs/>
                <w:color w:val="auto"/>
                <w:sz w:val="20"/>
                <w:szCs w:val="20"/>
              </w:rPr>
            </w:pPr>
          </w:p>
          <w:p w:rsidR="0010239F" w:rsidRDefault="0010239F" w:rsidP="00D847DE">
            <w:pPr>
              <w:jc w:val="center"/>
              <w:rPr>
                <w:rFonts w:ascii="Arial" w:hAnsi="Arial" w:cs="Arial"/>
                <w:bCs/>
                <w:color w:val="auto"/>
                <w:sz w:val="20"/>
                <w:szCs w:val="20"/>
              </w:rPr>
            </w:pPr>
          </w:p>
          <w:p w:rsidR="0010239F" w:rsidRDefault="0010239F" w:rsidP="00D847DE">
            <w:pPr>
              <w:jc w:val="center"/>
              <w:rPr>
                <w:rFonts w:ascii="Arial" w:hAnsi="Arial" w:cs="Arial"/>
                <w:bCs/>
                <w:color w:val="auto"/>
                <w:sz w:val="20"/>
                <w:szCs w:val="20"/>
              </w:rPr>
            </w:pPr>
          </w:p>
          <w:p w:rsidR="0010239F" w:rsidRDefault="0010239F" w:rsidP="00D847DE">
            <w:pPr>
              <w:jc w:val="center"/>
              <w:rPr>
                <w:rFonts w:ascii="Arial" w:hAnsi="Arial" w:cs="Arial"/>
                <w:bCs/>
                <w:color w:val="auto"/>
                <w:sz w:val="20"/>
                <w:szCs w:val="20"/>
              </w:rPr>
            </w:pPr>
          </w:p>
          <w:p w:rsidR="0010239F" w:rsidRDefault="0010239F" w:rsidP="00D847DE">
            <w:pPr>
              <w:jc w:val="center"/>
              <w:rPr>
                <w:rFonts w:ascii="Arial" w:hAnsi="Arial" w:cs="Arial"/>
                <w:bCs/>
                <w:color w:val="auto"/>
                <w:sz w:val="20"/>
                <w:szCs w:val="20"/>
              </w:rPr>
            </w:pPr>
          </w:p>
          <w:p w:rsidR="0010239F" w:rsidRPr="008D7A98" w:rsidRDefault="0010239F" w:rsidP="00D847DE">
            <w:pPr>
              <w:jc w:val="center"/>
              <w:rPr>
                <w:rFonts w:ascii="Arial" w:hAnsi="Arial" w:cs="Arial"/>
                <w:bCs/>
                <w:color w:val="auto"/>
                <w:sz w:val="20"/>
                <w:szCs w:val="20"/>
              </w:rPr>
            </w:pPr>
          </w:p>
        </w:tc>
        <w:tc>
          <w:tcPr>
            <w:tcW w:w="506" w:type="dxa"/>
          </w:tcPr>
          <w:p w:rsidR="00D76DF7" w:rsidRPr="008D7A98" w:rsidRDefault="00D76DF7" w:rsidP="00D847DE">
            <w:pPr>
              <w:rPr>
                <w:rFonts w:ascii="Arial" w:hAnsi="Arial" w:cs="Arial"/>
                <w:b/>
                <w:bCs/>
                <w:color w:val="auto"/>
                <w:sz w:val="20"/>
                <w:szCs w:val="20"/>
              </w:rPr>
            </w:pPr>
          </w:p>
        </w:tc>
        <w:tc>
          <w:tcPr>
            <w:tcW w:w="3897" w:type="dxa"/>
          </w:tcPr>
          <w:p w:rsidR="00D76DF7" w:rsidRPr="008D7A98" w:rsidRDefault="00D76DF7" w:rsidP="00D847DE">
            <w:pPr>
              <w:jc w:val="center"/>
              <w:rPr>
                <w:rFonts w:ascii="Arial" w:hAnsi="Arial" w:cs="Arial"/>
                <w:bCs/>
                <w:color w:val="auto"/>
                <w:sz w:val="20"/>
                <w:szCs w:val="20"/>
              </w:rPr>
            </w:pPr>
          </w:p>
        </w:tc>
      </w:tr>
    </w:tbl>
    <w:p w:rsidR="00D76DF7" w:rsidRPr="008D7A98" w:rsidRDefault="00D76DF7" w:rsidP="00D76DF7">
      <w:pPr>
        <w:rPr>
          <w:rFonts w:ascii="Arial" w:hAnsi="Arial" w:cs="Arial"/>
          <w:color w:val="auto"/>
        </w:rPr>
      </w:pPr>
    </w:p>
    <w:p w:rsidR="0010239F" w:rsidRPr="006D3227" w:rsidRDefault="0010239F" w:rsidP="0010239F">
      <w:pPr>
        <w:pStyle w:val="Titre5"/>
        <w:rPr>
          <w:rFonts w:cs="Tahoma"/>
          <w:color w:val="auto"/>
          <w:sz w:val="28"/>
          <w:szCs w:val="28"/>
        </w:rPr>
      </w:pPr>
      <w:r w:rsidRPr="006D3227">
        <w:rPr>
          <w:rFonts w:cs="Tahoma"/>
          <w:color w:val="auto"/>
          <w:sz w:val="28"/>
          <w:szCs w:val="28"/>
        </w:rPr>
        <w:t>COMMISSION INTERNE DE PASSATION DES MARCHES</w:t>
      </w:r>
    </w:p>
    <w:p w:rsidR="0010239F" w:rsidRPr="00535FA5" w:rsidRDefault="0010239F" w:rsidP="0010239F">
      <w:pPr>
        <w:jc w:val="center"/>
        <w:rPr>
          <w:rFonts w:cs="Tahoma"/>
          <w:b/>
          <w:i/>
          <w:color w:val="auto"/>
          <w:sz w:val="28"/>
          <w:szCs w:val="28"/>
          <w:lang w:val="en-US"/>
        </w:rPr>
      </w:pPr>
      <w:r w:rsidRPr="00535FA5">
        <w:rPr>
          <w:rFonts w:cs="Tahoma"/>
          <w:b/>
          <w:i/>
          <w:color w:val="auto"/>
          <w:sz w:val="28"/>
          <w:szCs w:val="28"/>
          <w:lang w:val="en-US"/>
        </w:rPr>
        <w:t>TENDERS’ BOARD</w:t>
      </w:r>
    </w:p>
    <w:p w:rsidR="0010239F" w:rsidRPr="00535FA5" w:rsidRDefault="0010239F" w:rsidP="0010239F">
      <w:pPr>
        <w:jc w:val="center"/>
        <w:rPr>
          <w:rFonts w:cs="Tahoma"/>
          <w:b/>
          <w:i/>
          <w:color w:val="auto"/>
          <w:sz w:val="28"/>
          <w:szCs w:val="28"/>
          <w:lang w:val="en-US"/>
        </w:rPr>
      </w:pPr>
      <w:r w:rsidRPr="00535FA5">
        <w:rPr>
          <w:rFonts w:cs="Tahoma"/>
          <w:b/>
          <w:i/>
          <w:color w:val="auto"/>
          <w:sz w:val="28"/>
          <w:szCs w:val="28"/>
          <w:lang w:val="en-US"/>
        </w:rPr>
        <w:t>- :- :- :- :- :- :- :- :-</w:t>
      </w:r>
    </w:p>
    <w:p w:rsidR="0010239F" w:rsidRPr="00535FA5" w:rsidRDefault="0010239F" w:rsidP="0010239F">
      <w:pPr>
        <w:rPr>
          <w:rFonts w:ascii="Arial" w:hAnsi="Arial" w:cs="Arial"/>
          <w:color w:val="auto"/>
          <w:lang w:val="en-US"/>
        </w:rPr>
      </w:pPr>
    </w:p>
    <w:p w:rsidR="0010239F" w:rsidRPr="00535FA5" w:rsidRDefault="007264E2" w:rsidP="0010239F">
      <w:pPr>
        <w:rPr>
          <w:rFonts w:ascii="Arial" w:hAnsi="Arial" w:cs="Arial"/>
          <w:color w:val="auto"/>
          <w:lang w:val="en-US"/>
        </w:rPr>
      </w:pPr>
      <w:r w:rsidRPr="007264E2">
        <w:rPr>
          <w:rFonts w:cs="Tahoma"/>
          <w:noProof/>
          <w:color w:val="auto"/>
          <w:sz w:val="20"/>
        </w:rPr>
        <w:pict>
          <v:shape id="_x0000_s1219" type="#_x0000_t136" style="position:absolute;margin-left:86.25pt;margin-top:8.65pt;width:317.6pt;height:30.45pt;z-index:251690496" fillcolor="black">
            <v:shadow color="#868686"/>
            <v:textpath style="font-family:&quot;Arial Black&quot;;font-size:18pt;v-text-kern:t" trim="t" fitpath="t" string="APPEL D’OFFRES NATIONAL OUVERT"/>
          </v:shape>
        </w:pict>
      </w:r>
    </w:p>
    <w:p w:rsidR="0010239F" w:rsidRPr="00535FA5" w:rsidRDefault="0010239F" w:rsidP="0010239F">
      <w:pPr>
        <w:rPr>
          <w:rFonts w:ascii="Arial" w:hAnsi="Arial" w:cs="Arial"/>
          <w:color w:val="auto"/>
          <w:lang w:val="en-US"/>
        </w:rPr>
      </w:pPr>
    </w:p>
    <w:p w:rsidR="0010239F" w:rsidRPr="00535FA5" w:rsidRDefault="0010239F" w:rsidP="0010239F">
      <w:pPr>
        <w:jc w:val="center"/>
        <w:rPr>
          <w:rFonts w:ascii="Arial" w:hAnsi="Arial" w:cs="Arial"/>
          <w:b/>
          <w:bCs/>
          <w:color w:val="auto"/>
          <w:sz w:val="36"/>
          <w:lang w:val="en-US"/>
        </w:rPr>
      </w:pPr>
    </w:p>
    <w:p w:rsidR="0010239F" w:rsidRPr="00535FA5" w:rsidRDefault="0010239F" w:rsidP="0010239F">
      <w:pPr>
        <w:pStyle w:val="Titre5"/>
        <w:jc w:val="left"/>
        <w:rPr>
          <w:rFonts w:ascii="Arial" w:hAnsi="Arial" w:cs="Arial"/>
          <w:color w:val="auto"/>
          <w:sz w:val="32"/>
          <w:szCs w:val="32"/>
          <w:lang w:val="en-US"/>
        </w:rPr>
      </w:pPr>
    </w:p>
    <w:p w:rsidR="0010239F" w:rsidRPr="00535FA5" w:rsidRDefault="0010239F" w:rsidP="0010239F">
      <w:pPr>
        <w:rPr>
          <w:b/>
          <w:color w:val="auto"/>
          <w:sz w:val="28"/>
          <w:szCs w:val="28"/>
          <w:lang w:val="en-US"/>
        </w:rPr>
      </w:pPr>
    </w:p>
    <w:p w:rsidR="00B07619" w:rsidRPr="00D66D75" w:rsidRDefault="00B07619" w:rsidP="00B07619">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D66D75">
        <w:rPr>
          <w:rFonts w:eastAsia="Calibri" w:cs="Tahoma"/>
          <w:b/>
          <w:lang w:eastAsia="en-US"/>
        </w:rPr>
        <w:t>D’UNE CITE MUNICIPALE DANS LA COMMUNE DE MAKENENE</w:t>
      </w:r>
      <w:proofErr w:type="gramStart"/>
      <w:r w:rsidRPr="00D66D75">
        <w:rPr>
          <w:rFonts w:eastAsia="Calibri" w:cs="Tahoma"/>
          <w:b/>
          <w:lang w:eastAsia="en-US"/>
        </w:rPr>
        <w:t>,DEPARTEMENT</w:t>
      </w:r>
      <w:proofErr w:type="gramEnd"/>
      <w:r w:rsidRPr="00D66D75">
        <w:rPr>
          <w:rFonts w:eastAsia="Calibri" w:cs="Tahoma"/>
          <w:b/>
          <w:lang w:eastAsia="en-US"/>
        </w:rPr>
        <w:t xml:space="preserve"> DU MBAM ET INOUBOU, REGION DU CENTRE.</w:t>
      </w:r>
    </w:p>
    <w:p w:rsidR="00B07619" w:rsidRPr="008476D2" w:rsidRDefault="00B07619" w:rsidP="00B07619">
      <w:pPr>
        <w:pStyle w:val="Paragraphedeliste"/>
        <w:ind w:left="720"/>
        <w:rPr>
          <w:rFonts w:cs="Tahoma"/>
          <w:b/>
          <w:bCs/>
          <w:sz w:val="16"/>
          <w:szCs w:val="16"/>
        </w:rPr>
      </w:pPr>
    </w:p>
    <w:p w:rsidR="00B07619" w:rsidRPr="008D7A98" w:rsidRDefault="00B07619" w:rsidP="00B07619">
      <w:pPr>
        <w:jc w:val="center"/>
        <w:rPr>
          <w:rFonts w:ascii="Arial" w:hAnsi="Arial" w:cs="Arial"/>
          <w:b/>
          <w:bCs/>
          <w:color w:val="auto"/>
          <w:sz w:val="32"/>
          <w:szCs w:val="32"/>
        </w:rPr>
      </w:pPr>
    </w:p>
    <w:p w:rsidR="00B07619" w:rsidRPr="008D7A98" w:rsidRDefault="00B07619" w:rsidP="00B07619">
      <w:pPr>
        <w:jc w:val="center"/>
        <w:rPr>
          <w:rFonts w:ascii="Arial" w:hAnsi="Arial" w:cs="Arial"/>
          <w:b/>
          <w:bCs/>
          <w:color w:val="auto"/>
          <w:sz w:val="32"/>
          <w:szCs w:val="32"/>
        </w:rPr>
      </w:pPr>
    </w:p>
    <w:p w:rsidR="00B07619" w:rsidRPr="008D7A98" w:rsidRDefault="00B07619" w:rsidP="00B07619">
      <w:pPr>
        <w:ind w:right="-427"/>
        <w:jc w:val="center"/>
        <w:rPr>
          <w:rFonts w:ascii="Arial" w:hAnsi="Arial" w:cs="Arial"/>
          <w:b/>
          <w:bCs/>
          <w:color w:val="auto"/>
          <w:sz w:val="32"/>
          <w:szCs w:val="32"/>
        </w:rPr>
      </w:pPr>
      <w:r w:rsidRPr="006D3227">
        <w:rPr>
          <w:rFonts w:cs="Tahoma"/>
          <w:b/>
          <w:bCs/>
          <w:color w:val="auto"/>
        </w:rPr>
        <w:t>FINANCEMENT </w:t>
      </w:r>
      <w:proofErr w:type="gramStart"/>
      <w:r w:rsidRPr="006D3227">
        <w:rPr>
          <w:rFonts w:cs="Tahoma"/>
          <w:b/>
          <w:bCs/>
          <w:color w:val="auto"/>
        </w:rPr>
        <w:t>:</w:t>
      </w:r>
      <w:r>
        <w:rPr>
          <w:rFonts w:cs="Tahoma"/>
          <w:bCs/>
        </w:rPr>
        <w:t>BUDGET</w:t>
      </w:r>
      <w:proofErr w:type="gramEnd"/>
      <w:r>
        <w:rPr>
          <w:rFonts w:cs="Tahoma"/>
          <w:bCs/>
        </w:rPr>
        <w:t xml:space="preserve"> D’INVESTISSEMENT PUBLIC MINDDEVEL,</w:t>
      </w:r>
      <w:r w:rsidRPr="006D3227">
        <w:rPr>
          <w:rFonts w:cs="Tahoma"/>
          <w:bCs/>
        </w:rPr>
        <w:t>EXERCICE 202</w:t>
      </w:r>
      <w:r>
        <w:rPr>
          <w:rFonts w:cs="Tahoma"/>
          <w:bCs/>
        </w:rPr>
        <w:t>3</w:t>
      </w:r>
    </w:p>
    <w:p w:rsidR="0010239F" w:rsidRPr="008D7A98" w:rsidRDefault="0010239F" w:rsidP="00B07619">
      <w:pPr>
        <w:jc w:val="center"/>
        <w:rPr>
          <w:rFonts w:ascii="Arial" w:hAnsi="Arial" w:cs="Arial"/>
          <w:b/>
          <w:bCs/>
          <w:color w:val="auto"/>
          <w:sz w:val="32"/>
          <w:szCs w:val="32"/>
        </w:rPr>
      </w:pPr>
    </w:p>
    <w:p w:rsidR="0010239F" w:rsidRPr="008D7A98" w:rsidRDefault="0010239F" w:rsidP="0010239F">
      <w:pPr>
        <w:jc w:val="center"/>
        <w:rPr>
          <w:rFonts w:ascii="Arial" w:hAnsi="Arial" w:cs="Arial"/>
          <w:b/>
          <w:bCs/>
          <w:color w:val="auto"/>
          <w:sz w:val="32"/>
          <w:szCs w:val="32"/>
        </w:rPr>
      </w:pPr>
    </w:p>
    <w:p w:rsidR="0010239F" w:rsidRPr="008D7A98" w:rsidRDefault="0010239F" w:rsidP="0010239F">
      <w:pPr>
        <w:jc w:val="center"/>
        <w:rPr>
          <w:rFonts w:ascii="Arial" w:hAnsi="Arial" w:cs="Arial"/>
          <w:b/>
          <w:bCs/>
          <w:color w:val="auto"/>
          <w:sz w:val="32"/>
          <w:szCs w:val="32"/>
        </w:rPr>
      </w:pPr>
    </w:p>
    <w:p w:rsidR="0010239F" w:rsidRPr="008D7A98" w:rsidRDefault="0010239F" w:rsidP="0010239F">
      <w:pPr>
        <w:jc w:val="center"/>
        <w:rPr>
          <w:rFonts w:ascii="Arial" w:hAnsi="Arial" w:cs="Arial"/>
          <w:b/>
          <w:bCs/>
          <w:color w:val="auto"/>
          <w:sz w:val="32"/>
          <w:szCs w:val="32"/>
        </w:rPr>
      </w:pPr>
    </w:p>
    <w:p w:rsidR="0010239F" w:rsidRPr="008D7A98" w:rsidRDefault="0010239F" w:rsidP="0010239F">
      <w:pPr>
        <w:jc w:val="center"/>
        <w:rPr>
          <w:rFonts w:ascii="Arial" w:hAnsi="Arial" w:cs="Arial"/>
          <w:b/>
          <w:bCs/>
          <w:color w:val="auto"/>
          <w:sz w:val="32"/>
          <w:szCs w:val="32"/>
        </w:rPr>
      </w:pPr>
    </w:p>
    <w:p w:rsidR="0010239F" w:rsidRPr="006D3227" w:rsidRDefault="0010239F" w:rsidP="0010239F">
      <w:pPr>
        <w:rPr>
          <w:rFonts w:cs="Tahoma"/>
          <w:color w:val="auto"/>
        </w:rPr>
      </w:pPr>
      <w:r w:rsidRPr="006D3227">
        <w:rPr>
          <w:rFonts w:cs="Tahoma"/>
          <w:b/>
          <w:bCs/>
          <w:color w:val="auto"/>
        </w:rPr>
        <w:t xml:space="preserve">IMPUTATION BUDGETAIRE : </w:t>
      </w:r>
    </w:p>
    <w:p w:rsidR="00610697" w:rsidRPr="008D7A98" w:rsidRDefault="00610697" w:rsidP="00610697">
      <w:pPr>
        <w:jc w:val="center"/>
        <w:rPr>
          <w:rFonts w:ascii="Arial" w:hAnsi="Arial" w:cs="Arial"/>
          <w:color w:val="auto"/>
        </w:rPr>
      </w:pPr>
    </w:p>
    <w:p w:rsidR="00493F48" w:rsidRDefault="00493F48" w:rsidP="00E12059">
      <w:pPr>
        <w:jc w:val="center"/>
        <w:rPr>
          <w:rFonts w:ascii="Arial" w:hAnsi="Arial" w:cs="Arial"/>
          <w:b/>
          <w:bCs/>
          <w:color w:val="auto"/>
          <w:sz w:val="32"/>
          <w:szCs w:val="32"/>
        </w:rPr>
      </w:pPr>
    </w:p>
    <w:p w:rsidR="000E420C" w:rsidRDefault="000E420C" w:rsidP="00E12059">
      <w:pPr>
        <w:jc w:val="center"/>
        <w:rPr>
          <w:rFonts w:ascii="Arial" w:hAnsi="Arial" w:cs="Arial"/>
          <w:b/>
          <w:bCs/>
          <w:color w:val="auto"/>
          <w:sz w:val="32"/>
          <w:szCs w:val="32"/>
        </w:rPr>
      </w:pPr>
    </w:p>
    <w:p w:rsidR="000E420C" w:rsidRDefault="000E420C" w:rsidP="00E12059">
      <w:pPr>
        <w:jc w:val="center"/>
        <w:rPr>
          <w:rFonts w:ascii="Arial" w:hAnsi="Arial" w:cs="Arial"/>
          <w:b/>
          <w:bCs/>
          <w:color w:val="auto"/>
          <w:sz w:val="32"/>
          <w:szCs w:val="32"/>
        </w:rPr>
      </w:pPr>
    </w:p>
    <w:p w:rsidR="000E420C" w:rsidRDefault="000E420C" w:rsidP="00E12059">
      <w:pPr>
        <w:jc w:val="center"/>
        <w:rPr>
          <w:rFonts w:ascii="Arial" w:hAnsi="Arial" w:cs="Arial"/>
          <w:b/>
          <w:bCs/>
          <w:color w:val="auto"/>
          <w:sz w:val="32"/>
          <w:szCs w:val="32"/>
        </w:rPr>
      </w:pPr>
    </w:p>
    <w:p w:rsidR="000E420C" w:rsidRPr="008D7A98" w:rsidRDefault="000E420C" w:rsidP="00E12059">
      <w:pPr>
        <w:jc w:val="center"/>
        <w:rPr>
          <w:rFonts w:ascii="Arial" w:hAnsi="Arial" w:cs="Arial"/>
          <w:b/>
          <w:bCs/>
          <w:color w:val="auto"/>
          <w:sz w:val="32"/>
          <w:szCs w:val="32"/>
        </w:rPr>
      </w:pPr>
    </w:p>
    <w:p w:rsidR="00D76DF7" w:rsidRPr="008D7A98" w:rsidRDefault="00D76DF7" w:rsidP="00E12059">
      <w:pPr>
        <w:jc w:val="center"/>
        <w:rPr>
          <w:rFonts w:ascii="Arial" w:hAnsi="Arial" w:cs="Arial"/>
          <w:b/>
          <w:bCs/>
          <w:color w:val="auto"/>
          <w:sz w:val="32"/>
          <w:szCs w:val="32"/>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0E420C" w:rsidRDefault="000E420C">
      <w:pPr>
        <w:pStyle w:val="Titre5"/>
        <w:rPr>
          <w:rFonts w:cs="Tahoma"/>
          <w:color w:val="auto"/>
          <w:sz w:val="36"/>
          <w:szCs w:val="36"/>
        </w:rPr>
      </w:pPr>
    </w:p>
    <w:p w:rsidR="00C73324" w:rsidRPr="0010239F" w:rsidRDefault="00DE1FAC">
      <w:pPr>
        <w:pStyle w:val="Titre5"/>
        <w:rPr>
          <w:rFonts w:cs="Tahoma"/>
          <w:color w:val="auto"/>
          <w:sz w:val="36"/>
          <w:szCs w:val="36"/>
        </w:rPr>
      </w:pPr>
      <w:r w:rsidRPr="0010239F">
        <w:rPr>
          <w:rFonts w:cs="Tahoma"/>
          <w:color w:val="auto"/>
          <w:sz w:val="36"/>
          <w:szCs w:val="36"/>
        </w:rPr>
        <w:t xml:space="preserve">PIECE N° </w:t>
      </w:r>
      <w:r w:rsidR="00DE63D7" w:rsidRPr="0010239F">
        <w:rPr>
          <w:rFonts w:cs="Tahoma"/>
          <w:color w:val="auto"/>
          <w:sz w:val="36"/>
          <w:szCs w:val="36"/>
        </w:rPr>
        <w:t>6</w:t>
      </w:r>
      <w:r w:rsidRPr="0010239F">
        <w:rPr>
          <w:rFonts w:cs="Tahoma"/>
          <w:color w:val="auto"/>
          <w:sz w:val="36"/>
          <w:szCs w:val="36"/>
        </w:rPr>
        <w:t> :</w:t>
      </w:r>
    </w:p>
    <w:p w:rsidR="0075555E" w:rsidRDefault="00DE1FAC">
      <w:pPr>
        <w:pStyle w:val="Titre5"/>
        <w:rPr>
          <w:rFonts w:cs="Tahoma"/>
          <w:color w:val="auto"/>
          <w:sz w:val="36"/>
          <w:szCs w:val="36"/>
        </w:rPr>
      </w:pPr>
      <w:r w:rsidRPr="0010239F">
        <w:rPr>
          <w:rFonts w:cs="Tahoma"/>
          <w:color w:val="auto"/>
          <w:sz w:val="36"/>
          <w:szCs w:val="36"/>
        </w:rPr>
        <w:t xml:space="preserve">CADRE DU BORDEREAU DES PRIX </w:t>
      </w:r>
      <w:r w:rsidR="00C73324" w:rsidRPr="0010239F">
        <w:rPr>
          <w:rFonts w:cs="Tahoma"/>
          <w:color w:val="auto"/>
          <w:sz w:val="36"/>
          <w:szCs w:val="36"/>
        </w:rPr>
        <w:t>UNITAIRES</w:t>
      </w:r>
    </w:p>
    <w:p w:rsidR="000E420C" w:rsidRDefault="000E420C" w:rsidP="000E420C"/>
    <w:p w:rsidR="000E420C" w:rsidRDefault="000E420C" w:rsidP="000E420C"/>
    <w:p w:rsidR="000E420C" w:rsidRPr="000E420C" w:rsidRDefault="000E420C" w:rsidP="000E420C"/>
    <w:p w:rsidR="00DA0129" w:rsidRPr="008D7A98" w:rsidRDefault="00DA0129">
      <w:pPr>
        <w:jc w:val="center"/>
        <w:rPr>
          <w:rFonts w:ascii="Arial" w:hAnsi="Arial" w:cs="Arial"/>
          <w:color w:val="auto"/>
        </w:rPr>
      </w:pPr>
    </w:p>
    <w:p w:rsidR="00DE1FAC" w:rsidRPr="008D7A98" w:rsidRDefault="00DE1FAC">
      <w:pPr>
        <w:jc w:val="center"/>
        <w:rPr>
          <w:rFonts w:ascii="Arial" w:hAnsi="Arial" w:cs="Arial"/>
          <w:color w:val="auto"/>
        </w:rPr>
      </w:pPr>
    </w:p>
    <w:bookmarkStart w:id="384" w:name="_MON_1427520418"/>
    <w:bookmarkStart w:id="385" w:name="_MON_1427521566"/>
    <w:bookmarkStart w:id="386" w:name="_MON_1427519567"/>
    <w:bookmarkEnd w:id="384"/>
    <w:bookmarkEnd w:id="385"/>
    <w:bookmarkEnd w:id="386"/>
    <w:p w:rsidR="00AF229D" w:rsidRPr="00AF229D" w:rsidRDefault="00AF229D" w:rsidP="00AF229D">
      <w:pPr>
        <w:spacing w:after="120"/>
        <w:jc w:val="both"/>
        <w:rPr>
          <w:rFonts w:ascii="Arial" w:hAnsi="Arial" w:cs="Arial"/>
          <w:color w:val="auto"/>
          <w:sz w:val="22"/>
          <w:szCs w:val="22"/>
        </w:rPr>
      </w:pPr>
      <w:r w:rsidRPr="00AF229D">
        <w:rPr>
          <w:rFonts w:ascii="Arial" w:hAnsi="Arial" w:cs="Arial"/>
          <w:color w:val="auto"/>
          <w:sz w:val="22"/>
          <w:szCs w:val="22"/>
        </w:rPr>
        <w:object w:dxaOrig="10020" w:dyaOrig="13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61.5pt" o:ole="">
            <v:imagedata r:id="rId68" o:title=""/>
          </v:shape>
          <o:OLEObject Type="Embed" ProgID="Excel.Sheet.8" ShapeID="_x0000_i1025" DrawAspect="Content" ObjectID="_1738161742" r:id="rId69"/>
        </w:object>
      </w:r>
    </w:p>
    <w:p w:rsidR="00AF229D" w:rsidRPr="00AF229D" w:rsidRDefault="00AF229D" w:rsidP="00AF229D">
      <w:pPr>
        <w:spacing w:after="120"/>
        <w:jc w:val="both"/>
        <w:rPr>
          <w:rFonts w:ascii="Arial" w:hAnsi="Arial" w:cs="Arial"/>
          <w:color w:val="auto"/>
          <w:sz w:val="22"/>
          <w:szCs w:val="22"/>
        </w:rPr>
      </w:pPr>
    </w:p>
    <w:p w:rsidR="00AF229D" w:rsidRPr="00AF229D" w:rsidRDefault="00AF229D" w:rsidP="00AF229D">
      <w:pPr>
        <w:spacing w:after="120"/>
        <w:jc w:val="both"/>
        <w:rPr>
          <w:rFonts w:ascii="Arial" w:hAnsi="Arial" w:cs="Arial"/>
          <w:color w:val="auto"/>
          <w:sz w:val="22"/>
          <w:szCs w:val="22"/>
        </w:rPr>
      </w:pPr>
    </w:p>
    <w:p w:rsidR="00AF229D" w:rsidRPr="00AF229D" w:rsidRDefault="00AF229D" w:rsidP="00AF229D">
      <w:pPr>
        <w:spacing w:after="120"/>
        <w:jc w:val="both"/>
        <w:rPr>
          <w:rFonts w:ascii="Arial" w:hAnsi="Arial" w:cs="Arial"/>
          <w:color w:val="auto"/>
          <w:sz w:val="22"/>
          <w:szCs w:val="22"/>
        </w:rPr>
      </w:pPr>
    </w:p>
    <w:p w:rsidR="00AF229D" w:rsidRPr="00AF229D" w:rsidRDefault="00AF229D" w:rsidP="00AF229D">
      <w:pPr>
        <w:spacing w:after="120"/>
        <w:jc w:val="both"/>
        <w:rPr>
          <w:rFonts w:ascii="Arial" w:hAnsi="Arial" w:cs="Arial"/>
          <w:color w:val="auto"/>
          <w:sz w:val="22"/>
          <w:szCs w:val="22"/>
        </w:rPr>
      </w:pPr>
    </w:p>
    <w:bookmarkStart w:id="387" w:name="_MON_1427521080"/>
    <w:bookmarkStart w:id="388" w:name="_MON_1427521579"/>
    <w:bookmarkStart w:id="389" w:name="_MON_1427520578"/>
    <w:bookmarkEnd w:id="387"/>
    <w:bookmarkEnd w:id="388"/>
    <w:bookmarkEnd w:id="389"/>
    <w:p w:rsidR="00AF229D" w:rsidRPr="00AF229D" w:rsidRDefault="00AF229D" w:rsidP="00AF229D">
      <w:pPr>
        <w:spacing w:after="120"/>
        <w:jc w:val="both"/>
        <w:rPr>
          <w:rFonts w:ascii="Arial" w:hAnsi="Arial" w:cs="Arial"/>
          <w:color w:val="auto"/>
          <w:sz w:val="22"/>
          <w:szCs w:val="22"/>
        </w:rPr>
      </w:pPr>
      <w:r w:rsidRPr="00AF229D">
        <w:rPr>
          <w:rFonts w:ascii="Arial" w:hAnsi="Arial" w:cs="Arial"/>
          <w:color w:val="auto"/>
          <w:sz w:val="22"/>
          <w:szCs w:val="22"/>
        </w:rPr>
        <w:object w:dxaOrig="10479" w:dyaOrig="13824">
          <v:shape id="_x0000_i1026" type="#_x0000_t75" style="width:523.5pt;height:691.5pt" o:ole="">
            <v:imagedata r:id="rId70" o:title=""/>
          </v:shape>
          <o:OLEObject Type="Embed" ProgID="Excel.Sheet.8" ShapeID="_x0000_i1026" DrawAspect="Content" ObjectID="_1738161743" r:id="rId71"/>
        </w:object>
      </w:r>
    </w:p>
    <w:p w:rsidR="00AF229D" w:rsidRPr="00AF229D" w:rsidRDefault="00AF229D" w:rsidP="00AF229D">
      <w:pPr>
        <w:spacing w:after="120"/>
        <w:jc w:val="both"/>
        <w:rPr>
          <w:rFonts w:ascii="Arial" w:hAnsi="Arial" w:cs="Arial"/>
          <w:color w:val="auto"/>
          <w:sz w:val="22"/>
          <w:szCs w:val="22"/>
        </w:rPr>
      </w:pPr>
    </w:p>
    <w:p w:rsidR="00AF229D" w:rsidRPr="00AF229D" w:rsidRDefault="00AF229D" w:rsidP="00AF229D">
      <w:pPr>
        <w:spacing w:after="120"/>
        <w:jc w:val="both"/>
        <w:rPr>
          <w:rFonts w:ascii="Arial" w:hAnsi="Arial" w:cs="Arial"/>
          <w:color w:val="auto"/>
          <w:sz w:val="22"/>
          <w:szCs w:val="22"/>
        </w:rPr>
      </w:pPr>
    </w:p>
    <w:p w:rsidR="00AF229D" w:rsidRPr="00AF229D" w:rsidRDefault="00AF229D" w:rsidP="00AF229D">
      <w:pPr>
        <w:jc w:val="center"/>
        <w:rPr>
          <w:rFonts w:ascii="Arial Black" w:hAnsi="Arial Black" w:cs="Arial"/>
          <w:bCs/>
          <w:color w:val="FF0000"/>
        </w:rPr>
      </w:pPr>
    </w:p>
    <w:bookmarkStart w:id="390" w:name="_MON_1427521535"/>
    <w:bookmarkStart w:id="391" w:name="_MON_1427521119"/>
    <w:bookmarkEnd w:id="390"/>
    <w:bookmarkEnd w:id="391"/>
    <w:p w:rsidR="00DE1FAC" w:rsidRPr="008D7A98" w:rsidRDefault="00AF229D" w:rsidP="00AF229D">
      <w:pPr>
        <w:jc w:val="center"/>
        <w:rPr>
          <w:rFonts w:ascii="Arial" w:hAnsi="Arial" w:cs="Arial"/>
          <w:color w:val="auto"/>
        </w:rPr>
      </w:pPr>
      <w:r w:rsidRPr="00AF229D">
        <w:rPr>
          <w:rFonts w:ascii="Arial" w:hAnsi="Arial" w:cs="Arial"/>
          <w:color w:val="auto"/>
          <w:sz w:val="22"/>
          <w:szCs w:val="22"/>
        </w:rPr>
        <w:object w:dxaOrig="10020" w:dyaOrig="12480">
          <v:shape id="_x0000_i1027" type="#_x0000_t75" style="width:501pt;height:624pt" o:ole="">
            <v:imagedata r:id="rId72" o:title=""/>
          </v:shape>
          <o:OLEObject Type="Embed" ProgID="Excel.Sheet.8" ShapeID="_x0000_i1027" DrawAspect="Content" ObjectID="_1738161744" r:id="rId73"/>
        </w:object>
      </w:r>
    </w:p>
    <w:p w:rsidR="00DE1FAC" w:rsidRDefault="00DE1FAC">
      <w:pPr>
        <w:jc w:val="center"/>
        <w:rPr>
          <w:rFonts w:ascii="Arial" w:hAnsi="Arial" w:cs="Arial"/>
          <w:color w:val="auto"/>
        </w:rPr>
      </w:pPr>
    </w:p>
    <w:p w:rsidR="00437003" w:rsidRDefault="00437003">
      <w:pPr>
        <w:jc w:val="center"/>
        <w:rPr>
          <w:rFonts w:ascii="Arial" w:hAnsi="Arial" w:cs="Arial"/>
          <w:color w:val="auto"/>
        </w:rPr>
      </w:pPr>
    </w:p>
    <w:p w:rsidR="00437003" w:rsidRDefault="00437003">
      <w:pPr>
        <w:jc w:val="center"/>
        <w:rPr>
          <w:rFonts w:ascii="Arial" w:hAnsi="Arial" w:cs="Arial"/>
          <w:color w:val="auto"/>
        </w:rPr>
      </w:pPr>
    </w:p>
    <w:p w:rsidR="00437003" w:rsidRDefault="00437003">
      <w:pPr>
        <w:jc w:val="center"/>
        <w:rPr>
          <w:rFonts w:ascii="Arial" w:hAnsi="Arial" w:cs="Arial"/>
          <w:color w:val="auto"/>
        </w:rPr>
      </w:pPr>
    </w:p>
    <w:p w:rsidR="00437003" w:rsidRDefault="00437003">
      <w:pPr>
        <w:jc w:val="center"/>
        <w:rPr>
          <w:rFonts w:ascii="Arial" w:hAnsi="Arial" w:cs="Arial"/>
          <w:color w:val="auto"/>
        </w:rPr>
      </w:pPr>
    </w:p>
    <w:p w:rsidR="00437003" w:rsidRDefault="00437003">
      <w:pPr>
        <w:jc w:val="center"/>
        <w:rPr>
          <w:rFonts w:ascii="Arial" w:hAnsi="Arial" w:cs="Arial"/>
          <w:color w:val="auto"/>
        </w:rPr>
      </w:pPr>
    </w:p>
    <w:p w:rsidR="00437003" w:rsidRDefault="00437003">
      <w:pPr>
        <w:jc w:val="center"/>
        <w:rPr>
          <w:rFonts w:ascii="Arial" w:hAnsi="Arial" w:cs="Arial"/>
          <w:color w:val="auto"/>
        </w:rPr>
      </w:pPr>
    </w:p>
    <w:p w:rsidR="00437003" w:rsidRDefault="00437003">
      <w:pPr>
        <w:jc w:val="center"/>
        <w:rPr>
          <w:rFonts w:ascii="Arial" w:hAnsi="Arial" w:cs="Arial"/>
          <w:color w:val="auto"/>
        </w:rPr>
      </w:pPr>
    </w:p>
    <w:p w:rsidR="00437003" w:rsidRDefault="00437003">
      <w:pPr>
        <w:jc w:val="center"/>
        <w:rPr>
          <w:rFonts w:ascii="Arial" w:hAnsi="Arial" w:cs="Arial"/>
          <w:color w:val="auto"/>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6"/>
      </w:tblGrid>
      <w:tr w:rsidR="00437003" w:rsidRPr="006A0D8B" w:rsidTr="007D0F88">
        <w:trPr>
          <w:trHeight w:val="8928"/>
        </w:trPr>
        <w:tc>
          <w:tcPr>
            <w:tcW w:w="10206" w:type="dxa"/>
            <w:tcBorders>
              <w:tl2br w:val="single" w:sz="4" w:space="0" w:color="auto"/>
            </w:tcBorders>
          </w:tcPr>
          <w:p w:rsidR="00437003" w:rsidRPr="006A0D8B" w:rsidRDefault="00437003" w:rsidP="00422081">
            <w:pPr>
              <w:pStyle w:val="Retraitcorpsdetexte2"/>
              <w:ind w:firstLine="709"/>
              <w:jc w:val="both"/>
              <w:rPr>
                <w:sz w:val="22"/>
                <w:szCs w:val="22"/>
              </w:rPr>
            </w:pPr>
          </w:p>
          <w:p w:rsidR="00437003" w:rsidRDefault="00437003" w:rsidP="00422081">
            <w:pPr>
              <w:pStyle w:val="Retraitcorpsdetexte2"/>
              <w:ind w:firstLine="709"/>
              <w:jc w:val="both"/>
              <w:rPr>
                <w:sz w:val="22"/>
                <w:szCs w:val="22"/>
              </w:rPr>
            </w:pPr>
          </w:p>
          <w:p w:rsidR="00437003" w:rsidRDefault="00437003" w:rsidP="00422081">
            <w:pPr>
              <w:pStyle w:val="Retraitcorpsdetexte2"/>
              <w:ind w:firstLine="709"/>
              <w:jc w:val="both"/>
              <w:rPr>
                <w:sz w:val="22"/>
                <w:szCs w:val="22"/>
              </w:rPr>
            </w:pPr>
          </w:p>
          <w:p w:rsidR="00437003" w:rsidRDefault="00437003" w:rsidP="00422081">
            <w:pPr>
              <w:pStyle w:val="Retraitcorpsdetexte2"/>
              <w:ind w:firstLine="709"/>
              <w:jc w:val="both"/>
              <w:rPr>
                <w:sz w:val="22"/>
                <w:szCs w:val="22"/>
              </w:rPr>
            </w:pPr>
          </w:p>
          <w:p w:rsidR="00437003" w:rsidRPr="006A0D8B" w:rsidRDefault="00437003" w:rsidP="00422081">
            <w:pPr>
              <w:pStyle w:val="Retraitcorpsdetexte2"/>
              <w:ind w:firstLine="709"/>
              <w:jc w:val="both"/>
              <w:rPr>
                <w:sz w:val="22"/>
                <w:szCs w:val="22"/>
              </w:rPr>
            </w:pPr>
          </w:p>
          <w:p w:rsidR="00437003" w:rsidRPr="006A0D8B" w:rsidRDefault="00437003" w:rsidP="00422081">
            <w:pPr>
              <w:pStyle w:val="Retraitcorpsdetexte2"/>
              <w:ind w:firstLine="709"/>
              <w:jc w:val="both"/>
              <w:rPr>
                <w:sz w:val="22"/>
                <w:szCs w:val="22"/>
              </w:rPr>
            </w:pPr>
          </w:p>
        </w:tc>
      </w:tr>
    </w:tbl>
    <w:p w:rsidR="00437003" w:rsidRDefault="00437003">
      <w:pPr>
        <w:jc w:val="center"/>
        <w:rPr>
          <w:rFonts w:ascii="Arial" w:hAnsi="Arial" w:cs="Arial"/>
          <w:color w:val="auto"/>
        </w:rPr>
      </w:pPr>
    </w:p>
    <w:p w:rsidR="00437003" w:rsidRDefault="00437003">
      <w:pPr>
        <w:jc w:val="center"/>
        <w:rPr>
          <w:rFonts w:ascii="Arial" w:hAnsi="Arial" w:cs="Arial"/>
          <w:color w:val="auto"/>
        </w:rPr>
      </w:pPr>
    </w:p>
    <w:p w:rsidR="00437003" w:rsidRDefault="00437003">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DC1DD1" w:rsidRDefault="00DC1DD1">
      <w:pPr>
        <w:jc w:val="center"/>
        <w:rPr>
          <w:rFonts w:ascii="Arial" w:hAnsi="Arial" w:cs="Arial"/>
          <w:color w:val="auto"/>
        </w:rPr>
      </w:pPr>
    </w:p>
    <w:p w:rsidR="00DC1DD1" w:rsidRDefault="00DC1DD1">
      <w:pPr>
        <w:jc w:val="center"/>
        <w:rPr>
          <w:rFonts w:ascii="Arial" w:hAnsi="Arial" w:cs="Arial"/>
          <w:color w:val="auto"/>
        </w:rPr>
      </w:pPr>
    </w:p>
    <w:p w:rsidR="00DC1DD1" w:rsidRDefault="00DC1DD1">
      <w:pPr>
        <w:jc w:val="center"/>
        <w:rPr>
          <w:rFonts w:ascii="Arial" w:hAnsi="Arial" w:cs="Arial"/>
          <w:color w:val="auto"/>
        </w:rPr>
      </w:pPr>
    </w:p>
    <w:p w:rsidR="00DC1DD1" w:rsidRDefault="00DC1DD1">
      <w:pPr>
        <w:jc w:val="center"/>
        <w:rPr>
          <w:rFonts w:ascii="Arial" w:hAnsi="Arial" w:cs="Arial"/>
          <w:color w:val="auto"/>
        </w:rPr>
      </w:pPr>
    </w:p>
    <w:p w:rsidR="00DC1DD1" w:rsidRDefault="00DC1DD1">
      <w:pPr>
        <w:jc w:val="center"/>
        <w:rPr>
          <w:rFonts w:ascii="Arial" w:hAnsi="Arial" w:cs="Arial"/>
          <w:color w:val="auto"/>
        </w:rPr>
      </w:pPr>
    </w:p>
    <w:p w:rsidR="007D0F88" w:rsidRDefault="007D0F88">
      <w:pPr>
        <w:jc w:val="center"/>
        <w:rPr>
          <w:rFonts w:ascii="Arial" w:hAnsi="Arial" w:cs="Arial"/>
          <w:color w:val="auto"/>
        </w:rPr>
      </w:pPr>
    </w:p>
    <w:p w:rsidR="007D0F88" w:rsidRDefault="007D0F88">
      <w:pPr>
        <w:jc w:val="center"/>
        <w:rPr>
          <w:rFonts w:ascii="Arial" w:hAnsi="Arial" w:cs="Arial"/>
          <w:color w:val="auto"/>
        </w:rPr>
      </w:pPr>
    </w:p>
    <w:p w:rsidR="000B49C7" w:rsidRDefault="000B49C7" w:rsidP="00DE1FAC">
      <w:pPr>
        <w:jc w:val="right"/>
        <w:rPr>
          <w:rFonts w:ascii="Arial" w:hAnsi="Arial" w:cs="Arial"/>
          <w:color w:val="auto"/>
        </w:rPr>
      </w:pPr>
    </w:p>
    <w:p w:rsidR="0002255E" w:rsidRDefault="0002255E"/>
    <w:tbl>
      <w:tblPr>
        <w:tblW w:w="0" w:type="auto"/>
        <w:tblCellMar>
          <w:left w:w="70" w:type="dxa"/>
          <w:right w:w="70" w:type="dxa"/>
        </w:tblCellMar>
        <w:tblLook w:val="0000"/>
      </w:tblPr>
      <w:tblGrid>
        <w:gridCol w:w="4809"/>
        <w:gridCol w:w="506"/>
        <w:gridCol w:w="3897"/>
      </w:tblGrid>
      <w:tr w:rsidR="00E63965" w:rsidRPr="008D7A98" w:rsidTr="00BD0C64">
        <w:tc>
          <w:tcPr>
            <w:tcW w:w="4809" w:type="dxa"/>
          </w:tcPr>
          <w:p w:rsidR="00E63965" w:rsidRDefault="007264E2" w:rsidP="00BD0C64">
            <w:pPr>
              <w:jc w:val="center"/>
              <w:rPr>
                <w:rFonts w:ascii="Arial" w:hAnsi="Arial" w:cs="Arial"/>
                <w:bCs/>
                <w:color w:val="auto"/>
                <w:sz w:val="20"/>
                <w:szCs w:val="20"/>
              </w:rPr>
            </w:pPr>
            <w:r>
              <w:rPr>
                <w:rFonts w:ascii="Arial" w:hAnsi="Arial" w:cs="Arial"/>
                <w:bCs/>
                <w:noProof/>
                <w:color w:val="auto"/>
                <w:sz w:val="20"/>
                <w:szCs w:val="20"/>
              </w:rPr>
              <w:pict>
                <v:shape id="_x0000_s1223" type="#_x0000_t202" style="position:absolute;left:0;text-align:left;margin-left:291.05pt;margin-top:2.2pt;width:198.9pt;height:113.3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23">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MAKENENE</w:t>
                              </w:r>
                              <w:r w:rsidRPr="006D3227">
                                <w:rPr>
                                  <w:rFonts w:cs="Tahoma"/>
                                  <w:sz w:val="16"/>
                                  <w:szCs w:val="16"/>
                                  <w:lang w:val="en-US"/>
                                </w:rPr>
                                <w:t>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10239F">
                        <w:pPr>
                          <w:rPr>
                            <w:lang w:val="en-US"/>
                          </w:rPr>
                        </w:pPr>
                      </w:p>
                    </w:txbxContent>
                  </v:textbox>
                </v:shape>
              </w:pict>
            </w:r>
            <w:r w:rsidRPr="007264E2">
              <w:rPr>
                <w:rFonts w:cs="Arial"/>
                <w:noProof/>
              </w:rPr>
              <w:pict>
                <v:shape id="_x0000_s1221" type="#_x0000_t202" style="position:absolute;left:0;text-align:left;margin-left:-27.3pt;margin-top:9.9pt;width:189.15pt;height:105.6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21">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sidRPr="006D3227">
                                <w:rPr>
                                  <w:rFonts w:cs="Tahoma"/>
                                  <w:sz w:val="16"/>
                                  <w:szCs w:val="16"/>
                                  <w:lang w:val="en-US"/>
                                </w:rPr>
                                <w:t xml:space="preserve">COMMUNE </w:t>
                              </w:r>
                              <w:r>
                                <w:rPr>
                                  <w:rFonts w:cs="Tahoma"/>
                                  <w:sz w:val="16"/>
                                  <w:szCs w:val="16"/>
                                  <w:lang w:val="en-US"/>
                                </w:rPr>
                                <w:t>DE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10239F"/>
                    </w:txbxContent>
                  </v:textbox>
                </v:shape>
              </w:pict>
            </w:r>
          </w:p>
          <w:p w:rsidR="0010239F" w:rsidRDefault="0010239F" w:rsidP="00BD0C64">
            <w:pPr>
              <w:jc w:val="center"/>
              <w:rPr>
                <w:rFonts w:ascii="Arial" w:hAnsi="Arial" w:cs="Arial"/>
                <w:bCs/>
                <w:color w:val="auto"/>
                <w:sz w:val="20"/>
                <w:szCs w:val="20"/>
              </w:rPr>
            </w:pPr>
          </w:p>
          <w:p w:rsidR="0010239F" w:rsidRDefault="0010239F" w:rsidP="00BD0C64">
            <w:pPr>
              <w:jc w:val="center"/>
              <w:rPr>
                <w:rFonts w:ascii="Arial" w:hAnsi="Arial" w:cs="Arial"/>
                <w:bCs/>
                <w:color w:val="auto"/>
                <w:sz w:val="20"/>
                <w:szCs w:val="20"/>
              </w:rPr>
            </w:pPr>
          </w:p>
          <w:p w:rsidR="0010239F" w:rsidRDefault="00816AB8" w:rsidP="00816AB8">
            <w:pPr>
              <w:jc w:val="right"/>
              <w:rPr>
                <w:rFonts w:ascii="Arial" w:hAnsi="Arial" w:cs="Arial"/>
                <w:bCs/>
                <w:color w:val="auto"/>
                <w:sz w:val="20"/>
                <w:szCs w:val="20"/>
              </w:rPr>
            </w:pPr>
            <w:r w:rsidRPr="00816AB8">
              <w:rPr>
                <w:rFonts w:ascii="Arial" w:hAnsi="Arial" w:cs="Arial"/>
                <w:bCs/>
                <w:noProof/>
                <w:color w:val="auto"/>
                <w:sz w:val="20"/>
                <w:szCs w:val="20"/>
              </w:rPr>
              <w:drawing>
                <wp:anchor distT="0" distB="0" distL="114300" distR="114300" simplePos="0" relativeHeight="251655680" behindDoc="0" locked="0" layoutInCell="1" allowOverlap="1">
                  <wp:simplePos x="0" y="0"/>
                  <wp:positionH relativeFrom="column">
                    <wp:posOffset>2557780</wp:posOffset>
                  </wp:positionH>
                  <wp:positionV relativeFrom="paragraph">
                    <wp:posOffset>-430530</wp:posOffset>
                  </wp:positionV>
                  <wp:extent cx="838200" cy="990600"/>
                  <wp:effectExtent l="19050" t="0" r="0" b="0"/>
                  <wp:wrapNone/>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p>
          <w:p w:rsidR="0010239F" w:rsidRDefault="0010239F" w:rsidP="00BD0C64">
            <w:pPr>
              <w:jc w:val="center"/>
              <w:rPr>
                <w:rFonts w:ascii="Arial" w:hAnsi="Arial" w:cs="Arial"/>
                <w:bCs/>
                <w:color w:val="auto"/>
                <w:sz w:val="20"/>
                <w:szCs w:val="20"/>
              </w:rPr>
            </w:pPr>
          </w:p>
          <w:p w:rsidR="0010239F" w:rsidRDefault="0010239F" w:rsidP="00BD0C64">
            <w:pPr>
              <w:jc w:val="center"/>
              <w:rPr>
                <w:rFonts w:ascii="Arial" w:hAnsi="Arial" w:cs="Arial"/>
                <w:bCs/>
                <w:color w:val="auto"/>
                <w:sz w:val="20"/>
                <w:szCs w:val="20"/>
              </w:rPr>
            </w:pPr>
          </w:p>
          <w:p w:rsidR="0010239F" w:rsidRDefault="0010239F" w:rsidP="00BD0C64">
            <w:pPr>
              <w:jc w:val="center"/>
              <w:rPr>
                <w:rFonts w:ascii="Arial" w:hAnsi="Arial" w:cs="Arial"/>
                <w:bCs/>
                <w:color w:val="auto"/>
                <w:sz w:val="20"/>
                <w:szCs w:val="20"/>
              </w:rPr>
            </w:pPr>
          </w:p>
          <w:p w:rsidR="0010239F" w:rsidRDefault="0010239F" w:rsidP="00BD0C64">
            <w:pPr>
              <w:jc w:val="center"/>
              <w:rPr>
                <w:rFonts w:ascii="Arial" w:hAnsi="Arial" w:cs="Arial"/>
                <w:bCs/>
                <w:color w:val="auto"/>
                <w:sz w:val="20"/>
                <w:szCs w:val="20"/>
              </w:rPr>
            </w:pPr>
          </w:p>
          <w:p w:rsidR="0010239F" w:rsidRDefault="0010239F" w:rsidP="00BD0C64">
            <w:pPr>
              <w:jc w:val="center"/>
              <w:rPr>
                <w:rFonts w:ascii="Arial" w:hAnsi="Arial" w:cs="Arial"/>
                <w:bCs/>
                <w:color w:val="auto"/>
                <w:sz w:val="20"/>
                <w:szCs w:val="20"/>
              </w:rPr>
            </w:pPr>
          </w:p>
          <w:p w:rsidR="0010239F" w:rsidRDefault="0010239F" w:rsidP="00BD0C64">
            <w:pPr>
              <w:jc w:val="center"/>
              <w:rPr>
                <w:rFonts w:ascii="Arial" w:hAnsi="Arial" w:cs="Arial"/>
                <w:bCs/>
                <w:color w:val="auto"/>
                <w:sz w:val="20"/>
                <w:szCs w:val="20"/>
              </w:rPr>
            </w:pPr>
          </w:p>
          <w:p w:rsidR="0010239F" w:rsidRDefault="0010239F" w:rsidP="00BD0C64">
            <w:pPr>
              <w:jc w:val="center"/>
              <w:rPr>
                <w:rFonts w:ascii="Arial" w:hAnsi="Arial" w:cs="Arial"/>
                <w:bCs/>
                <w:color w:val="auto"/>
                <w:sz w:val="20"/>
                <w:szCs w:val="20"/>
              </w:rPr>
            </w:pPr>
          </w:p>
          <w:p w:rsidR="0010239F" w:rsidRPr="008D7A98" w:rsidRDefault="0010239F" w:rsidP="00BD0C64">
            <w:pPr>
              <w:jc w:val="center"/>
              <w:rPr>
                <w:rFonts w:ascii="Arial" w:hAnsi="Arial" w:cs="Arial"/>
                <w:bCs/>
                <w:color w:val="auto"/>
                <w:sz w:val="20"/>
                <w:szCs w:val="20"/>
              </w:rPr>
            </w:pPr>
          </w:p>
        </w:tc>
        <w:tc>
          <w:tcPr>
            <w:tcW w:w="506" w:type="dxa"/>
          </w:tcPr>
          <w:p w:rsidR="00E63965" w:rsidRPr="008D7A98" w:rsidRDefault="00E63965" w:rsidP="00BD0C64">
            <w:pPr>
              <w:rPr>
                <w:rFonts w:ascii="Arial" w:hAnsi="Arial" w:cs="Arial"/>
                <w:b/>
                <w:bCs/>
                <w:color w:val="auto"/>
                <w:sz w:val="20"/>
                <w:szCs w:val="20"/>
              </w:rPr>
            </w:pPr>
          </w:p>
        </w:tc>
        <w:tc>
          <w:tcPr>
            <w:tcW w:w="3897" w:type="dxa"/>
          </w:tcPr>
          <w:p w:rsidR="00E63965" w:rsidRPr="008D7A98" w:rsidRDefault="00E63965" w:rsidP="00BD0C64">
            <w:pPr>
              <w:jc w:val="center"/>
              <w:rPr>
                <w:rFonts w:ascii="Arial" w:hAnsi="Arial" w:cs="Arial"/>
                <w:bCs/>
                <w:color w:val="auto"/>
                <w:sz w:val="20"/>
                <w:szCs w:val="20"/>
              </w:rPr>
            </w:pPr>
          </w:p>
        </w:tc>
      </w:tr>
    </w:tbl>
    <w:p w:rsidR="00E63965" w:rsidRPr="008D7A98" w:rsidRDefault="00E63965" w:rsidP="00E63965">
      <w:pPr>
        <w:rPr>
          <w:rFonts w:ascii="Arial" w:hAnsi="Arial" w:cs="Arial"/>
          <w:color w:val="auto"/>
        </w:rPr>
      </w:pPr>
    </w:p>
    <w:p w:rsidR="00816AB8" w:rsidRPr="006D3227" w:rsidRDefault="00816AB8" w:rsidP="00816AB8">
      <w:pPr>
        <w:pStyle w:val="Titre5"/>
        <w:rPr>
          <w:rFonts w:cs="Tahoma"/>
          <w:color w:val="auto"/>
          <w:sz w:val="28"/>
          <w:szCs w:val="28"/>
        </w:rPr>
      </w:pPr>
      <w:r w:rsidRPr="006D3227">
        <w:rPr>
          <w:rFonts w:cs="Tahoma"/>
          <w:color w:val="auto"/>
          <w:sz w:val="28"/>
          <w:szCs w:val="28"/>
        </w:rPr>
        <w:t>COMMISSION INTERNE DE PASSATION DES MARCHES</w:t>
      </w:r>
    </w:p>
    <w:p w:rsidR="00816AB8" w:rsidRPr="00535FA5" w:rsidRDefault="00816AB8" w:rsidP="00816AB8">
      <w:pPr>
        <w:jc w:val="center"/>
        <w:rPr>
          <w:rFonts w:cs="Tahoma"/>
          <w:b/>
          <w:i/>
          <w:color w:val="auto"/>
          <w:sz w:val="28"/>
          <w:szCs w:val="28"/>
          <w:lang w:val="en-US"/>
        </w:rPr>
      </w:pPr>
      <w:r w:rsidRPr="00535FA5">
        <w:rPr>
          <w:rFonts w:cs="Tahoma"/>
          <w:b/>
          <w:i/>
          <w:color w:val="auto"/>
          <w:sz w:val="28"/>
          <w:szCs w:val="28"/>
          <w:lang w:val="en-US"/>
        </w:rPr>
        <w:t>TENDERS’ BOARD</w:t>
      </w:r>
    </w:p>
    <w:p w:rsidR="00816AB8" w:rsidRPr="00535FA5" w:rsidRDefault="00816AB8" w:rsidP="00816AB8">
      <w:pPr>
        <w:jc w:val="center"/>
        <w:rPr>
          <w:rFonts w:cs="Tahoma"/>
          <w:b/>
          <w:i/>
          <w:color w:val="auto"/>
          <w:sz w:val="28"/>
          <w:szCs w:val="28"/>
          <w:lang w:val="en-US"/>
        </w:rPr>
      </w:pPr>
      <w:r w:rsidRPr="00535FA5">
        <w:rPr>
          <w:rFonts w:cs="Tahoma"/>
          <w:b/>
          <w:i/>
          <w:color w:val="auto"/>
          <w:sz w:val="28"/>
          <w:szCs w:val="28"/>
          <w:lang w:val="en-US"/>
        </w:rPr>
        <w:t>- :- :- :- :- :- :- :- :-</w:t>
      </w:r>
    </w:p>
    <w:p w:rsidR="00816AB8" w:rsidRPr="00535FA5" w:rsidRDefault="00816AB8" w:rsidP="00816AB8">
      <w:pPr>
        <w:rPr>
          <w:rFonts w:ascii="Arial" w:hAnsi="Arial" w:cs="Arial"/>
          <w:color w:val="auto"/>
          <w:lang w:val="en-US"/>
        </w:rPr>
      </w:pPr>
    </w:p>
    <w:p w:rsidR="00816AB8" w:rsidRPr="00535FA5" w:rsidRDefault="007264E2" w:rsidP="00816AB8">
      <w:pPr>
        <w:rPr>
          <w:rFonts w:ascii="Arial" w:hAnsi="Arial" w:cs="Arial"/>
          <w:color w:val="auto"/>
          <w:lang w:val="en-US"/>
        </w:rPr>
      </w:pPr>
      <w:r w:rsidRPr="007264E2">
        <w:rPr>
          <w:rFonts w:cs="Tahoma"/>
          <w:noProof/>
          <w:color w:val="auto"/>
          <w:sz w:val="20"/>
        </w:rPr>
        <w:pict>
          <v:shape id="_x0000_s1226" type="#_x0000_t136" style="position:absolute;margin-left:86.25pt;margin-top:8.65pt;width:317.6pt;height:30.45pt;z-index:251706880" fillcolor="black">
            <v:shadow color="#868686"/>
            <v:textpath style="font-family:&quot;Arial Black&quot;;font-size:18pt;v-text-kern:t" trim="t" fitpath="t" string="APPEL D’OFFRES NATIONAL OUVERT"/>
          </v:shape>
        </w:pict>
      </w:r>
    </w:p>
    <w:p w:rsidR="00816AB8" w:rsidRPr="00535FA5" w:rsidRDefault="00816AB8" w:rsidP="00816AB8">
      <w:pPr>
        <w:rPr>
          <w:rFonts w:ascii="Arial" w:hAnsi="Arial" w:cs="Arial"/>
          <w:color w:val="auto"/>
          <w:lang w:val="en-US"/>
        </w:rPr>
      </w:pPr>
    </w:p>
    <w:p w:rsidR="00816AB8" w:rsidRPr="00535FA5" w:rsidRDefault="00816AB8" w:rsidP="00816AB8">
      <w:pPr>
        <w:jc w:val="center"/>
        <w:rPr>
          <w:rFonts w:ascii="Arial" w:hAnsi="Arial" w:cs="Arial"/>
          <w:b/>
          <w:bCs/>
          <w:color w:val="auto"/>
          <w:sz w:val="36"/>
          <w:lang w:val="en-US"/>
        </w:rPr>
      </w:pPr>
    </w:p>
    <w:p w:rsidR="00816AB8" w:rsidRPr="00535FA5" w:rsidRDefault="00816AB8" w:rsidP="00816AB8">
      <w:pPr>
        <w:pStyle w:val="Titre5"/>
        <w:jc w:val="left"/>
        <w:rPr>
          <w:rFonts w:ascii="Arial" w:hAnsi="Arial" w:cs="Arial"/>
          <w:color w:val="auto"/>
          <w:sz w:val="32"/>
          <w:szCs w:val="32"/>
          <w:lang w:val="en-US"/>
        </w:rPr>
      </w:pPr>
    </w:p>
    <w:p w:rsidR="00816AB8" w:rsidRPr="00535FA5" w:rsidRDefault="00816AB8" w:rsidP="00816AB8">
      <w:pPr>
        <w:rPr>
          <w:b/>
          <w:color w:val="auto"/>
          <w:sz w:val="28"/>
          <w:szCs w:val="28"/>
          <w:lang w:val="en-US"/>
        </w:rPr>
      </w:pPr>
    </w:p>
    <w:p w:rsidR="00B07619" w:rsidRPr="00D66D75" w:rsidRDefault="00B07619" w:rsidP="00B07619">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D66D75">
        <w:rPr>
          <w:rFonts w:eastAsia="Calibri" w:cs="Tahoma"/>
          <w:b/>
          <w:lang w:eastAsia="en-US"/>
        </w:rPr>
        <w:t>D’UNE CITE MUNICIPALE DANS LA COMMUNE DE MAKENENE</w:t>
      </w:r>
      <w:proofErr w:type="gramStart"/>
      <w:r w:rsidRPr="00D66D75">
        <w:rPr>
          <w:rFonts w:eastAsia="Calibri" w:cs="Tahoma"/>
          <w:b/>
          <w:lang w:eastAsia="en-US"/>
        </w:rPr>
        <w:t>,DEPARTEMENT</w:t>
      </w:r>
      <w:proofErr w:type="gramEnd"/>
      <w:r w:rsidRPr="00D66D75">
        <w:rPr>
          <w:rFonts w:eastAsia="Calibri" w:cs="Tahoma"/>
          <w:b/>
          <w:lang w:eastAsia="en-US"/>
        </w:rPr>
        <w:t xml:space="preserve"> DU MBAM ET INOUBOU, REGION DU CENTRE.</w:t>
      </w:r>
    </w:p>
    <w:p w:rsidR="00B07619" w:rsidRPr="008476D2" w:rsidRDefault="00B07619" w:rsidP="00B07619">
      <w:pPr>
        <w:pStyle w:val="Paragraphedeliste"/>
        <w:ind w:left="720"/>
        <w:rPr>
          <w:rFonts w:cs="Tahoma"/>
          <w:b/>
          <w:bCs/>
          <w:sz w:val="16"/>
          <w:szCs w:val="16"/>
        </w:rPr>
      </w:pPr>
    </w:p>
    <w:p w:rsidR="00B07619" w:rsidRPr="008D7A98" w:rsidRDefault="00B07619" w:rsidP="00B07619">
      <w:pPr>
        <w:jc w:val="center"/>
        <w:rPr>
          <w:rFonts w:ascii="Arial" w:hAnsi="Arial" w:cs="Arial"/>
          <w:b/>
          <w:bCs/>
          <w:color w:val="auto"/>
          <w:sz w:val="32"/>
          <w:szCs w:val="32"/>
        </w:rPr>
      </w:pPr>
    </w:p>
    <w:p w:rsidR="00B07619" w:rsidRPr="008D7A98" w:rsidRDefault="00B07619" w:rsidP="00B07619">
      <w:pPr>
        <w:jc w:val="center"/>
        <w:rPr>
          <w:rFonts w:ascii="Arial" w:hAnsi="Arial" w:cs="Arial"/>
          <w:b/>
          <w:bCs/>
          <w:color w:val="auto"/>
          <w:sz w:val="32"/>
          <w:szCs w:val="32"/>
        </w:rPr>
      </w:pPr>
    </w:p>
    <w:p w:rsidR="00B07619" w:rsidRPr="008D7A98" w:rsidRDefault="00B07619" w:rsidP="00B07619">
      <w:pPr>
        <w:ind w:right="-427"/>
        <w:jc w:val="center"/>
        <w:rPr>
          <w:rFonts w:ascii="Arial" w:hAnsi="Arial" w:cs="Arial"/>
          <w:b/>
          <w:bCs/>
          <w:color w:val="auto"/>
          <w:sz w:val="32"/>
          <w:szCs w:val="32"/>
        </w:rPr>
      </w:pPr>
      <w:r w:rsidRPr="006D3227">
        <w:rPr>
          <w:rFonts w:cs="Tahoma"/>
          <w:b/>
          <w:bCs/>
          <w:color w:val="auto"/>
        </w:rPr>
        <w:t>FINANCEMENT </w:t>
      </w:r>
      <w:proofErr w:type="gramStart"/>
      <w:r w:rsidRPr="006D3227">
        <w:rPr>
          <w:rFonts w:cs="Tahoma"/>
          <w:b/>
          <w:bCs/>
          <w:color w:val="auto"/>
        </w:rPr>
        <w:t>:</w:t>
      </w:r>
      <w:r>
        <w:rPr>
          <w:rFonts w:cs="Tahoma"/>
          <w:bCs/>
        </w:rPr>
        <w:t>BUDGET</w:t>
      </w:r>
      <w:proofErr w:type="gramEnd"/>
      <w:r>
        <w:rPr>
          <w:rFonts w:cs="Tahoma"/>
          <w:bCs/>
        </w:rPr>
        <w:t xml:space="preserve"> D’INVESTISSEMENT PUBLIC MINDDEVEL,</w:t>
      </w:r>
      <w:r w:rsidRPr="006D3227">
        <w:rPr>
          <w:rFonts w:cs="Tahoma"/>
          <w:bCs/>
        </w:rPr>
        <w:t>EXERCICE 202</w:t>
      </w:r>
      <w:r>
        <w:rPr>
          <w:rFonts w:cs="Tahoma"/>
          <w:bCs/>
        </w:rPr>
        <w:t>3</w:t>
      </w:r>
    </w:p>
    <w:p w:rsidR="006F0A4C" w:rsidRPr="008D7A98" w:rsidRDefault="006F0A4C" w:rsidP="0046293F">
      <w:pPr>
        <w:jc w:val="center"/>
        <w:rPr>
          <w:rFonts w:ascii="Arial" w:hAnsi="Arial" w:cs="Arial"/>
          <w:color w:val="auto"/>
        </w:rPr>
      </w:pPr>
    </w:p>
    <w:p w:rsidR="005327AE" w:rsidRPr="008D7A98" w:rsidRDefault="005327AE" w:rsidP="005327AE">
      <w:pPr>
        <w:widowControl w:val="0"/>
        <w:tabs>
          <w:tab w:val="left" w:pos="0"/>
        </w:tabs>
        <w:autoSpaceDE w:val="0"/>
        <w:autoSpaceDN w:val="0"/>
        <w:adjustRightInd w:val="0"/>
        <w:jc w:val="both"/>
        <w:rPr>
          <w:rFonts w:ascii="Arial" w:hAnsi="Arial" w:cs="Arial"/>
          <w:color w:val="auto"/>
        </w:rPr>
      </w:pPr>
    </w:p>
    <w:p w:rsidR="00E63965" w:rsidRPr="008D7A98" w:rsidRDefault="00E63965" w:rsidP="005327AE">
      <w:pPr>
        <w:pStyle w:val="Titre5"/>
        <w:jc w:val="both"/>
        <w:rPr>
          <w:rFonts w:ascii="Arial" w:hAnsi="Arial" w:cs="Arial"/>
          <w:color w:val="auto"/>
        </w:rPr>
      </w:pPr>
    </w:p>
    <w:p w:rsidR="00E63965" w:rsidRDefault="00E63965"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Default="000E420C" w:rsidP="00E63965">
      <w:pPr>
        <w:jc w:val="center"/>
        <w:rPr>
          <w:rFonts w:ascii="Arial" w:hAnsi="Arial" w:cs="Arial"/>
          <w:b/>
          <w:bCs/>
          <w:color w:val="auto"/>
          <w:sz w:val="32"/>
          <w:szCs w:val="32"/>
        </w:rPr>
      </w:pPr>
    </w:p>
    <w:p w:rsidR="000E420C" w:rsidRPr="008D7A98" w:rsidRDefault="000E420C" w:rsidP="00E63965">
      <w:pPr>
        <w:jc w:val="center"/>
        <w:rPr>
          <w:rFonts w:ascii="Arial" w:hAnsi="Arial" w:cs="Arial"/>
          <w:b/>
          <w:bCs/>
          <w:color w:val="auto"/>
          <w:sz w:val="32"/>
          <w:szCs w:val="32"/>
        </w:rPr>
      </w:pPr>
    </w:p>
    <w:p w:rsidR="00E63965" w:rsidRPr="008D7A98" w:rsidRDefault="00E63965" w:rsidP="00E63965">
      <w:pPr>
        <w:jc w:val="center"/>
        <w:rPr>
          <w:rFonts w:ascii="Arial" w:hAnsi="Arial" w:cs="Arial"/>
          <w:b/>
          <w:bCs/>
          <w:color w:val="auto"/>
          <w:sz w:val="32"/>
          <w:szCs w:val="32"/>
        </w:rPr>
      </w:pPr>
    </w:p>
    <w:p w:rsidR="0025169F" w:rsidRDefault="0025169F" w:rsidP="00E63965">
      <w:pPr>
        <w:pStyle w:val="Titre5"/>
        <w:rPr>
          <w:rFonts w:cs="Tahoma"/>
          <w:color w:val="auto"/>
          <w:sz w:val="32"/>
          <w:szCs w:val="32"/>
        </w:rPr>
      </w:pPr>
    </w:p>
    <w:p w:rsidR="0025169F" w:rsidRDefault="0025169F" w:rsidP="00E63965">
      <w:pPr>
        <w:pStyle w:val="Titre5"/>
        <w:rPr>
          <w:rFonts w:cs="Tahoma"/>
          <w:color w:val="auto"/>
          <w:sz w:val="32"/>
          <w:szCs w:val="32"/>
        </w:rPr>
      </w:pPr>
    </w:p>
    <w:p w:rsidR="0025169F" w:rsidRDefault="0025169F" w:rsidP="00E63965">
      <w:pPr>
        <w:pStyle w:val="Titre5"/>
        <w:rPr>
          <w:rFonts w:cs="Tahoma"/>
          <w:color w:val="auto"/>
          <w:sz w:val="32"/>
          <w:szCs w:val="32"/>
        </w:rPr>
      </w:pPr>
    </w:p>
    <w:p w:rsidR="0025169F" w:rsidRDefault="0025169F" w:rsidP="00E63965">
      <w:pPr>
        <w:pStyle w:val="Titre5"/>
        <w:rPr>
          <w:rFonts w:cs="Tahoma"/>
          <w:color w:val="auto"/>
          <w:sz w:val="32"/>
          <w:szCs w:val="32"/>
        </w:rPr>
      </w:pPr>
    </w:p>
    <w:p w:rsidR="0025169F" w:rsidRDefault="0025169F" w:rsidP="00E63965">
      <w:pPr>
        <w:pStyle w:val="Titre5"/>
        <w:rPr>
          <w:rFonts w:cs="Tahoma"/>
          <w:color w:val="auto"/>
          <w:sz w:val="32"/>
          <w:szCs w:val="32"/>
        </w:rPr>
      </w:pPr>
    </w:p>
    <w:p w:rsidR="0025169F" w:rsidRDefault="0025169F" w:rsidP="00E63965">
      <w:pPr>
        <w:pStyle w:val="Titre5"/>
        <w:rPr>
          <w:rFonts w:cs="Tahoma"/>
          <w:color w:val="auto"/>
          <w:sz w:val="32"/>
          <w:szCs w:val="32"/>
        </w:rPr>
      </w:pPr>
    </w:p>
    <w:p w:rsidR="0025169F" w:rsidRDefault="0025169F" w:rsidP="00E63965">
      <w:pPr>
        <w:pStyle w:val="Titre5"/>
        <w:rPr>
          <w:rFonts w:cs="Tahoma"/>
          <w:color w:val="auto"/>
          <w:sz w:val="32"/>
          <w:szCs w:val="32"/>
        </w:rPr>
      </w:pPr>
    </w:p>
    <w:p w:rsidR="00B0758A" w:rsidRPr="00437003" w:rsidRDefault="00B0758A" w:rsidP="00E63965">
      <w:pPr>
        <w:pStyle w:val="Titre5"/>
        <w:rPr>
          <w:rFonts w:cs="Tahoma"/>
          <w:color w:val="auto"/>
          <w:sz w:val="32"/>
          <w:szCs w:val="32"/>
        </w:rPr>
      </w:pPr>
      <w:r w:rsidRPr="00437003">
        <w:rPr>
          <w:rFonts w:cs="Tahoma"/>
          <w:color w:val="auto"/>
          <w:sz w:val="32"/>
          <w:szCs w:val="32"/>
        </w:rPr>
        <w:t xml:space="preserve">PIECE N° 7 : </w:t>
      </w:r>
    </w:p>
    <w:p w:rsidR="0025169F" w:rsidRDefault="0025169F" w:rsidP="00E63965">
      <w:pPr>
        <w:pStyle w:val="Titre5"/>
        <w:rPr>
          <w:rFonts w:cs="Tahoma"/>
          <w:color w:val="auto"/>
          <w:sz w:val="32"/>
          <w:szCs w:val="32"/>
        </w:rPr>
      </w:pPr>
    </w:p>
    <w:p w:rsidR="00E63965" w:rsidRPr="00437003" w:rsidRDefault="00B0758A" w:rsidP="00E63965">
      <w:pPr>
        <w:pStyle w:val="Titre5"/>
        <w:rPr>
          <w:rFonts w:cs="Tahoma"/>
          <w:color w:val="auto"/>
          <w:sz w:val="32"/>
          <w:szCs w:val="32"/>
        </w:rPr>
      </w:pPr>
      <w:r w:rsidRPr="00437003">
        <w:rPr>
          <w:rFonts w:cs="Tahoma"/>
          <w:color w:val="auto"/>
          <w:sz w:val="32"/>
          <w:szCs w:val="32"/>
        </w:rPr>
        <w:t>CADRE DU DETAIL QUANTITATIF ET ESTIMATIF</w:t>
      </w:r>
    </w:p>
    <w:p w:rsidR="00B0758A" w:rsidRPr="008D7A98" w:rsidRDefault="00B0758A" w:rsidP="00B0758A">
      <w:pPr>
        <w:rPr>
          <w:color w:val="auto"/>
        </w:rPr>
      </w:pPr>
    </w:p>
    <w:p w:rsidR="00B0758A" w:rsidRPr="008D7A98" w:rsidRDefault="00B0758A" w:rsidP="00B0758A">
      <w:pPr>
        <w:rPr>
          <w:color w:val="auto"/>
        </w:rPr>
      </w:pPr>
    </w:p>
    <w:p w:rsidR="00E63965" w:rsidRPr="008D7A98" w:rsidRDefault="00E63965" w:rsidP="00E63965">
      <w:pPr>
        <w:jc w:val="center"/>
        <w:rPr>
          <w:rFonts w:ascii="Arial" w:hAnsi="Arial" w:cs="Arial"/>
          <w:color w:val="auto"/>
        </w:rPr>
      </w:pPr>
    </w:p>
    <w:p w:rsidR="00E63965" w:rsidRPr="008D7A98" w:rsidRDefault="00E63965" w:rsidP="00E63965">
      <w:pPr>
        <w:jc w:val="center"/>
        <w:rPr>
          <w:rFonts w:ascii="Arial" w:hAnsi="Arial" w:cs="Arial"/>
          <w:color w:val="auto"/>
        </w:rPr>
      </w:pPr>
    </w:p>
    <w:p w:rsidR="00296D39" w:rsidRPr="00370893" w:rsidRDefault="00015D9E" w:rsidP="00370893">
      <w:pPr>
        <w:rPr>
          <w:rFonts w:eastAsia="Calibri" w:cs="Tahoma"/>
          <w:b/>
          <w:lang w:eastAsia="en-US"/>
        </w:rPr>
      </w:pPr>
      <w:r>
        <w:rPr>
          <w:rFonts w:ascii="Arial" w:hAnsi="Arial" w:cs="Arial"/>
          <w:color w:val="auto"/>
        </w:rPr>
        <w:br w:type="page"/>
      </w:r>
    </w:p>
    <w:p w:rsidR="00296D39" w:rsidRDefault="007264E2" w:rsidP="00296D39">
      <w:pPr>
        <w:jc w:val="both"/>
        <w:rPr>
          <w:rFonts w:ascii="Arial" w:hAnsi="Arial" w:cs="Arial"/>
          <w:color w:val="auto"/>
        </w:rPr>
      </w:pPr>
      <w:r>
        <w:rPr>
          <w:rFonts w:ascii="Arial" w:hAnsi="Arial" w:cs="Arial"/>
          <w:noProof/>
          <w:color w:val="auto"/>
        </w:rPr>
        <w:lastRenderedPageBreak/>
        <w:pict>
          <v:shape id="_x0000_s1268" type="#_x0000_t202" style="position:absolute;left:0;text-align:left;margin-left:-10.5pt;margin-top:2.25pt;width:189.15pt;height:105.6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68">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7D0F88">
                    <w:trPr>
                      <w:trHeight w:val="283"/>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7D0F88">
                    <w:trPr>
                      <w:trHeight w:val="340"/>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7D0F88">
                    <w:trPr>
                      <w:trHeight w:val="340"/>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7D0F88">
                    <w:trPr>
                      <w:trHeight w:val="340"/>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7D0F88">
                    <w:trPr>
                      <w:trHeight w:val="611"/>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sidRPr="006D3227">
                          <w:rPr>
                            <w:rFonts w:cs="Tahoma"/>
                            <w:sz w:val="16"/>
                            <w:szCs w:val="16"/>
                            <w:lang w:val="en-US"/>
                          </w:rPr>
                          <w:t>COMMUNE D</w:t>
                        </w:r>
                        <w:r>
                          <w:rPr>
                            <w:rFonts w:cs="Tahoma"/>
                            <w:sz w:val="16"/>
                            <w:szCs w:val="16"/>
                            <w:lang w:val="en-US"/>
                          </w:rPr>
                          <w:t>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7D0F88">
                    <w:trPr>
                      <w:trHeight w:val="479"/>
                      <w:jc w:val="center"/>
                    </w:trPr>
                    <w:tc>
                      <w:tcPr>
                        <w:tcW w:w="10206"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296D39"/>
              </w:txbxContent>
            </v:textbox>
          </v:shape>
        </w:pict>
      </w:r>
      <w:r>
        <w:rPr>
          <w:rFonts w:ascii="Arial" w:hAnsi="Arial" w:cs="Arial"/>
          <w:noProof/>
          <w:color w:val="auto"/>
        </w:rPr>
        <w:pict>
          <v:shape id="_x0000_s1269" type="#_x0000_t202" style="position:absolute;left:0;text-align:left;margin-left:297.85pt;margin-top:9.4pt;width:198.9pt;height:113.3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69">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 xml:space="preserve">MAKENENE </w:t>
                        </w:r>
                        <w:r w:rsidRPr="006D3227">
                          <w:rPr>
                            <w:rFonts w:cs="Tahoma"/>
                            <w:sz w:val="16"/>
                            <w:szCs w:val="16"/>
                            <w:lang w:val="en-US"/>
                          </w:rPr>
                          <w:t>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296D39">
                  <w:pPr>
                    <w:rPr>
                      <w:lang w:val="en-US"/>
                    </w:rPr>
                  </w:pPr>
                </w:p>
              </w:txbxContent>
            </v:textbox>
          </v:shape>
        </w:pict>
      </w:r>
    </w:p>
    <w:p w:rsidR="00296D39" w:rsidRDefault="00296D39" w:rsidP="00296D39">
      <w:pPr>
        <w:jc w:val="center"/>
        <w:rPr>
          <w:rFonts w:ascii="Arial" w:hAnsi="Arial" w:cs="Arial"/>
          <w:color w:val="auto"/>
        </w:rPr>
      </w:pPr>
      <w:r w:rsidRPr="00B76312">
        <w:rPr>
          <w:rFonts w:ascii="Arial" w:hAnsi="Arial" w:cs="Arial"/>
          <w:noProof/>
          <w:color w:val="auto"/>
        </w:rPr>
        <w:drawing>
          <wp:anchor distT="0" distB="0" distL="114300" distR="114300" simplePos="0" relativeHeight="251769344" behindDoc="0" locked="0" layoutInCell="1" allowOverlap="1">
            <wp:simplePos x="0" y="0"/>
            <wp:positionH relativeFrom="column">
              <wp:posOffset>2710180</wp:posOffset>
            </wp:positionH>
            <wp:positionV relativeFrom="paragraph">
              <wp:posOffset>-5715</wp:posOffset>
            </wp:positionV>
            <wp:extent cx="838200" cy="990600"/>
            <wp:effectExtent l="19050" t="0" r="0" b="0"/>
            <wp:wrapNone/>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p>
    <w:p w:rsidR="00296D39" w:rsidRDefault="00296D39" w:rsidP="00296D39">
      <w:pPr>
        <w:tabs>
          <w:tab w:val="left" w:pos="8295"/>
        </w:tabs>
        <w:jc w:val="both"/>
        <w:rPr>
          <w:rFonts w:ascii="Arial" w:hAnsi="Arial" w:cs="Arial"/>
          <w:color w:val="auto"/>
        </w:rPr>
      </w:pPr>
      <w:r>
        <w:rPr>
          <w:rFonts w:ascii="Arial" w:hAnsi="Arial" w:cs="Arial"/>
          <w:color w:val="auto"/>
        </w:rPr>
        <w:tab/>
      </w:r>
    </w:p>
    <w:p w:rsidR="00296D39" w:rsidRDefault="00296D39" w:rsidP="00296D39">
      <w:pPr>
        <w:jc w:val="both"/>
        <w:rPr>
          <w:rFonts w:ascii="Arial" w:hAnsi="Arial" w:cs="Arial"/>
          <w:color w:val="auto"/>
        </w:rPr>
      </w:pPr>
    </w:p>
    <w:p w:rsidR="00296D39" w:rsidRDefault="00296D39" w:rsidP="00296D39">
      <w:pPr>
        <w:jc w:val="both"/>
        <w:rPr>
          <w:rFonts w:ascii="Arial" w:hAnsi="Arial" w:cs="Arial"/>
          <w:color w:val="auto"/>
        </w:rPr>
      </w:pPr>
    </w:p>
    <w:p w:rsidR="00296D39" w:rsidRDefault="00296D39" w:rsidP="00296D39">
      <w:pPr>
        <w:jc w:val="both"/>
        <w:rPr>
          <w:rFonts w:ascii="Arial" w:hAnsi="Arial" w:cs="Arial"/>
          <w:color w:val="auto"/>
        </w:rPr>
      </w:pPr>
    </w:p>
    <w:p w:rsidR="00296D39" w:rsidRDefault="00296D39" w:rsidP="00296D39">
      <w:pPr>
        <w:jc w:val="both"/>
        <w:rPr>
          <w:rFonts w:ascii="Arial" w:hAnsi="Arial" w:cs="Arial"/>
          <w:color w:val="auto"/>
        </w:rPr>
      </w:pPr>
    </w:p>
    <w:p w:rsidR="00296D39" w:rsidRPr="008D7A98" w:rsidRDefault="00296D39" w:rsidP="00296D39">
      <w:pPr>
        <w:jc w:val="both"/>
        <w:rPr>
          <w:rFonts w:ascii="Arial" w:hAnsi="Arial" w:cs="Arial"/>
          <w:color w:val="auto"/>
        </w:rPr>
      </w:pPr>
    </w:p>
    <w:p w:rsidR="00296D39" w:rsidRPr="008D7A98" w:rsidRDefault="00296D39" w:rsidP="00296D39">
      <w:pPr>
        <w:rPr>
          <w:rFonts w:ascii="Arial" w:hAnsi="Arial" w:cs="Arial"/>
          <w:color w:val="auto"/>
        </w:rPr>
      </w:pPr>
    </w:p>
    <w:p w:rsidR="009E3354" w:rsidRDefault="009E3354" w:rsidP="00015D9E">
      <w:pPr>
        <w:jc w:val="both"/>
        <w:rPr>
          <w:rFonts w:ascii="Arial" w:hAnsi="Arial" w:cs="Arial"/>
          <w:color w:val="auto"/>
        </w:rPr>
      </w:pPr>
    </w:p>
    <w:tbl>
      <w:tblPr>
        <w:tblStyle w:val="Grilledutableau"/>
        <w:tblW w:w="0" w:type="auto"/>
        <w:tblLook w:val="04A0"/>
      </w:tblPr>
      <w:tblGrid>
        <w:gridCol w:w="10606"/>
      </w:tblGrid>
      <w:tr w:rsidR="00085AC3" w:rsidTr="00085AC3">
        <w:tc>
          <w:tcPr>
            <w:tcW w:w="10606" w:type="dxa"/>
          </w:tcPr>
          <w:p w:rsidR="00085AC3" w:rsidRPr="00085AC3" w:rsidRDefault="00085AC3" w:rsidP="00085AC3">
            <w:pPr>
              <w:jc w:val="center"/>
              <w:rPr>
                <w:rFonts w:ascii="Arial" w:hAnsi="Arial" w:cs="Arial"/>
                <w:b/>
                <w:color w:val="auto"/>
                <w:sz w:val="28"/>
              </w:rPr>
            </w:pPr>
            <w:r w:rsidRPr="00085AC3">
              <w:rPr>
                <w:rFonts w:ascii="Arial" w:hAnsi="Arial" w:cs="Arial"/>
                <w:b/>
                <w:color w:val="auto"/>
                <w:sz w:val="28"/>
              </w:rPr>
              <w:t>DEVIS QUANTITATIF POUR LA CONSTRUCTION DE LA CITE  MUNICIPALE DE MAKENENE</w:t>
            </w:r>
          </w:p>
        </w:tc>
      </w:tr>
    </w:tbl>
    <w:p w:rsidR="00B76312" w:rsidRDefault="00B76312" w:rsidP="00015D9E">
      <w:pPr>
        <w:jc w:val="both"/>
        <w:rPr>
          <w:rFonts w:ascii="Arial" w:hAnsi="Arial" w:cs="Arial"/>
          <w:color w:val="auto"/>
        </w:rPr>
      </w:pPr>
    </w:p>
    <w:tbl>
      <w:tblPr>
        <w:tblStyle w:val="Grilledutableau"/>
        <w:tblW w:w="0" w:type="auto"/>
        <w:tblLook w:val="04A0"/>
      </w:tblPr>
      <w:tblGrid>
        <w:gridCol w:w="751"/>
        <w:gridCol w:w="4919"/>
        <w:gridCol w:w="1017"/>
        <w:gridCol w:w="942"/>
        <w:gridCol w:w="1319"/>
        <w:gridCol w:w="1734"/>
      </w:tblGrid>
      <w:tr w:rsidR="00981DE2" w:rsidRPr="0025169F" w:rsidTr="00E64B44">
        <w:trPr>
          <w:trHeight w:val="383"/>
        </w:trPr>
        <w:tc>
          <w:tcPr>
            <w:tcW w:w="751" w:type="dxa"/>
          </w:tcPr>
          <w:p w:rsidR="00981DE2" w:rsidRPr="0025169F" w:rsidRDefault="00981DE2" w:rsidP="0025169F">
            <w:pPr>
              <w:jc w:val="center"/>
              <w:rPr>
                <w:rFonts w:ascii="Arial" w:hAnsi="Arial" w:cs="Arial"/>
                <w:b/>
                <w:color w:val="auto"/>
              </w:rPr>
            </w:pPr>
            <w:r w:rsidRPr="0025169F">
              <w:rPr>
                <w:rFonts w:ascii="Arial" w:hAnsi="Arial" w:cs="Arial"/>
                <w:b/>
                <w:color w:val="auto"/>
              </w:rPr>
              <w:t>N°</w:t>
            </w:r>
          </w:p>
        </w:tc>
        <w:tc>
          <w:tcPr>
            <w:tcW w:w="4919" w:type="dxa"/>
          </w:tcPr>
          <w:p w:rsidR="00981DE2" w:rsidRPr="0025169F" w:rsidRDefault="00981DE2" w:rsidP="0025169F">
            <w:pPr>
              <w:jc w:val="center"/>
              <w:rPr>
                <w:rFonts w:ascii="Arial" w:hAnsi="Arial" w:cs="Arial"/>
                <w:b/>
                <w:color w:val="auto"/>
              </w:rPr>
            </w:pPr>
            <w:r w:rsidRPr="0025169F">
              <w:rPr>
                <w:rFonts w:ascii="Arial" w:hAnsi="Arial" w:cs="Arial"/>
                <w:b/>
                <w:color w:val="auto"/>
              </w:rPr>
              <w:t>Désignation des ouvrages</w:t>
            </w:r>
          </w:p>
        </w:tc>
        <w:tc>
          <w:tcPr>
            <w:tcW w:w="1017" w:type="dxa"/>
          </w:tcPr>
          <w:p w:rsidR="00981DE2" w:rsidRPr="0025169F" w:rsidRDefault="00981DE2" w:rsidP="0025169F">
            <w:pPr>
              <w:jc w:val="center"/>
              <w:rPr>
                <w:rFonts w:ascii="Arial" w:hAnsi="Arial" w:cs="Arial"/>
                <w:b/>
                <w:color w:val="auto"/>
              </w:rPr>
            </w:pPr>
            <w:r w:rsidRPr="0025169F">
              <w:rPr>
                <w:rFonts w:ascii="Arial" w:hAnsi="Arial" w:cs="Arial"/>
                <w:b/>
                <w:color w:val="auto"/>
              </w:rPr>
              <w:t>U</w:t>
            </w:r>
          </w:p>
        </w:tc>
        <w:tc>
          <w:tcPr>
            <w:tcW w:w="942" w:type="dxa"/>
          </w:tcPr>
          <w:p w:rsidR="00981DE2" w:rsidRPr="0025169F" w:rsidRDefault="00981DE2" w:rsidP="0025169F">
            <w:pPr>
              <w:jc w:val="center"/>
              <w:rPr>
                <w:rFonts w:ascii="Arial" w:hAnsi="Arial" w:cs="Arial"/>
                <w:b/>
                <w:color w:val="auto"/>
              </w:rPr>
            </w:pPr>
            <w:proofErr w:type="spellStart"/>
            <w:r w:rsidRPr="0025169F">
              <w:rPr>
                <w:rFonts w:ascii="Arial" w:hAnsi="Arial" w:cs="Arial"/>
                <w:b/>
                <w:color w:val="auto"/>
              </w:rPr>
              <w:t>Qté</w:t>
            </w:r>
            <w:proofErr w:type="spellEnd"/>
          </w:p>
        </w:tc>
        <w:tc>
          <w:tcPr>
            <w:tcW w:w="1319" w:type="dxa"/>
          </w:tcPr>
          <w:p w:rsidR="00981DE2" w:rsidRPr="0025169F" w:rsidRDefault="00981DE2" w:rsidP="0025169F">
            <w:pPr>
              <w:jc w:val="center"/>
              <w:rPr>
                <w:rFonts w:ascii="Arial" w:hAnsi="Arial" w:cs="Arial"/>
                <w:b/>
                <w:color w:val="auto"/>
              </w:rPr>
            </w:pPr>
            <w:r w:rsidRPr="0025169F">
              <w:rPr>
                <w:rFonts w:ascii="Arial" w:hAnsi="Arial" w:cs="Arial"/>
                <w:b/>
                <w:color w:val="auto"/>
              </w:rPr>
              <w:t>P.U (</w:t>
            </w:r>
            <w:proofErr w:type="spellStart"/>
            <w:r w:rsidRPr="0025169F">
              <w:rPr>
                <w:rFonts w:ascii="Arial" w:hAnsi="Arial" w:cs="Arial"/>
                <w:b/>
                <w:color w:val="auto"/>
              </w:rPr>
              <w:t>fcfa</w:t>
            </w:r>
            <w:proofErr w:type="spellEnd"/>
            <w:r w:rsidRPr="0025169F">
              <w:rPr>
                <w:rFonts w:ascii="Arial" w:hAnsi="Arial" w:cs="Arial"/>
                <w:b/>
                <w:color w:val="auto"/>
              </w:rPr>
              <w:t>)</w:t>
            </w:r>
          </w:p>
        </w:tc>
        <w:tc>
          <w:tcPr>
            <w:tcW w:w="1734" w:type="dxa"/>
          </w:tcPr>
          <w:p w:rsidR="00981DE2" w:rsidRPr="0025169F" w:rsidRDefault="001D160A" w:rsidP="0025169F">
            <w:pPr>
              <w:jc w:val="center"/>
              <w:rPr>
                <w:rFonts w:ascii="Arial" w:hAnsi="Arial" w:cs="Arial"/>
                <w:b/>
                <w:color w:val="auto"/>
              </w:rPr>
            </w:pPr>
            <w:r w:rsidRPr="0025169F">
              <w:rPr>
                <w:rFonts w:ascii="Arial" w:hAnsi="Arial" w:cs="Arial"/>
                <w:b/>
                <w:color w:val="auto"/>
              </w:rPr>
              <w:t>P. Total (</w:t>
            </w:r>
            <w:proofErr w:type="spellStart"/>
            <w:r w:rsidRPr="0025169F">
              <w:rPr>
                <w:rFonts w:ascii="Arial" w:hAnsi="Arial" w:cs="Arial"/>
                <w:b/>
                <w:color w:val="auto"/>
              </w:rPr>
              <w:t>fcfa</w:t>
            </w:r>
            <w:proofErr w:type="spellEnd"/>
            <w:r w:rsidRPr="0025169F">
              <w:rPr>
                <w:rFonts w:ascii="Arial" w:hAnsi="Arial" w:cs="Arial"/>
                <w:b/>
                <w:color w:val="auto"/>
              </w:rPr>
              <w:t>)</w:t>
            </w:r>
          </w:p>
        </w:tc>
      </w:tr>
      <w:tr w:rsidR="00981DE2" w:rsidTr="00E64B44">
        <w:trPr>
          <w:trHeight w:val="383"/>
        </w:trPr>
        <w:tc>
          <w:tcPr>
            <w:tcW w:w="751" w:type="dxa"/>
          </w:tcPr>
          <w:p w:rsidR="00981DE2" w:rsidRDefault="00981DE2" w:rsidP="00015D9E">
            <w:pPr>
              <w:jc w:val="both"/>
              <w:rPr>
                <w:rFonts w:ascii="Arial" w:hAnsi="Arial" w:cs="Arial"/>
                <w:color w:val="auto"/>
              </w:rPr>
            </w:pPr>
          </w:p>
        </w:tc>
        <w:tc>
          <w:tcPr>
            <w:tcW w:w="4919" w:type="dxa"/>
          </w:tcPr>
          <w:p w:rsidR="00981DE2" w:rsidRDefault="001D160A" w:rsidP="00015D9E">
            <w:pPr>
              <w:jc w:val="both"/>
              <w:rPr>
                <w:rFonts w:ascii="Arial" w:hAnsi="Arial" w:cs="Arial"/>
                <w:color w:val="auto"/>
              </w:rPr>
            </w:pPr>
            <w:proofErr w:type="spellStart"/>
            <w:r>
              <w:rPr>
                <w:rFonts w:ascii="Arial" w:hAnsi="Arial" w:cs="Arial"/>
                <w:color w:val="auto"/>
              </w:rPr>
              <w:t>A-Gros</w:t>
            </w:r>
            <w:proofErr w:type="spellEnd"/>
            <w:r>
              <w:rPr>
                <w:rFonts w:ascii="Arial" w:hAnsi="Arial" w:cs="Arial"/>
                <w:color w:val="auto"/>
              </w:rPr>
              <w:t xml:space="preserve"> œuvre </w:t>
            </w:r>
          </w:p>
        </w:tc>
        <w:tc>
          <w:tcPr>
            <w:tcW w:w="1017" w:type="dxa"/>
          </w:tcPr>
          <w:p w:rsidR="00981DE2" w:rsidRDefault="00981DE2" w:rsidP="00015D9E">
            <w:pPr>
              <w:jc w:val="both"/>
              <w:rPr>
                <w:rFonts w:ascii="Arial" w:hAnsi="Arial" w:cs="Arial"/>
                <w:color w:val="auto"/>
              </w:rPr>
            </w:pPr>
          </w:p>
        </w:tc>
        <w:tc>
          <w:tcPr>
            <w:tcW w:w="942" w:type="dxa"/>
          </w:tcPr>
          <w:p w:rsidR="00981DE2" w:rsidRDefault="00981DE2" w:rsidP="00015D9E">
            <w:pPr>
              <w:jc w:val="both"/>
              <w:rPr>
                <w:rFonts w:ascii="Arial" w:hAnsi="Arial" w:cs="Arial"/>
                <w:color w:val="auto"/>
              </w:rPr>
            </w:pP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981DE2" w:rsidP="00015D9E">
            <w:pPr>
              <w:jc w:val="both"/>
              <w:rPr>
                <w:rFonts w:ascii="Arial" w:hAnsi="Arial" w:cs="Arial"/>
                <w:color w:val="auto"/>
              </w:rPr>
            </w:pPr>
          </w:p>
        </w:tc>
        <w:tc>
          <w:tcPr>
            <w:tcW w:w="4919" w:type="dxa"/>
          </w:tcPr>
          <w:p w:rsidR="00981DE2" w:rsidRDefault="001D160A" w:rsidP="00015D9E">
            <w:pPr>
              <w:jc w:val="both"/>
              <w:rPr>
                <w:rFonts w:ascii="Arial" w:hAnsi="Arial" w:cs="Arial"/>
                <w:color w:val="auto"/>
              </w:rPr>
            </w:pPr>
            <w:r>
              <w:rPr>
                <w:rFonts w:ascii="Arial" w:hAnsi="Arial" w:cs="Arial"/>
                <w:color w:val="auto"/>
              </w:rPr>
              <w:t>Lot 100 TRAVAUX PRELIMINAIRE</w:t>
            </w:r>
          </w:p>
        </w:tc>
        <w:tc>
          <w:tcPr>
            <w:tcW w:w="1017" w:type="dxa"/>
          </w:tcPr>
          <w:p w:rsidR="00981DE2" w:rsidRDefault="00981DE2" w:rsidP="00015D9E">
            <w:pPr>
              <w:jc w:val="both"/>
              <w:rPr>
                <w:rFonts w:ascii="Arial" w:hAnsi="Arial" w:cs="Arial"/>
                <w:color w:val="auto"/>
              </w:rPr>
            </w:pPr>
          </w:p>
        </w:tc>
        <w:tc>
          <w:tcPr>
            <w:tcW w:w="942" w:type="dxa"/>
          </w:tcPr>
          <w:p w:rsidR="00981DE2" w:rsidRDefault="00981DE2" w:rsidP="00015D9E">
            <w:pPr>
              <w:jc w:val="both"/>
              <w:rPr>
                <w:rFonts w:ascii="Arial" w:hAnsi="Arial" w:cs="Arial"/>
                <w:color w:val="auto"/>
              </w:rPr>
            </w:pP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1D160A" w:rsidP="00015D9E">
            <w:pPr>
              <w:jc w:val="both"/>
              <w:rPr>
                <w:rFonts w:ascii="Arial" w:hAnsi="Arial" w:cs="Arial"/>
                <w:color w:val="auto"/>
              </w:rPr>
            </w:pPr>
            <w:r>
              <w:rPr>
                <w:rFonts w:ascii="Arial" w:hAnsi="Arial" w:cs="Arial"/>
                <w:color w:val="auto"/>
              </w:rPr>
              <w:t>101</w:t>
            </w:r>
          </w:p>
        </w:tc>
        <w:tc>
          <w:tcPr>
            <w:tcW w:w="4919" w:type="dxa"/>
          </w:tcPr>
          <w:p w:rsidR="00981DE2" w:rsidRDefault="001D160A" w:rsidP="00015D9E">
            <w:pPr>
              <w:jc w:val="both"/>
              <w:rPr>
                <w:rFonts w:ascii="Arial" w:hAnsi="Arial" w:cs="Arial"/>
                <w:color w:val="auto"/>
              </w:rPr>
            </w:pPr>
            <w:r>
              <w:rPr>
                <w:rFonts w:ascii="Arial" w:hAnsi="Arial" w:cs="Arial"/>
                <w:color w:val="auto"/>
              </w:rPr>
              <w:t>Installation du chantier</w:t>
            </w:r>
          </w:p>
        </w:tc>
        <w:tc>
          <w:tcPr>
            <w:tcW w:w="1017" w:type="dxa"/>
          </w:tcPr>
          <w:p w:rsidR="00981DE2" w:rsidRDefault="001D160A" w:rsidP="00015D9E">
            <w:pPr>
              <w:jc w:val="both"/>
              <w:rPr>
                <w:rFonts w:ascii="Arial" w:hAnsi="Arial" w:cs="Arial"/>
                <w:color w:val="auto"/>
              </w:rPr>
            </w:pPr>
            <w:r>
              <w:rPr>
                <w:rFonts w:ascii="Arial" w:hAnsi="Arial" w:cs="Arial"/>
                <w:color w:val="auto"/>
              </w:rPr>
              <w:t>FF</w:t>
            </w:r>
          </w:p>
        </w:tc>
        <w:tc>
          <w:tcPr>
            <w:tcW w:w="942" w:type="dxa"/>
          </w:tcPr>
          <w:p w:rsidR="00981DE2" w:rsidRDefault="001D160A" w:rsidP="00015D9E">
            <w:pPr>
              <w:jc w:val="both"/>
              <w:rPr>
                <w:rFonts w:ascii="Arial" w:hAnsi="Arial" w:cs="Arial"/>
                <w:color w:val="auto"/>
              </w:rPr>
            </w:pPr>
            <w:r>
              <w:rPr>
                <w:rFonts w:ascii="Arial" w:hAnsi="Arial" w:cs="Arial"/>
                <w:color w:val="auto"/>
              </w:rPr>
              <w:t>1</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1D160A" w:rsidP="00015D9E">
            <w:pPr>
              <w:jc w:val="both"/>
              <w:rPr>
                <w:rFonts w:ascii="Arial" w:hAnsi="Arial" w:cs="Arial"/>
                <w:color w:val="auto"/>
              </w:rPr>
            </w:pPr>
            <w:r>
              <w:rPr>
                <w:rFonts w:ascii="Arial" w:hAnsi="Arial" w:cs="Arial"/>
                <w:color w:val="auto"/>
              </w:rPr>
              <w:t>102</w:t>
            </w:r>
          </w:p>
        </w:tc>
        <w:tc>
          <w:tcPr>
            <w:tcW w:w="4919" w:type="dxa"/>
          </w:tcPr>
          <w:p w:rsidR="00981DE2" w:rsidRDefault="001D160A" w:rsidP="00015D9E">
            <w:pPr>
              <w:jc w:val="both"/>
              <w:rPr>
                <w:rFonts w:ascii="Arial" w:hAnsi="Arial" w:cs="Arial"/>
                <w:color w:val="auto"/>
              </w:rPr>
            </w:pPr>
            <w:r>
              <w:rPr>
                <w:rFonts w:ascii="Arial" w:hAnsi="Arial" w:cs="Arial"/>
                <w:color w:val="auto"/>
              </w:rPr>
              <w:t xml:space="preserve">Nivellement de la plate forme </w:t>
            </w:r>
          </w:p>
        </w:tc>
        <w:tc>
          <w:tcPr>
            <w:tcW w:w="1017" w:type="dxa"/>
          </w:tcPr>
          <w:p w:rsidR="00981DE2" w:rsidRDefault="001D160A" w:rsidP="00015D9E">
            <w:pPr>
              <w:jc w:val="both"/>
              <w:rPr>
                <w:rFonts w:ascii="Arial" w:hAnsi="Arial" w:cs="Arial"/>
                <w:color w:val="auto"/>
              </w:rPr>
            </w:pPr>
            <w:r>
              <w:rPr>
                <w:rFonts w:ascii="Arial" w:hAnsi="Arial" w:cs="Arial"/>
                <w:color w:val="auto"/>
              </w:rPr>
              <w:t>FF</w:t>
            </w:r>
          </w:p>
        </w:tc>
        <w:tc>
          <w:tcPr>
            <w:tcW w:w="942" w:type="dxa"/>
          </w:tcPr>
          <w:p w:rsidR="00981DE2" w:rsidRDefault="001D160A" w:rsidP="00015D9E">
            <w:pPr>
              <w:jc w:val="both"/>
              <w:rPr>
                <w:rFonts w:ascii="Arial" w:hAnsi="Arial" w:cs="Arial"/>
                <w:color w:val="auto"/>
              </w:rPr>
            </w:pPr>
            <w:r>
              <w:rPr>
                <w:rFonts w:ascii="Arial" w:hAnsi="Arial" w:cs="Arial"/>
                <w:color w:val="auto"/>
              </w:rPr>
              <w:t>1</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1D160A" w:rsidP="00015D9E">
            <w:pPr>
              <w:jc w:val="both"/>
              <w:rPr>
                <w:rFonts w:ascii="Arial" w:hAnsi="Arial" w:cs="Arial"/>
                <w:color w:val="auto"/>
              </w:rPr>
            </w:pPr>
            <w:r>
              <w:rPr>
                <w:rFonts w:ascii="Arial" w:hAnsi="Arial" w:cs="Arial"/>
                <w:color w:val="auto"/>
              </w:rPr>
              <w:t>103</w:t>
            </w:r>
          </w:p>
        </w:tc>
        <w:tc>
          <w:tcPr>
            <w:tcW w:w="4919" w:type="dxa"/>
          </w:tcPr>
          <w:p w:rsidR="00981DE2" w:rsidRDefault="001D160A" w:rsidP="00015D9E">
            <w:pPr>
              <w:jc w:val="both"/>
              <w:rPr>
                <w:rFonts w:ascii="Arial" w:hAnsi="Arial" w:cs="Arial"/>
                <w:color w:val="auto"/>
              </w:rPr>
            </w:pPr>
            <w:r>
              <w:rPr>
                <w:rFonts w:ascii="Arial" w:hAnsi="Arial" w:cs="Arial"/>
                <w:color w:val="auto"/>
              </w:rPr>
              <w:t>implantation</w:t>
            </w:r>
          </w:p>
        </w:tc>
        <w:tc>
          <w:tcPr>
            <w:tcW w:w="1017" w:type="dxa"/>
          </w:tcPr>
          <w:p w:rsidR="00981DE2" w:rsidRDefault="001D160A" w:rsidP="00015D9E">
            <w:pPr>
              <w:jc w:val="both"/>
              <w:rPr>
                <w:rFonts w:ascii="Arial" w:hAnsi="Arial" w:cs="Arial"/>
                <w:color w:val="auto"/>
              </w:rPr>
            </w:pPr>
            <w:r>
              <w:rPr>
                <w:rFonts w:ascii="Arial" w:hAnsi="Arial" w:cs="Arial"/>
                <w:color w:val="auto"/>
              </w:rPr>
              <w:t>FF</w:t>
            </w:r>
          </w:p>
        </w:tc>
        <w:tc>
          <w:tcPr>
            <w:tcW w:w="942" w:type="dxa"/>
          </w:tcPr>
          <w:p w:rsidR="00981DE2" w:rsidRDefault="001D160A" w:rsidP="00015D9E">
            <w:pPr>
              <w:jc w:val="both"/>
              <w:rPr>
                <w:rFonts w:ascii="Arial" w:hAnsi="Arial" w:cs="Arial"/>
                <w:color w:val="auto"/>
              </w:rPr>
            </w:pPr>
            <w:r>
              <w:rPr>
                <w:rFonts w:ascii="Arial" w:hAnsi="Arial" w:cs="Arial"/>
                <w:color w:val="auto"/>
              </w:rPr>
              <w:t>1</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1D160A" w:rsidP="00015D9E">
            <w:pPr>
              <w:jc w:val="both"/>
              <w:rPr>
                <w:rFonts w:ascii="Arial" w:hAnsi="Arial" w:cs="Arial"/>
                <w:color w:val="auto"/>
              </w:rPr>
            </w:pPr>
            <w:r>
              <w:rPr>
                <w:rFonts w:ascii="Arial" w:hAnsi="Arial" w:cs="Arial"/>
                <w:color w:val="auto"/>
              </w:rPr>
              <w:t>104</w:t>
            </w:r>
          </w:p>
        </w:tc>
        <w:tc>
          <w:tcPr>
            <w:tcW w:w="4919" w:type="dxa"/>
          </w:tcPr>
          <w:p w:rsidR="00981DE2" w:rsidRDefault="001D160A" w:rsidP="00015D9E">
            <w:pPr>
              <w:jc w:val="both"/>
              <w:rPr>
                <w:rFonts w:ascii="Arial" w:hAnsi="Arial" w:cs="Arial"/>
                <w:color w:val="auto"/>
              </w:rPr>
            </w:pPr>
            <w:r>
              <w:rPr>
                <w:rFonts w:ascii="Arial" w:hAnsi="Arial" w:cs="Arial"/>
                <w:color w:val="auto"/>
              </w:rPr>
              <w:t xml:space="preserve">Projet d’exécution plan de </w:t>
            </w:r>
            <w:r w:rsidR="00E64B44">
              <w:rPr>
                <w:rFonts w:ascii="Arial" w:hAnsi="Arial" w:cs="Arial"/>
                <w:color w:val="auto"/>
              </w:rPr>
              <w:t>récolement</w:t>
            </w:r>
            <w:r>
              <w:rPr>
                <w:rFonts w:ascii="Arial" w:hAnsi="Arial" w:cs="Arial"/>
                <w:color w:val="auto"/>
              </w:rPr>
              <w:t xml:space="preserve"> y/c toutes autres suggestions</w:t>
            </w:r>
          </w:p>
        </w:tc>
        <w:tc>
          <w:tcPr>
            <w:tcW w:w="1017" w:type="dxa"/>
          </w:tcPr>
          <w:p w:rsidR="00981DE2" w:rsidRDefault="001D160A" w:rsidP="00015D9E">
            <w:pPr>
              <w:jc w:val="both"/>
              <w:rPr>
                <w:rFonts w:ascii="Arial" w:hAnsi="Arial" w:cs="Arial"/>
                <w:color w:val="auto"/>
              </w:rPr>
            </w:pPr>
            <w:r>
              <w:rPr>
                <w:rFonts w:ascii="Arial" w:hAnsi="Arial" w:cs="Arial"/>
                <w:color w:val="auto"/>
              </w:rPr>
              <w:t>FF</w:t>
            </w:r>
          </w:p>
        </w:tc>
        <w:tc>
          <w:tcPr>
            <w:tcW w:w="942" w:type="dxa"/>
          </w:tcPr>
          <w:p w:rsidR="00981DE2" w:rsidRDefault="001D160A" w:rsidP="00015D9E">
            <w:pPr>
              <w:jc w:val="both"/>
              <w:rPr>
                <w:rFonts w:ascii="Arial" w:hAnsi="Arial" w:cs="Arial"/>
                <w:color w:val="auto"/>
              </w:rPr>
            </w:pPr>
            <w:r>
              <w:rPr>
                <w:rFonts w:ascii="Arial" w:hAnsi="Arial" w:cs="Arial"/>
                <w:color w:val="auto"/>
              </w:rPr>
              <w:t>1</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981DE2" w:rsidP="00015D9E">
            <w:pPr>
              <w:jc w:val="both"/>
              <w:rPr>
                <w:rFonts w:ascii="Arial" w:hAnsi="Arial" w:cs="Arial"/>
                <w:color w:val="auto"/>
              </w:rPr>
            </w:pPr>
          </w:p>
        </w:tc>
        <w:tc>
          <w:tcPr>
            <w:tcW w:w="4919" w:type="dxa"/>
          </w:tcPr>
          <w:p w:rsidR="00981DE2" w:rsidRDefault="001D160A" w:rsidP="00015D9E">
            <w:pPr>
              <w:jc w:val="both"/>
              <w:rPr>
                <w:rFonts w:ascii="Arial" w:hAnsi="Arial" w:cs="Arial"/>
                <w:color w:val="auto"/>
              </w:rPr>
            </w:pPr>
            <w:r>
              <w:rPr>
                <w:rFonts w:ascii="Arial" w:hAnsi="Arial" w:cs="Arial"/>
                <w:color w:val="auto"/>
              </w:rPr>
              <w:t>Sous Total 100</w:t>
            </w:r>
          </w:p>
        </w:tc>
        <w:tc>
          <w:tcPr>
            <w:tcW w:w="1017" w:type="dxa"/>
          </w:tcPr>
          <w:p w:rsidR="00981DE2" w:rsidRDefault="00981DE2" w:rsidP="00015D9E">
            <w:pPr>
              <w:jc w:val="both"/>
              <w:rPr>
                <w:rFonts w:ascii="Arial" w:hAnsi="Arial" w:cs="Arial"/>
                <w:color w:val="auto"/>
              </w:rPr>
            </w:pPr>
          </w:p>
        </w:tc>
        <w:tc>
          <w:tcPr>
            <w:tcW w:w="942" w:type="dxa"/>
          </w:tcPr>
          <w:p w:rsidR="00981DE2" w:rsidRDefault="00981DE2" w:rsidP="00015D9E">
            <w:pPr>
              <w:jc w:val="both"/>
              <w:rPr>
                <w:rFonts w:ascii="Arial" w:hAnsi="Arial" w:cs="Arial"/>
                <w:color w:val="auto"/>
              </w:rPr>
            </w:pP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981DE2" w:rsidP="00015D9E">
            <w:pPr>
              <w:jc w:val="both"/>
              <w:rPr>
                <w:rFonts w:ascii="Arial" w:hAnsi="Arial" w:cs="Arial"/>
                <w:color w:val="auto"/>
              </w:rPr>
            </w:pPr>
          </w:p>
        </w:tc>
        <w:tc>
          <w:tcPr>
            <w:tcW w:w="4919" w:type="dxa"/>
          </w:tcPr>
          <w:p w:rsidR="00981DE2" w:rsidRDefault="001D160A" w:rsidP="00015D9E">
            <w:pPr>
              <w:jc w:val="both"/>
              <w:rPr>
                <w:rFonts w:ascii="Arial" w:hAnsi="Arial" w:cs="Arial"/>
                <w:color w:val="auto"/>
              </w:rPr>
            </w:pPr>
            <w:r>
              <w:rPr>
                <w:rFonts w:ascii="Arial" w:hAnsi="Arial" w:cs="Arial"/>
                <w:color w:val="auto"/>
              </w:rPr>
              <w:t>LOT 200 Fondations</w:t>
            </w:r>
          </w:p>
        </w:tc>
        <w:tc>
          <w:tcPr>
            <w:tcW w:w="1017" w:type="dxa"/>
          </w:tcPr>
          <w:p w:rsidR="00981DE2" w:rsidRDefault="00981DE2" w:rsidP="00015D9E">
            <w:pPr>
              <w:jc w:val="both"/>
              <w:rPr>
                <w:rFonts w:ascii="Arial" w:hAnsi="Arial" w:cs="Arial"/>
                <w:color w:val="auto"/>
              </w:rPr>
            </w:pPr>
          </w:p>
        </w:tc>
        <w:tc>
          <w:tcPr>
            <w:tcW w:w="942" w:type="dxa"/>
          </w:tcPr>
          <w:p w:rsidR="00981DE2" w:rsidRDefault="00981DE2" w:rsidP="00015D9E">
            <w:pPr>
              <w:jc w:val="both"/>
              <w:rPr>
                <w:rFonts w:ascii="Arial" w:hAnsi="Arial" w:cs="Arial"/>
                <w:color w:val="auto"/>
              </w:rPr>
            </w:pP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1D160A" w:rsidP="00015D9E">
            <w:pPr>
              <w:jc w:val="both"/>
              <w:rPr>
                <w:rFonts w:ascii="Arial" w:hAnsi="Arial" w:cs="Arial"/>
                <w:color w:val="auto"/>
              </w:rPr>
            </w:pPr>
            <w:r>
              <w:rPr>
                <w:rFonts w:ascii="Arial" w:hAnsi="Arial" w:cs="Arial"/>
                <w:color w:val="auto"/>
              </w:rPr>
              <w:t>201</w:t>
            </w:r>
          </w:p>
        </w:tc>
        <w:tc>
          <w:tcPr>
            <w:tcW w:w="4919" w:type="dxa"/>
          </w:tcPr>
          <w:p w:rsidR="00981DE2" w:rsidRDefault="001D160A" w:rsidP="00015D9E">
            <w:pPr>
              <w:jc w:val="both"/>
              <w:rPr>
                <w:rFonts w:ascii="Arial" w:hAnsi="Arial" w:cs="Arial"/>
                <w:color w:val="auto"/>
              </w:rPr>
            </w:pPr>
            <w:r>
              <w:rPr>
                <w:rFonts w:ascii="Arial" w:hAnsi="Arial" w:cs="Arial"/>
                <w:color w:val="auto"/>
              </w:rPr>
              <w:t xml:space="preserve">Fouille rigole </w:t>
            </w:r>
          </w:p>
        </w:tc>
        <w:tc>
          <w:tcPr>
            <w:tcW w:w="1017" w:type="dxa"/>
          </w:tcPr>
          <w:p w:rsidR="00981DE2" w:rsidRDefault="001D160A" w:rsidP="00015D9E">
            <w:pPr>
              <w:jc w:val="both"/>
              <w:rPr>
                <w:rFonts w:ascii="Arial" w:hAnsi="Arial" w:cs="Arial"/>
                <w:color w:val="auto"/>
              </w:rPr>
            </w:pPr>
            <w:r>
              <w:rPr>
                <w:rFonts w:ascii="Arial" w:hAnsi="Arial" w:cs="Arial"/>
                <w:color w:val="auto"/>
              </w:rPr>
              <w:t>M3</w:t>
            </w:r>
          </w:p>
        </w:tc>
        <w:tc>
          <w:tcPr>
            <w:tcW w:w="942" w:type="dxa"/>
          </w:tcPr>
          <w:p w:rsidR="00981DE2" w:rsidRDefault="007765D3" w:rsidP="00015D9E">
            <w:pPr>
              <w:jc w:val="both"/>
              <w:rPr>
                <w:rFonts w:ascii="Arial" w:hAnsi="Arial" w:cs="Arial"/>
                <w:color w:val="auto"/>
              </w:rPr>
            </w:pPr>
            <w:r>
              <w:rPr>
                <w:rFonts w:ascii="Arial" w:hAnsi="Arial" w:cs="Arial"/>
                <w:color w:val="auto"/>
              </w:rPr>
              <w:t>95</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1D160A" w:rsidP="00015D9E">
            <w:pPr>
              <w:jc w:val="both"/>
              <w:rPr>
                <w:rFonts w:ascii="Arial" w:hAnsi="Arial" w:cs="Arial"/>
                <w:color w:val="auto"/>
              </w:rPr>
            </w:pPr>
            <w:r>
              <w:rPr>
                <w:rFonts w:ascii="Arial" w:hAnsi="Arial" w:cs="Arial"/>
                <w:color w:val="auto"/>
              </w:rPr>
              <w:t>202</w:t>
            </w:r>
          </w:p>
        </w:tc>
        <w:tc>
          <w:tcPr>
            <w:tcW w:w="4919" w:type="dxa"/>
          </w:tcPr>
          <w:p w:rsidR="00981DE2" w:rsidRDefault="007765D3" w:rsidP="00015D9E">
            <w:pPr>
              <w:jc w:val="both"/>
              <w:rPr>
                <w:rFonts w:ascii="Arial" w:hAnsi="Arial" w:cs="Arial"/>
                <w:color w:val="auto"/>
              </w:rPr>
            </w:pPr>
            <w:r>
              <w:rPr>
                <w:rFonts w:ascii="Arial" w:hAnsi="Arial" w:cs="Arial"/>
                <w:color w:val="auto"/>
              </w:rPr>
              <w:t xml:space="preserve">Fouille en puits </w:t>
            </w:r>
          </w:p>
        </w:tc>
        <w:tc>
          <w:tcPr>
            <w:tcW w:w="1017" w:type="dxa"/>
          </w:tcPr>
          <w:p w:rsidR="00981DE2" w:rsidRDefault="007765D3" w:rsidP="00015D9E">
            <w:pPr>
              <w:jc w:val="both"/>
              <w:rPr>
                <w:rFonts w:ascii="Arial" w:hAnsi="Arial" w:cs="Arial"/>
                <w:color w:val="auto"/>
              </w:rPr>
            </w:pPr>
            <w:r>
              <w:rPr>
                <w:rFonts w:ascii="Arial" w:hAnsi="Arial" w:cs="Arial"/>
                <w:color w:val="auto"/>
              </w:rPr>
              <w:t>M3</w:t>
            </w:r>
          </w:p>
        </w:tc>
        <w:tc>
          <w:tcPr>
            <w:tcW w:w="942" w:type="dxa"/>
          </w:tcPr>
          <w:p w:rsidR="00981DE2" w:rsidRDefault="007765D3" w:rsidP="00015D9E">
            <w:pPr>
              <w:jc w:val="both"/>
              <w:rPr>
                <w:rFonts w:ascii="Arial" w:hAnsi="Arial" w:cs="Arial"/>
                <w:color w:val="auto"/>
              </w:rPr>
            </w:pPr>
            <w:r>
              <w:rPr>
                <w:rFonts w:ascii="Arial" w:hAnsi="Arial" w:cs="Arial"/>
                <w:color w:val="auto"/>
              </w:rPr>
              <w:t>17</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1D160A" w:rsidP="00015D9E">
            <w:pPr>
              <w:jc w:val="both"/>
              <w:rPr>
                <w:rFonts w:ascii="Arial" w:hAnsi="Arial" w:cs="Arial"/>
                <w:color w:val="auto"/>
              </w:rPr>
            </w:pPr>
            <w:r>
              <w:rPr>
                <w:rFonts w:ascii="Arial" w:hAnsi="Arial" w:cs="Arial"/>
                <w:color w:val="auto"/>
              </w:rPr>
              <w:t>203</w:t>
            </w:r>
          </w:p>
        </w:tc>
        <w:tc>
          <w:tcPr>
            <w:tcW w:w="4919" w:type="dxa"/>
          </w:tcPr>
          <w:p w:rsidR="00981DE2" w:rsidRDefault="007765D3" w:rsidP="00015D9E">
            <w:pPr>
              <w:jc w:val="both"/>
              <w:rPr>
                <w:rFonts w:ascii="Arial" w:hAnsi="Arial" w:cs="Arial"/>
                <w:color w:val="auto"/>
              </w:rPr>
            </w:pPr>
            <w:r>
              <w:rPr>
                <w:rFonts w:ascii="Arial" w:hAnsi="Arial" w:cs="Arial"/>
                <w:color w:val="auto"/>
              </w:rPr>
              <w:t>Béton de propreté de 5cm dosé à 150kg/m3</w:t>
            </w:r>
          </w:p>
        </w:tc>
        <w:tc>
          <w:tcPr>
            <w:tcW w:w="1017" w:type="dxa"/>
          </w:tcPr>
          <w:p w:rsidR="00981DE2" w:rsidRDefault="007765D3" w:rsidP="00015D9E">
            <w:pPr>
              <w:jc w:val="both"/>
              <w:rPr>
                <w:rFonts w:ascii="Arial" w:hAnsi="Arial" w:cs="Arial"/>
                <w:color w:val="auto"/>
              </w:rPr>
            </w:pPr>
            <w:r>
              <w:rPr>
                <w:rFonts w:ascii="Arial" w:hAnsi="Arial" w:cs="Arial"/>
                <w:color w:val="auto"/>
              </w:rPr>
              <w:t>M3</w:t>
            </w:r>
          </w:p>
        </w:tc>
        <w:tc>
          <w:tcPr>
            <w:tcW w:w="942" w:type="dxa"/>
          </w:tcPr>
          <w:p w:rsidR="00981DE2" w:rsidRDefault="007765D3" w:rsidP="00015D9E">
            <w:pPr>
              <w:jc w:val="both"/>
              <w:rPr>
                <w:rFonts w:ascii="Arial" w:hAnsi="Arial" w:cs="Arial"/>
                <w:color w:val="auto"/>
              </w:rPr>
            </w:pPr>
            <w:r>
              <w:rPr>
                <w:rFonts w:ascii="Arial" w:hAnsi="Arial" w:cs="Arial"/>
                <w:color w:val="auto"/>
              </w:rPr>
              <w:t>8</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1D160A" w:rsidP="00015D9E">
            <w:pPr>
              <w:jc w:val="both"/>
              <w:rPr>
                <w:rFonts w:ascii="Arial" w:hAnsi="Arial" w:cs="Arial"/>
                <w:color w:val="auto"/>
              </w:rPr>
            </w:pPr>
            <w:r>
              <w:rPr>
                <w:rFonts w:ascii="Arial" w:hAnsi="Arial" w:cs="Arial"/>
                <w:color w:val="auto"/>
              </w:rPr>
              <w:t>204</w:t>
            </w:r>
          </w:p>
        </w:tc>
        <w:tc>
          <w:tcPr>
            <w:tcW w:w="4919" w:type="dxa"/>
          </w:tcPr>
          <w:p w:rsidR="00981DE2" w:rsidRDefault="007765D3" w:rsidP="00015D9E">
            <w:pPr>
              <w:jc w:val="both"/>
              <w:rPr>
                <w:rFonts w:ascii="Arial" w:hAnsi="Arial" w:cs="Arial"/>
                <w:color w:val="auto"/>
              </w:rPr>
            </w:pPr>
            <w:r>
              <w:rPr>
                <w:rFonts w:ascii="Arial" w:hAnsi="Arial" w:cs="Arial"/>
                <w:color w:val="auto"/>
              </w:rPr>
              <w:t>Béton armé dosé à 350 kg/m3 pour semelles</w:t>
            </w:r>
          </w:p>
        </w:tc>
        <w:tc>
          <w:tcPr>
            <w:tcW w:w="1017" w:type="dxa"/>
          </w:tcPr>
          <w:p w:rsidR="00981DE2" w:rsidRDefault="007765D3" w:rsidP="00015D9E">
            <w:pPr>
              <w:jc w:val="both"/>
              <w:rPr>
                <w:rFonts w:ascii="Arial" w:hAnsi="Arial" w:cs="Arial"/>
                <w:color w:val="auto"/>
              </w:rPr>
            </w:pPr>
            <w:r>
              <w:rPr>
                <w:rFonts w:ascii="Arial" w:hAnsi="Arial" w:cs="Arial"/>
                <w:color w:val="auto"/>
              </w:rPr>
              <w:t>M3</w:t>
            </w:r>
          </w:p>
        </w:tc>
        <w:tc>
          <w:tcPr>
            <w:tcW w:w="942" w:type="dxa"/>
          </w:tcPr>
          <w:p w:rsidR="00981DE2" w:rsidRDefault="007765D3" w:rsidP="00015D9E">
            <w:pPr>
              <w:jc w:val="both"/>
              <w:rPr>
                <w:rFonts w:ascii="Arial" w:hAnsi="Arial" w:cs="Arial"/>
                <w:color w:val="auto"/>
              </w:rPr>
            </w:pPr>
            <w:r>
              <w:rPr>
                <w:rFonts w:ascii="Arial" w:hAnsi="Arial" w:cs="Arial"/>
                <w:color w:val="auto"/>
              </w:rPr>
              <w:t>4,8</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1D160A" w:rsidP="00015D9E">
            <w:pPr>
              <w:jc w:val="both"/>
              <w:rPr>
                <w:rFonts w:ascii="Arial" w:hAnsi="Arial" w:cs="Arial"/>
                <w:color w:val="auto"/>
              </w:rPr>
            </w:pPr>
            <w:r>
              <w:rPr>
                <w:rFonts w:ascii="Arial" w:hAnsi="Arial" w:cs="Arial"/>
                <w:color w:val="auto"/>
              </w:rPr>
              <w:t>205</w:t>
            </w:r>
          </w:p>
        </w:tc>
        <w:tc>
          <w:tcPr>
            <w:tcW w:w="4919" w:type="dxa"/>
          </w:tcPr>
          <w:p w:rsidR="00981DE2" w:rsidRDefault="007765D3" w:rsidP="00015D9E">
            <w:pPr>
              <w:jc w:val="both"/>
              <w:rPr>
                <w:rFonts w:ascii="Arial" w:hAnsi="Arial" w:cs="Arial"/>
                <w:color w:val="auto"/>
              </w:rPr>
            </w:pPr>
            <w:r>
              <w:rPr>
                <w:rFonts w:ascii="Arial" w:hAnsi="Arial" w:cs="Arial"/>
                <w:color w:val="auto"/>
              </w:rPr>
              <w:t xml:space="preserve">Elévation des </w:t>
            </w:r>
            <w:r w:rsidR="00E64B44">
              <w:rPr>
                <w:rFonts w:ascii="Arial" w:hAnsi="Arial" w:cs="Arial"/>
                <w:color w:val="auto"/>
              </w:rPr>
              <w:t>parpaings</w:t>
            </w:r>
            <w:r>
              <w:rPr>
                <w:rFonts w:ascii="Arial" w:hAnsi="Arial" w:cs="Arial"/>
                <w:color w:val="auto"/>
              </w:rPr>
              <w:t xml:space="preserve"> de 20x20x40</w:t>
            </w:r>
          </w:p>
        </w:tc>
        <w:tc>
          <w:tcPr>
            <w:tcW w:w="1017" w:type="dxa"/>
          </w:tcPr>
          <w:p w:rsidR="00981DE2" w:rsidRDefault="007765D3" w:rsidP="00015D9E">
            <w:pPr>
              <w:jc w:val="both"/>
              <w:rPr>
                <w:rFonts w:ascii="Arial" w:hAnsi="Arial" w:cs="Arial"/>
                <w:color w:val="auto"/>
              </w:rPr>
            </w:pPr>
            <w:r>
              <w:rPr>
                <w:rFonts w:ascii="Arial" w:hAnsi="Arial" w:cs="Arial"/>
                <w:color w:val="auto"/>
              </w:rPr>
              <w:t>M²</w:t>
            </w:r>
          </w:p>
        </w:tc>
        <w:tc>
          <w:tcPr>
            <w:tcW w:w="942" w:type="dxa"/>
          </w:tcPr>
          <w:p w:rsidR="00981DE2" w:rsidRDefault="007765D3" w:rsidP="00015D9E">
            <w:pPr>
              <w:jc w:val="both"/>
              <w:rPr>
                <w:rFonts w:ascii="Arial" w:hAnsi="Arial" w:cs="Arial"/>
                <w:color w:val="auto"/>
              </w:rPr>
            </w:pPr>
            <w:r>
              <w:rPr>
                <w:rFonts w:ascii="Arial" w:hAnsi="Arial" w:cs="Arial"/>
                <w:color w:val="auto"/>
              </w:rPr>
              <w:t>400</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1D160A" w:rsidP="00015D9E">
            <w:pPr>
              <w:jc w:val="both"/>
              <w:rPr>
                <w:rFonts w:ascii="Arial" w:hAnsi="Arial" w:cs="Arial"/>
                <w:color w:val="auto"/>
              </w:rPr>
            </w:pPr>
            <w:r>
              <w:rPr>
                <w:rFonts w:ascii="Arial" w:hAnsi="Arial" w:cs="Arial"/>
                <w:color w:val="auto"/>
              </w:rPr>
              <w:t>206</w:t>
            </w:r>
          </w:p>
        </w:tc>
        <w:tc>
          <w:tcPr>
            <w:tcW w:w="4919" w:type="dxa"/>
          </w:tcPr>
          <w:p w:rsidR="00981DE2" w:rsidRDefault="007765D3" w:rsidP="00015D9E">
            <w:pPr>
              <w:jc w:val="both"/>
              <w:rPr>
                <w:rFonts w:ascii="Arial" w:hAnsi="Arial" w:cs="Arial"/>
                <w:color w:val="auto"/>
              </w:rPr>
            </w:pPr>
            <w:r>
              <w:rPr>
                <w:rFonts w:ascii="Arial" w:hAnsi="Arial" w:cs="Arial"/>
                <w:color w:val="auto"/>
              </w:rPr>
              <w:t>Béton armé dosé à 350 kg/m3 pour amorces de poteaux</w:t>
            </w:r>
          </w:p>
        </w:tc>
        <w:tc>
          <w:tcPr>
            <w:tcW w:w="1017" w:type="dxa"/>
          </w:tcPr>
          <w:p w:rsidR="00981DE2" w:rsidRDefault="007765D3" w:rsidP="00015D9E">
            <w:pPr>
              <w:jc w:val="both"/>
              <w:rPr>
                <w:rFonts w:ascii="Arial" w:hAnsi="Arial" w:cs="Arial"/>
                <w:color w:val="auto"/>
              </w:rPr>
            </w:pPr>
            <w:r>
              <w:rPr>
                <w:rFonts w:ascii="Arial" w:hAnsi="Arial" w:cs="Arial"/>
                <w:color w:val="auto"/>
              </w:rPr>
              <w:t>M3</w:t>
            </w:r>
          </w:p>
        </w:tc>
        <w:tc>
          <w:tcPr>
            <w:tcW w:w="942" w:type="dxa"/>
          </w:tcPr>
          <w:p w:rsidR="00981DE2" w:rsidRDefault="007765D3" w:rsidP="00015D9E">
            <w:pPr>
              <w:jc w:val="both"/>
              <w:rPr>
                <w:rFonts w:ascii="Arial" w:hAnsi="Arial" w:cs="Arial"/>
                <w:color w:val="auto"/>
              </w:rPr>
            </w:pPr>
            <w:r>
              <w:rPr>
                <w:rFonts w:ascii="Arial" w:hAnsi="Arial" w:cs="Arial"/>
                <w:color w:val="auto"/>
              </w:rPr>
              <w:t>4</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1D160A" w:rsidP="00015D9E">
            <w:pPr>
              <w:jc w:val="both"/>
              <w:rPr>
                <w:rFonts w:ascii="Arial" w:hAnsi="Arial" w:cs="Arial"/>
                <w:color w:val="auto"/>
              </w:rPr>
            </w:pPr>
            <w:r>
              <w:rPr>
                <w:rFonts w:ascii="Arial" w:hAnsi="Arial" w:cs="Arial"/>
                <w:color w:val="auto"/>
              </w:rPr>
              <w:t>207</w:t>
            </w:r>
          </w:p>
        </w:tc>
        <w:tc>
          <w:tcPr>
            <w:tcW w:w="4919" w:type="dxa"/>
          </w:tcPr>
          <w:p w:rsidR="00981DE2" w:rsidRDefault="007765D3" w:rsidP="00015D9E">
            <w:pPr>
              <w:jc w:val="both"/>
              <w:rPr>
                <w:rFonts w:ascii="Arial" w:hAnsi="Arial" w:cs="Arial"/>
                <w:color w:val="auto"/>
              </w:rPr>
            </w:pPr>
            <w:r>
              <w:rPr>
                <w:rFonts w:ascii="Arial" w:hAnsi="Arial" w:cs="Arial"/>
                <w:color w:val="auto"/>
              </w:rPr>
              <w:t xml:space="preserve">Béton armé dosé à 350 kg/m3 pour longrines </w:t>
            </w:r>
          </w:p>
        </w:tc>
        <w:tc>
          <w:tcPr>
            <w:tcW w:w="1017" w:type="dxa"/>
          </w:tcPr>
          <w:p w:rsidR="00981DE2" w:rsidRDefault="007765D3" w:rsidP="00015D9E">
            <w:pPr>
              <w:jc w:val="both"/>
              <w:rPr>
                <w:rFonts w:ascii="Arial" w:hAnsi="Arial" w:cs="Arial"/>
                <w:color w:val="auto"/>
              </w:rPr>
            </w:pPr>
            <w:r>
              <w:rPr>
                <w:rFonts w:ascii="Arial" w:hAnsi="Arial" w:cs="Arial"/>
                <w:color w:val="auto"/>
              </w:rPr>
              <w:t>M3</w:t>
            </w:r>
          </w:p>
        </w:tc>
        <w:tc>
          <w:tcPr>
            <w:tcW w:w="942" w:type="dxa"/>
          </w:tcPr>
          <w:p w:rsidR="00981DE2" w:rsidRDefault="007765D3" w:rsidP="00015D9E">
            <w:pPr>
              <w:jc w:val="both"/>
              <w:rPr>
                <w:rFonts w:ascii="Arial" w:hAnsi="Arial" w:cs="Arial"/>
                <w:color w:val="auto"/>
              </w:rPr>
            </w:pPr>
            <w:r>
              <w:rPr>
                <w:rFonts w:ascii="Arial" w:hAnsi="Arial" w:cs="Arial"/>
                <w:color w:val="auto"/>
              </w:rPr>
              <w:t>15</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1D160A" w:rsidP="00015D9E">
            <w:pPr>
              <w:jc w:val="both"/>
              <w:rPr>
                <w:rFonts w:ascii="Arial" w:hAnsi="Arial" w:cs="Arial"/>
                <w:color w:val="auto"/>
              </w:rPr>
            </w:pPr>
            <w:r>
              <w:rPr>
                <w:rFonts w:ascii="Arial" w:hAnsi="Arial" w:cs="Arial"/>
                <w:color w:val="auto"/>
              </w:rPr>
              <w:t>208</w:t>
            </w:r>
          </w:p>
        </w:tc>
        <w:tc>
          <w:tcPr>
            <w:tcW w:w="4919" w:type="dxa"/>
          </w:tcPr>
          <w:p w:rsidR="00981DE2" w:rsidRDefault="007765D3" w:rsidP="00015D9E">
            <w:pPr>
              <w:jc w:val="both"/>
              <w:rPr>
                <w:rFonts w:ascii="Arial" w:hAnsi="Arial" w:cs="Arial"/>
                <w:color w:val="auto"/>
              </w:rPr>
            </w:pPr>
            <w:r>
              <w:rPr>
                <w:rFonts w:ascii="Arial" w:hAnsi="Arial" w:cs="Arial"/>
                <w:color w:val="auto"/>
              </w:rPr>
              <w:t>Remblais des terres issues des fouilles</w:t>
            </w:r>
          </w:p>
        </w:tc>
        <w:tc>
          <w:tcPr>
            <w:tcW w:w="1017" w:type="dxa"/>
          </w:tcPr>
          <w:p w:rsidR="00981DE2" w:rsidRDefault="007765D3" w:rsidP="00015D9E">
            <w:pPr>
              <w:jc w:val="both"/>
              <w:rPr>
                <w:rFonts w:ascii="Arial" w:hAnsi="Arial" w:cs="Arial"/>
                <w:color w:val="auto"/>
              </w:rPr>
            </w:pPr>
            <w:r>
              <w:rPr>
                <w:rFonts w:ascii="Arial" w:hAnsi="Arial" w:cs="Arial"/>
                <w:color w:val="auto"/>
              </w:rPr>
              <w:t>FF</w:t>
            </w:r>
          </w:p>
        </w:tc>
        <w:tc>
          <w:tcPr>
            <w:tcW w:w="942" w:type="dxa"/>
          </w:tcPr>
          <w:p w:rsidR="00981DE2" w:rsidRDefault="007765D3" w:rsidP="00015D9E">
            <w:pPr>
              <w:jc w:val="both"/>
              <w:rPr>
                <w:rFonts w:ascii="Arial" w:hAnsi="Arial" w:cs="Arial"/>
                <w:color w:val="auto"/>
              </w:rPr>
            </w:pPr>
            <w:r>
              <w:rPr>
                <w:rFonts w:ascii="Arial" w:hAnsi="Arial" w:cs="Arial"/>
                <w:color w:val="auto"/>
              </w:rPr>
              <w:t>1</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1D160A" w:rsidP="00015D9E">
            <w:pPr>
              <w:jc w:val="both"/>
              <w:rPr>
                <w:rFonts w:ascii="Arial" w:hAnsi="Arial" w:cs="Arial"/>
                <w:color w:val="auto"/>
              </w:rPr>
            </w:pPr>
            <w:r>
              <w:rPr>
                <w:rFonts w:ascii="Arial" w:hAnsi="Arial" w:cs="Arial"/>
                <w:color w:val="auto"/>
              </w:rPr>
              <w:t>209</w:t>
            </w:r>
          </w:p>
        </w:tc>
        <w:tc>
          <w:tcPr>
            <w:tcW w:w="4919" w:type="dxa"/>
          </w:tcPr>
          <w:p w:rsidR="00981DE2" w:rsidRDefault="007765D3" w:rsidP="00015D9E">
            <w:pPr>
              <w:jc w:val="both"/>
              <w:rPr>
                <w:rFonts w:ascii="Arial" w:hAnsi="Arial" w:cs="Arial"/>
                <w:color w:val="auto"/>
              </w:rPr>
            </w:pPr>
            <w:r>
              <w:rPr>
                <w:rFonts w:ascii="Arial" w:hAnsi="Arial" w:cs="Arial"/>
                <w:color w:val="auto"/>
              </w:rPr>
              <w:t xml:space="preserve">Remblais des terres compact2es </w:t>
            </w:r>
          </w:p>
        </w:tc>
        <w:tc>
          <w:tcPr>
            <w:tcW w:w="1017" w:type="dxa"/>
          </w:tcPr>
          <w:p w:rsidR="00981DE2" w:rsidRDefault="007765D3" w:rsidP="00015D9E">
            <w:pPr>
              <w:jc w:val="both"/>
              <w:rPr>
                <w:rFonts w:ascii="Arial" w:hAnsi="Arial" w:cs="Arial"/>
                <w:color w:val="auto"/>
              </w:rPr>
            </w:pPr>
            <w:r>
              <w:rPr>
                <w:rFonts w:ascii="Arial" w:hAnsi="Arial" w:cs="Arial"/>
                <w:color w:val="auto"/>
              </w:rPr>
              <w:t>FF</w:t>
            </w:r>
          </w:p>
        </w:tc>
        <w:tc>
          <w:tcPr>
            <w:tcW w:w="942" w:type="dxa"/>
          </w:tcPr>
          <w:p w:rsidR="00981DE2" w:rsidRDefault="007765D3" w:rsidP="00015D9E">
            <w:pPr>
              <w:jc w:val="both"/>
              <w:rPr>
                <w:rFonts w:ascii="Arial" w:hAnsi="Arial" w:cs="Arial"/>
                <w:color w:val="auto"/>
              </w:rPr>
            </w:pPr>
            <w:r>
              <w:rPr>
                <w:rFonts w:ascii="Arial" w:hAnsi="Arial" w:cs="Arial"/>
                <w:color w:val="auto"/>
              </w:rPr>
              <w:t>1</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7765D3" w:rsidP="00015D9E">
            <w:pPr>
              <w:jc w:val="both"/>
              <w:rPr>
                <w:rFonts w:ascii="Arial" w:hAnsi="Arial" w:cs="Arial"/>
                <w:color w:val="auto"/>
              </w:rPr>
            </w:pPr>
            <w:r>
              <w:rPr>
                <w:rFonts w:ascii="Arial" w:hAnsi="Arial" w:cs="Arial"/>
                <w:color w:val="auto"/>
              </w:rPr>
              <w:t>210</w:t>
            </w:r>
          </w:p>
        </w:tc>
        <w:tc>
          <w:tcPr>
            <w:tcW w:w="4919" w:type="dxa"/>
          </w:tcPr>
          <w:p w:rsidR="00981DE2" w:rsidRDefault="007765D3" w:rsidP="00015D9E">
            <w:pPr>
              <w:jc w:val="both"/>
              <w:rPr>
                <w:rFonts w:ascii="Arial" w:hAnsi="Arial" w:cs="Arial"/>
                <w:color w:val="auto"/>
              </w:rPr>
            </w:pPr>
            <w:r>
              <w:rPr>
                <w:rFonts w:ascii="Arial" w:hAnsi="Arial" w:cs="Arial"/>
                <w:color w:val="auto"/>
              </w:rPr>
              <w:t>Béton dosé à 300 kg/m3 pour dallage non armé du sol</w:t>
            </w:r>
          </w:p>
        </w:tc>
        <w:tc>
          <w:tcPr>
            <w:tcW w:w="1017" w:type="dxa"/>
          </w:tcPr>
          <w:p w:rsidR="00981DE2" w:rsidRDefault="007765D3" w:rsidP="00015D9E">
            <w:pPr>
              <w:jc w:val="both"/>
              <w:rPr>
                <w:rFonts w:ascii="Arial" w:hAnsi="Arial" w:cs="Arial"/>
                <w:color w:val="auto"/>
              </w:rPr>
            </w:pPr>
            <w:r>
              <w:rPr>
                <w:rFonts w:ascii="Arial" w:hAnsi="Arial" w:cs="Arial"/>
                <w:color w:val="auto"/>
              </w:rPr>
              <w:t>M3</w:t>
            </w:r>
          </w:p>
        </w:tc>
        <w:tc>
          <w:tcPr>
            <w:tcW w:w="942" w:type="dxa"/>
          </w:tcPr>
          <w:p w:rsidR="00981DE2" w:rsidRDefault="007765D3" w:rsidP="00015D9E">
            <w:pPr>
              <w:jc w:val="both"/>
              <w:rPr>
                <w:rFonts w:ascii="Arial" w:hAnsi="Arial" w:cs="Arial"/>
                <w:color w:val="auto"/>
              </w:rPr>
            </w:pPr>
            <w:r>
              <w:rPr>
                <w:rFonts w:ascii="Arial" w:hAnsi="Arial" w:cs="Arial"/>
                <w:color w:val="auto"/>
              </w:rPr>
              <w:t>22</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64"/>
        </w:trPr>
        <w:tc>
          <w:tcPr>
            <w:tcW w:w="751" w:type="dxa"/>
          </w:tcPr>
          <w:p w:rsidR="00981DE2" w:rsidRDefault="00981DE2" w:rsidP="00015D9E">
            <w:pPr>
              <w:jc w:val="both"/>
              <w:rPr>
                <w:rFonts w:ascii="Arial" w:hAnsi="Arial" w:cs="Arial"/>
                <w:color w:val="auto"/>
              </w:rPr>
            </w:pPr>
          </w:p>
        </w:tc>
        <w:tc>
          <w:tcPr>
            <w:tcW w:w="4919" w:type="dxa"/>
          </w:tcPr>
          <w:p w:rsidR="00981DE2" w:rsidRDefault="007765D3" w:rsidP="00015D9E">
            <w:pPr>
              <w:jc w:val="both"/>
              <w:rPr>
                <w:rFonts w:ascii="Arial" w:hAnsi="Arial" w:cs="Arial"/>
                <w:color w:val="auto"/>
              </w:rPr>
            </w:pPr>
            <w:r>
              <w:rPr>
                <w:rFonts w:ascii="Arial" w:hAnsi="Arial" w:cs="Arial"/>
                <w:color w:val="auto"/>
              </w:rPr>
              <w:t>Sous-total 200</w:t>
            </w:r>
          </w:p>
        </w:tc>
        <w:tc>
          <w:tcPr>
            <w:tcW w:w="1017" w:type="dxa"/>
          </w:tcPr>
          <w:p w:rsidR="00981DE2" w:rsidRDefault="00981DE2" w:rsidP="00015D9E">
            <w:pPr>
              <w:jc w:val="both"/>
              <w:rPr>
                <w:rFonts w:ascii="Arial" w:hAnsi="Arial" w:cs="Arial"/>
                <w:color w:val="auto"/>
              </w:rPr>
            </w:pPr>
          </w:p>
        </w:tc>
        <w:tc>
          <w:tcPr>
            <w:tcW w:w="942" w:type="dxa"/>
          </w:tcPr>
          <w:p w:rsidR="00981DE2" w:rsidRDefault="00981DE2" w:rsidP="00015D9E">
            <w:pPr>
              <w:jc w:val="both"/>
              <w:rPr>
                <w:rFonts w:ascii="Arial" w:hAnsi="Arial" w:cs="Arial"/>
                <w:color w:val="auto"/>
              </w:rPr>
            </w:pP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981DE2" w:rsidP="00015D9E">
            <w:pPr>
              <w:jc w:val="both"/>
              <w:rPr>
                <w:rFonts w:ascii="Arial" w:hAnsi="Arial" w:cs="Arial"/>
                <w:color w:val="auto"/>
              </w:rPr>
            </w:pPr>
          </w:p>
        </w:tc>
        <w:tc>
          <w:tcPr>
            <w:tcW w:w="4919" w:type="dxa"/>
          </w:tcPr>
          <w:p w:rsidR="00981DE2" w:rsidRDefault="00760BB1" w:rsidP="00015D9E">
            <w:pPr>
              <w:jc w:val="both"/>
              <w:rPr>
                <w:rFonts w:ascii="Arial" w:hAnsi="Arial" w:cs="Arial"/>
                <w:color w:val="auto"/>
              </w:rPr>
            </w:pPr>
            <w:r>
              <w:rPr>
                <w:rFonts w:ascii="Arial" w:hAnsi="Arial" w:cs="Arial"/>
                <w:color w:val="auto"/>
              </w:rPr>
              <w:t>Lot 400 MACONNERIE-ELEVATIONS</w:t>
            </w:r>
          </w:p>
        </w:tc>
        <w:tc>
          <w:tcPr>
            <w:tcW w:w="1017" w:type="dxa"/>
          </w:tcPr>
          <w:p w:rsidR="00981DE2" w:rsidRDefault="00981DE2" w:rsidP="00015D9E">
            <w:pPr>
              <w:jc w:val="both"/>
              <w:rPr>
                <w:rFonts w:ascii="Arial" w:hAnsi="Arial" w:cs="Arial"/>
                <w:color w:val="auto"/>
              </w:rPr>
            </w:pPr>
          </w:p>
        </w:tc>
        <w:tc>
          <w:tcPr>
            <w:tcW w:w="942" w:type="dxa"/>
          </w:tcPr>
          <w:p w:rsidR="00981DE2" w:rsidRDefault="00981DE2" w:rsidP="00015D9E">
            <w:pPr>
              <w:jc w:val="both"/>
              <w:rPr>
                <w:rFonts w:ascii="Arial" w:hAnsi="Arial" w:cs="Arial"/>
                <w:color w:val="auto"/>
              </w:rPr>
            </w:pP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760BB1" w:rsidP="00015D9E">
            <w:pPr>
              <w:jc w:val="both"/>
              <w:rPr>
                <w:rFonts w:ascii="Arial" w:hAnsi="Arial" w:cs="Arial"/>
                <w:color w:val="auto"/>
              </w:rPr>
            </w:pPr>
            <w:r>
              <w:rPr>
                <w:rFonts w:ascii="Arial" w:hAnsi="Arial" w:cs="Arial"/>
                <w:color w:val="auto"/>
              </w:rPr>
              <w:t>401</w:t>
            </w:r>
          </w:p>
        </w:tc>
        <w:tc>
          <w:tcPr>
            <w:tcW w:w="4919" w:type="dxa"/>
          </w:tcPr>
          <w:p w:rsidR="00981DE2" w:rsidRDefault="00760BB1" w:rsidP="00015D9E">
            <w:pPr>
              <w:jc w:val="both"/>
              <w:rPr>
                <w:rFonts w:ascii="Arial" w:hAnsi="Arial" w:cs="Arial"/>
                <w:color w:val="auto"/>
              </w:rPr>
            </w:pPr>
            <w:r>
              <w:rPr>
                <w:rFonts w:ascii="Arial" w:hAnsi="Arial" w:cs="Arial"/>
                <w:color w:val="auto"/>
              </w:rPr>
              <w:t>Béton armé dosé à 350 kg/m3 pour poteaux</w:t>
            </w:r>
          </w:p>
        </w:tc>
        <w:tc>
          <w:tcPr>
            <w:tcW w:w="1017" w:type="dxa"/>
          </w:tcPr>
          <w:p w:rsidR="00981DE2" w:rsidRDefault="00760BB1" w:rsidP="00015D9E">
            <w:pPr>
              <w:jc w:val="both"/>
              <w:rPr>
                <w:rFonts w:ascii="Arial" w:hAnsi="Arial" w:cs="Arial"/>
                <w:color w:val="auto"/>
              </w:rPr>
            </w:pPr>
            <w:r>
              <w:rPr>
                <w:rFonts w:ascii="Arial" w:hAnsi="Arial" w:cs="Arial"/>
                <w:color w:val="auto"/>
              </w:rPr>
              <w:t>M3</w:t>
            </w:r>
          </w:p>
        </w:tc>
        <w:tc>
          <w:tcPr>
            <w:tcW w:w="942" w:type="dxa"/>
          </w:tcPr>
          <w:p w:rsidR="00981DE2" w:rsidRDefault="00760BB1" w:rsidP="00015D9E">
            <w:pPr>
              <w:jc w:val="both"/>
              <w:rPr>
                <w:rFonts w:ascii="Arial" w:hAnsi="Arial" w:cs="Arial"/>
                <w:color w:val="auto"/>
              </w:rPr>
            </w:pPr>
            <w:r>
              <w:rPr>
                <w:rFonts w:ascii="Arial" w:hAnsi="Arial" w:cs="Arial"/>
                <w:color w:val="auto"/>
              </w:rPr>
              <w:t>0,4</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981DE2" w:rsidTr="00E64B44">
        <w:trPr>
          <w:trHeight w:val="383"/>
        </w:trPr>
        <w:tc>
          <w:tcPr>
            <w:tcW w:w="751" w:type="dxa"/>
          </w:tcPr>
          <w:p w:rsidR="00981DE2" w:rsidRDefault="00760BB1" w:rsidP="00015D9E">
            <w:pPr>
              <w:jc w:val="both"/>
              <w:rPr>
                <w:rFonts w:ascii="Arial" w:hAnsi="Arial" w:cs="Arial"/>
                <w:color w:val="auto"/>
              </w:rPr>
            </w:pPr>
            <w:r>
              <w:rPr>
                <w:rFonts w:ascii="Arial" w:hAnsi="Arial" w:cs="Arial"/>
                <w:color w:val="auto"/>
              </w:rPr>
              <w:t>402</w:t>
            </w:r>
          </w:p>
        </w:tc>
        <w:tc>
          <w:tcPr>
            <w:tcW w:w="4919" w:type="dxa"/>
          </w:tcPr>
          <w:p w:rsidR="00981DE2" w:rsidRDefault="00760BB1" w:rsidP="00015D9E">
            <w:pPr>
              <w:jc w:val="both"/>
              <w:rPr>
                <w:rFonts w:ascii="Arial" w:hAnsi="Arial" w:cs="Arial"/>
                <w:color w:val="auto"/>
              </w:rPr>
            </w:pPr>
            <w:r>
              <w:rPr>
                <w:rFonts w:ascii="Arial" w:hAnsi="Arial" w:cs="Arial"/>
                <w:color w:val="auto"/>
              </w:rPr>
              <w:t xml:space="preserve">Parpaings  d’angle </w:t>
            </w:r>
          </w:p>
        </w:tc>
        <w:tc>
          <w:tcPr>
            <w:tcW w:w="1017" w:type="dxa"/>
          </w:tcPr>
          <w:p w:rsidR="00981DE2" w:rsidRDefault="00760BB1" w:rsidP="00015D9E">
            <w:pPr>
              <w:jc w:val="both"/>
              <w:rPr>
                <w:rFonts w:ascii="Arial" w:hAnsi="Arial" w:cs="Arial"/>
                <w:color w:val="auto"/>
              </w:rPr>
            </w:pPr>
            <w:r>
              <w:rPr>
                <w:rFonts w:ascii="Arial" w:hAnsi="Arial" w:cs="Arial"/>
                <w:color w:val="auto"/>
              </w:rPr>
              <w:t>FF</w:t>
            </w:r>
          </w:p>
        </w:tc>
        <w:tc>
          <w:tcPr>
            <w:tcW w:w="942" w:type="dxa"/>
          </w:tcPr>
          <w:p w:rsidR="00981DE2" w:rsidRDefault="00760BB1" w:rsidP="00015D9E">
            <w:pPr>
              <w:jc w:val="both"/>
              <w:rPr>
                <w:rFonts w:ascii="Arial" w:hAnsi="Arial" w:cs="Arial"/>
                <w:color w:val="auto"/>
              </w:rPr>
            </w:pPr>
            <w:r>
              <w:rPr>
                <w:rFonts w:ascii="Arial" w:hAnsi="Arial" w:cs="Arial"/>
                <w:color w:val="auto"/>
              </w:rPr>
              <w:t>1</w:t>
            </w:r>
          </w:p>
        </w:tc>
        <w:tc>
          <w:tcPr>
            <w:tcW w:w="1319" w:type="dxa"/>
          </w:tcPr>
          <w:p w:rsidR="00981DE2" w:rsidRDefault="00981DE2" w:rsidP="00015D9E">
            <w:pPr>
              <w:jc w:val="both"/>
              <w:rPr>
                <w:rFonts w:ascii="Arial" w:hAnsi="Arial" w:cs="Arial"/>
                <w:color w:val="auto"/>
              </w:rPr>
            </w:pPr>
          </w:p>
        </w:tc>
        <w:tc>
          <w:tcPr>
            <w:tcW w:w="1734" w:type="dxa"/>
          </w:tcPr>
          <w:p w:rsidR="00981DE2" w:rsidRDefault="00981DE2"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r>
              <w:rPr>
                <w:rFonts w:ascii="Arial" w:hAnsi="Arial" w:cs="Arial"/>
                <w:color w:val="auto"/>
              </w:rPr>
              <w:t>403</w:t>
            </w:r>
          </w:p>
        </w:tc>
        <w:tc>
          <w:tcPr>
            <w:tcW w:w="4919" w:type="dxa"/>
          </w:tcPr>
          <w:p w:rsidR="00760BB1" w:rsidRDefault="00760BB1" w:rsidP="00015D9E">
            <w:pPr>
              <w:jc w:val="both"/>
              <w:rPr>
                <w:rFonts w:ascii="Arial" w:hAnsi="Arial" w:cs="Arial"/>
                <w:color w:val="auto"/>
              </w:rPr>
            </w:pPr>
            <w:r>
              <w:rPr>
                <w:rFonts w:ascii="Arial" w:hAnsi="Arial" w:cs="Arial"/>
                <w:color w:val="auto"/>
              </w:rPr>
              <w:t xml:space="preserve">Béton armé dosé 350 kg/m3 pour poutres </w:t>
            </w:r>
          </w:p>
        </w:tc>
        <w:tc>
          <w:tcPr>
            <w:tcW w:w="1017" w:type="dxa"/>
          </w:tcPr>
          <w:p w:rsidR="00760BB1" w:rsidRDefault="00760BB1" w:rsidP="00015D9E">
            <w:pPr>
              <w:jc w:val="both"/>
              <w:rPr>
                <w:rFonts w:ascii="Arial" w:hAnsi="Arial" w:cs="Arial"/>
                <w:color w:val="auto"/>
              </w:rPr>
            </w:pPr>
            <w:r>
              <w:rPr>
                <w:rFonts w:ascii="Arial" w:hAnsi="Arial" w:cs="Arial"/>
                <w:color w:val="auto"/>
              </w:rPr>
              <w:t>M3</w:t>
            </w:r>
          </w:p>
        </w:tc>
        <w:tc>
          <w:tcPr>
            <w:tcW w:w="942" w:type="dxa"/>
          </w:tcPr>
          <w:p w:rsidR="00760BB1" w:rsidRDefault="00760BB1" w:rsidP="00015D9E">
            <w:pPr>
              <w:jc w:val="both"/>
              <w:rPr>
                <w:rFonts w:ascii="Arial" w:hAnsi="Arial" w:cs="Arial"/>
                <w:color w:val="auto"/>
              </w:rPr>
            </w:pPr>
            <w:r>
              <w:rPr>
                <w:rFonts w:ascii="Arial" w:hAnsi="Arial" w:cs="Arial"/>
                <w:color w:val="auto"/>
              </w:rPr>
              <w:t>12</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r>
              <w:rPr>
                <w:rFonts w:ascii="Arial" w:hAnsi="Arial" w:cs="Arial"/>
                <w:color w:val="auto"/>
              </w:rPr>
              <w:t>404</w:t>
            </w:r>
          </w:p>
        </w:tc>
        <w:tc>
          <w:tcPr>
            <w:tcW w:w="4919" w:type="dxa"/>
          </w:tcPr>
          <w:p w:rsidR="00760BB1" w:rsidRDefault="00760BB1" w:rsidP="00015D9E">
            <w:pPr>
              <w:jc w:val="both"/>
              <w:rPr>
                <w:rFonts w:ascii="Arial" w:hAnsi="Arial" w:cs="Arial"/>
                <w:color w:val="auto"/>
              </w:rPr>
            </w:pPr>
            <w:r>
              <w:rPr>
                <w:rFonts w:ascii="Arial" w:hAnsi="Arial" w:cs="Arial"/>
                <w:color w:val="auto"/>
              </w:rPr>
              <w:t>Béton armé à 350 kg/m3 pour linteaux</w:t>
            </w:r>
          </w:p>
        </w:tc>
        <w:tc>
          <w:tcPr>
            <w:tcW w:w="1017" w:type="dxa"/>
          </w:tcPr>
          <w:p w:rsidR="00760BB1" w:rsidRDefault="00760BB1" w:rsidP="00015D9E">
            <w:pPr>
              <w:jc w:val="both"/>
              <w:rPr>
                <w:rFonts w:ascii="Arial" w:hAnsi="Arial" w:cs="Arial"/>
                <w:color w:val="auto"/>
              </w:rPr>
            </w:pPr>
            <w:r>
              <w:rPr>
                <w:rFonts w:ascii="Arial" w:hAnsi="Arial" w:cs="Arial"/>
                <w:color w:val="auto"/>
              </w:rPr>
              <w:t>M3</w:t>
            </w:r>
          </w:p>
        </w:tc>
        <w:tc>
          <w:tcPr>
            <w:tcW w:w="942" w:type="dxa"/>
          </w:tcPr>
          <w:p w:rsidR="00760BB1" w:rsidRDefault="00760BB1" w:rsidP="00015D9E">
            <w:pPr>
              <w:jc w:val="both"/>
              <w:rPr>
                <w:rFonts w:ascii="Arial" w:hAnsi="Arial" w:cs="Arial"/>
                <w:color w:val="auto"/>
              </w:rPr>
            </w:pPr>
            <w:r>
              <w:rPr>
                <w:rFonts w:ascii="Arial" w:hAnsi="Arial" w:cs="Arial"/>
                <w:color w:val="auto"/>
              </w:rPr>
              <w:t>2</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r>
              <w:rPr>
                <w:rFonts w:ascii="Arial" w:hAnsi="Arial" w:cs="Arial"/>
                <w:color w:val="auto"/>
              </w:rPr>
              <w:t>405</w:t>
            </w:r>
          </w:p>
        </w:tc>
        <w:tc>
          <w:tcPr>
            <w:tcW w:w="4919" w:type="dxa"/>
          </w:tcPr>
          <w:p w:rsidR="00760BB1" w:rsidRDefault="00760BB1" w:rsidP="00015D9E">
            <w:pPr>
              <w:jc w:val="both"/>
              <w:rPr>
                <w:rFonts w:ascii="Arial" w:hAnsi="Arial" w:cs="Arial"/>
                <w:color w:val="auto"/>
              </w:rPr>
            </w:pPr>
            <w:r>
              <w:rPr>
                <w:rFonts w:ascii="Arial" w:hAnsi="Arial" w:cs="Arial"/>
                <w:color w:val="auto"/>
              </w:rPr>
              <w:t xml:space="preserve">Elévations des murs en </w:t>
            </w:r>
            <w:r w:rsidR="00E64B44">
              <w:rPr>
                <w:rFonts w:ascii="Arial" w:hAnsi="Arial" w:cs="Arial"/>
                <w:color w:val="auto"/>
              </w:rPr>
              <w:t>agglos</w:t>
            </w:r>
            <w:r>
              <w:rPr>
                <w:rFonts w:ascii="Arial" w:hAnsi="Arial" w:cs="Arial"/>
                <w:color w:val="auto"/>
              </w:rPr>
              <w:t xml:space="preserve"> de 15 par 20</w:t>
            </w:r>
          </w:p>
        </w:tc>
        <w:tc>
          <w:tcPr>
            <w:tcW w:w="1017" w:type="dxa"/>
          </w:tcPr>
          <w:p w:rsidR="00760BB1" w:rsidRDefault="00760BB1" w:rsidP="00015D9E">
            <w:pPr>
              <w:jc w:val="both"/>
              <w:rPr>
                <w:rFonts w:ascii="Arial" w:hAnsi="Arial" w:cs="Arial"/>
                <w:color w:val="auto"/>
              </w:rPr>
            </w:pPr>
            <w:r>
              <w:rPr>
                <w:rFonts w:ascii="Arial" w:hAnsi="Arial" w:cs="Arial"/>
                <w:color w:val="auto"/>
              </w:rPr>
              <w:t>M²</w:t>
            </w:r>
          </w:p>
        </w:tc>
        <w:tc>
          <w:tcPr>
            <w:tcW w:w="942" w:type="dxa"/>
          </w:tcPr>
          <w:p w:rsidR="00760BB1" w:rsidRDefault="00760BB1" w:rsidP="00015D9E">
            <w:pPr>
              <w:jc w:val="both"/>
              <w:rPr>
                <w:rFonts w:ascii="Arial" w:hAnsi="Arial" w:cs="Arial"/>
                <w:color w:val="auto"/>
              </w:rPr>
            </w:pPr>
            <w:r>
              <w:rPr>
                <w:rFonts w:ascii="Arial" w:hAnsi="Arial" w:cs="Arial"/>
                <w:color w:val="auto"/>
              </w:rPr>
              <w:t>1 250</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p>
        </w:tc>
        <w:tc>
          <w:tcPr>
            <w:tcW w:w="4919" w:type="dxa"/>
          </w:tcPr>
          <w:p w:rsidR="00760BB1" w:rsidRDefault="00760BB1" w:rsidP="00015D9E">
            <w:pPr>
              <w:jc w:val="both"/>
              <w:rPr>
                <w:rFonts w:ascii="Arial" w:hAnsi="Arial" w:cs="Arial"/>
                <w:color w:val="auto"/>
              </w:rPr>
            </w:pPr>
            <w:r>
              <w:rPr>
                <w:rFonts w:ascii="Arial" w:hAnsi="Arial" w:cs="Arial"/>
                <w:color w:val="auto"/>
              </w:rPr>
              <w:t xml:space="preserve">Lot 500 menuiserie et bois métallique </w:t>
            </w:r>
          </w:p>
        </w:tc>
        <w:tc>
          <w:tcPr>
            <w:tcW w:w="1017" w:type="dxa"/>
          </w:tcPr>
          <w:p w:rsidR="00760BB1" w:rsidRDefault="00760BB1" w:rsidP="00015D9E">
            <w:pPr>
              <w:jc w:val="both"/>
              <w:rPr>
                <w:rFonts w:ascii="Arial" w:hAnsi="Arial" w:cs="Arial"/>
                <w:color w:val="auto"/>
              </w:rPr>
            </w:pPr>
          </w:p>
        </w:tc>
        <w:tc>
          <w:tcPr>
            <w:tcW w:w="942" w:type="dxa"/>
          </w:tcPr>
          <w:p w:rsidR="00760BB1" w:rsidRDefault="00760BB1" w:rsidP="00015D9E">
            <w:pPr>
              <w:jc w:val="both"/>
              <w:rPr>
                <w:rFonts w:ascii="Arial" w:hAnsi="Arial" w:cs="Arial"/>
                <w:color w:val="auto"/>
              </w:rPr>
            </w:pP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r>
              <w:rPr>
                <w:rFonts w:ascii="Arial" w:hAnsi="Arial" w:cs="Arial"/>
                <w:color w:val="auto"/>
              </w:rPr>
              <w:t>501</w:t>
            </w:r>
          </w:p>
        </w:tc>
        <w:tc>
          <w:tcPr>
            <w:tcW w:w="4919" w:type="dxa"/>
          </w:tcPr>
          <w:p w:rsidR="00760BB1" w:rsidRDefault="00760BB1" w:rsidP="00015D9E">
            <w:pPr>
              <w:jc w:val="both"/>
              <w:rPr>
                <w:rFonts w:ascii="Arial" w:hAnsi="Arial" w:cs="Arial"/>
                <w:color w:val="auto"/>
              </w:rPr>
            </w:pPr>
            <w:r>
              <w:rPr>
                <w:rFonts w:ascii="Arial" w:hAnsi="Arial" w:cs="Arial"/>
                <w:color w:val="auto"/>
              </w:rPr>
              <w:t>Portes de clôture</w:t>
            </w:r>
          </w:p>
        </w:tc>
        <w:tc>
          <w:tcPr>
            <w:tcW w:w="1017" w:type="dxa"/>
          </w:tcPr>
          <w:p w:rsidR="00760BB1" w:rsidRDefault="00760BB1" w:rsidP="00015D9E">
            <w:pPr>
              <w:jc w:val="both"/>
              <w:rPr>
                <w:rFonts w:ascii="Arial" w:hAnsi="Arial" w:cs="Arial"/>
                <w:color w:val="auto"/>
              </w:rPr>
            </w:pPr>
            <w:r>
              <w:rPr>
                <w:rFonts w:ascii="Arial" w:hAnsi="Arial" w:cs="Arial"/>
                <w:color w:val="auto"/>
              </w:rPr>
              <w:t>FF</w:t>
            </w:r>
          </w:p>
        </w:tc>
        <w:tc>
          <w:tcPr>
            <w:tcW w:w="942" w:type="dxa"/>
          </w:tcPr>
          <w:p w:rsidR="00760BB1" w:rsidRDefault="00760BB1" w:rsidP="00015D9E">
            <w:pPr>
              <w:jc w:val="both"/>
              <w:rPr>
                <w:rFonts w:ascii="Arial" w:hAnsi="Arial" w:cs="Arial"/>
                <w:color w:val="auto"/>
              </w:rPr>
            </w:pPr>
            <w:r>
              <w:rPr>
                <w:rFonts w:ascii="Arial" w:hAnsi="Arial" w:cs="Arial"/>
                <w:color w:val="auto"/>
              </w:rPr>
              <w:t>2</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r>
              <w:rPr>
                <w:rFonts w:ascii="Arial" w:hAnsi="Arial" w:cs="Arial"/>
                <w:color w:val="auto"/>
              </w:rPr>
              <w:t>502</w:t>
            </w:r>
          </w:p>
        </w:tc>
        <w:tc>
          <w:tcPr>
            <w:tcW w:w="4919" w:type="dxa"/>
          </w:tcPr>
          <w:p w:rsidR="00760BB1" w:rsidRDefault="00760BB1" w:rsidP="00015D9E">
            <w:pPr>
              <w:jc w:val="both"/>
              <w:rPr>
                <w:rFonts w:ascii="Arial" w:hAnsi="Arial" w:cs="Arial"/>
                <w:color w:val="auto"/>
              </w:rPr>
            </w:pPr>
            <w:r>
              <w:rPr>
                <w:rFonts w:ascii="Arial" w:hAnsi="Arial" w:cs="Arial"/>
                <w:color w:val="auto"/>
              </w:rPr>
              <w:t xml:space="preserve">Porte de 80 x 210 en bois massif avec serrure </w:t>
            </w:r>
          </w:p>
        </w:tc>
        <w:tc>
          <w:tcPr>
            <w:tcW w:w="1017" w:type="dxa"/>
          </w:tcPr>
          <w:p w:rsidR="00760BB1" w:rsidRDefault="00EC03B4" w:rsidP="00015D9E">
            <w:pPr>
              <w:jc w:val="both"/>
              <w:rPr>
                <w:rFonts w:ascii="Arial" w:hAnsi="Arial" w:cs="Arial"/>
                <w:color w:val="auto"/>
              </w:rPr>
            </w:pPr>
            <w:r>
              <w:rPr>
                <w:rFonts w:ascii="Arial" w:hAnsi="Arial" w:cs="Arial"/>
                <w:color w:val="auto"/>
              </w:rPr>
              <w:t xml:space="preserve">U </w:t>
            </w:r>
          </w:p>
        </w:tc>
        <w:tc>
          <w:tcPr>
            <w:tcW w:w="942" w:type="dxa"/>
          </w:tcPr>
          <w:p w:rsidR="00760BB1" w:rsidRDefault="00EC03B4" w:rsidP="00015D9E">
            <w:pPr>
              <w:jc w:val="both"/>
              <w:rPr>
                <w:rFonts w:ascii="Arial" w:hAnsi="Arial" w:cs="Arial"/>
                <w:color w:val="auto"/>
              </w:rPr>
            </w:pPr>
            <w:r>
              <w:rPr>
                <w:rFonts w:ascii="Arial" w:hAnsi="Arial" w:cs="Arial"/>
                <w:color w:val="auto"/>
              </w:rPr>
              <w:t>20</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EC03B4" w:rsidP="00015D9E">
            <w:pPr>
              <w:jc w:val="both"/>
              <w:rPr>
                <w:rFonts w:ascii="Arial" w:hAnsi="Arial" w:cs="Arial"/>
                <w:color w:val="auto"/>
              </w:rPr>
            </w:pPr>
            <w:r>
              <w:rPr>
                <w:rFonts w:ascii="Arial" w:hAnsi="Arial" w:cs="Arial"/>
                <w:color w:val="auto"/>
              </w:rPr>
              <w:t>503</w:t>
            </w:r>
          </w:p>
        </w:tc>
        <w:tc>
          <w:tcPr>
            <w:tcW w:w="4919" w:type="dxa"/>
          </w:tcPr>
          <w:p w:rsidR="00760BB1" w:rsidRDefault="00EC03B4" w:rsidP="00015D9E">
            <w:pPr>
              <w:jc w:val="both"/>
              <w:rPr>
                <w:rFonts w:ascii="Arial" w:hAnsi="Arial" w:cs="Arial"/>
                <w:color w:val="auto"/>
              </w:rPr>
            </w:pPr>
            <w:r>
              <w:rPr>
                <w:rFonts w:ascii="Arial" w:hAnsi="Arial" w:cs="Arial"/>
                <w:color w:val="auto"/>
              </w:rPr>
              <w:t xml:space="preserve">Porte de 70x210 en bois massif avec serrures </w:t>
            </w:r>
          </w:p>
        </w:tc>
        <w:tc>
          <w:tcPr>
            <w:tcW w:w="1017" w:type="dxa"/>
          </w:tcPr>
          <w:p w:rsidR="00760BB1" w:rsidRDefault="00EC03B4" w:rsidP="00015D9E">
            <w:pPr>
              <w:jc w:val="both"/>
              <w:rPr>
                <w:rFonts w:ascii="Arial" w:hAnsi="Arial" w:cs="Arial"/>
                <w:color w:val="auto"/>
              </w:rPr>
            </w:pPr>
            <w:r>
              <w:rPr>
                <w:rFonts w:ascii="Arial" w:hAnsi="Arial" w:cs="Arial"/>
                <w:color w:val="auto"/>
              </w:rPr>
              <w:t xml:space="preserve">U </w:t>
            </w:r>
          </w:p>
        </w:tc>
        <w:tc>
          <w:tcPr>
            <w:tcW w:w="942" w:type="dxa"/>
          </w:tcPr>
          <w:p w:rsidR="00760BB1" w:rsidRDefault="00EC03B4" w:rsidP="00015D9E">
            <w:pPr>
              <w:jc w:val="both"/>
              <w:rPr>
                <w:rFonts w:ascii="Arial" w:hAnsi="Arial" w:cs="Arial"/>
                <w:color w:val="auto"/>
              </w:rPr>
            </w:pPr>
            <w:r>
              <w:rPr>
                <w:rFonts w:ascii="Arial" w:hAnsi="Arial" w:cs="Arial"/>
                <w:color w:val="auto"/>
              </w:rPr>
              <w:t>12</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EC03B4" w:rsidP="00015D9E">
            <w:pPr>
              <w:jc w:val="both"/>
              <w:rPr>
                <w:rFonts w:ascii="Arial" w:hAnsi="Arial" w:cs="Arial"/>
                <w:color w:val="auto"/>
              </w:rPr>
            </w:pPr>
            <w:r>
              <w:rPr>
                <w:rFonts w:ascii="Arial" w:hAnsi="Arial" w:cs="Arial"/>
                <w:color w:val="auto"/>
              </w:rPr>
              <w:t>504</w:t>
            </w:r>
          </w:p>
        </w:tc>
        <w:tc>
          <w:tcPr>
            <w:tcW w:w="4919" w:type="dxa"/>
          </w:tcPr>
          <w:p w:rsidR="00760BB1" w:rsidRDefault="00EC03B4" w:rsidP="00015D9E">
            <w:pPr>
              <w:jc w:val="both"/>
              <w:rPr>
                <w:rFonts w:ascii="Arial" w:hAnsi="Arial" w:cs="Arial"/>
                <w:color w:val="auto"/>
              </w:rPr>
            </w:pPr>
            <w:r>
              <w:rPr>
                <w:rFonts w:ascii="Arial" w:hAnsi="Arial" w:cs="Arial"/>
                <w:color w:val="auto"/>
              </w:rPr>
              <w:t xml:space="preserve">Porte de 90 x 210 en bois massif avec serrures </w:t>
            </w:r>
          </w:p>
        </w:tc>
        <w:tc>
          <w:tcPr>
            <w:tcW w:w="1017" w:type="dxa"/>
          </w:tcPr>
          <w:p w:rsidR="00760BB1" w:rsidRDefault="00EC03B4" w:rsidP="00015D9E">
            <w:pPr>
              <w:jc w:val="both"/>
              <w:rPr>
                <w:rFonts w:ascii="Arial" w:hAnsi="Arial" w:cs="Arial"/>
                <w:color w:val="auto"/>
              </w:rPr>
            </w:pPr>
            <w:r>
              <w:rPr>
                <w:rFonts w:ascii="Arial" w:hAnsi="Arial" w:cs="Arial"/>
                <w:color w:val="auto"/>
              </w:rPr>
              <w:t xml:space="preserve">U </w:t>
            </w:r>
          </w:p>
        </w:tc>
        <w:tc>
          <w:tcPr>
            <w:tcW w:w="942" w:type="dxa"/>
          </w:tcPr>
          <w:p w:rsidR="00760BB1" w:rsidRDefault="00EC03B4" w:rsidP="00015D9E">
            <w:pPr>
              <w:jc w:val="both"/>
              <w:rPr>
                <w:rFonts w:ascii="Arial" w:hAnsi="Arial" w:cs="Arial"/>
                <w:color w:val="auto"/>
              </w:rPr>
            </w:pPr>
            <w:r>
              <w:rPr>
                <w:rFonts w:ascii="Arial" w:hAnsi="Arial" w:cs="Arial"/>
                <w:color w:val="auto"/>
              </w:rPr>
              <w:t>7</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EC03B4" w:rsidP="00015D9E">
            <w:pPr>
              <w:jc w:val="both"/>
              <w:rPr>
                <w:rFonts w:ascii="Arial" w:hAnsi="Arial" w:cs="Arial"/>
                <w:color w:val="auto"/>
              </w:rPr>
            </w:pPr>
            <w:r>
              <w:rPr>
                <w:rFonts w:ascii="Arial" w:hAnsi="Arial" w:cs="Arial"/>
                <w:color w:val="auto"/>
              </w:rPr>
              <w:t>505</w:t>
            </w:r>
          </w:p>
        </w:tc>
        <w:tc>
          <w:tcPr>
            <w:tcW w:w="4919" w:type="dxa"/>
          </w:tcPr>
          <w:p w:rsidR="00760BB1" w:rsidRDefault="00EC03B4" w:rsidP="00015D9E">
            <w:pPr>
              <w:jc w:val="both"/>
              <w:rPr>
                <w:rFonts w:ascii="Arial" w:hAnsi="Arial" w:cs="Arial"/>
                <w:color w:val="auto"/>
              </w:rPr>
            </w:pPr>
            <w:r>
              <w:rPr>
                <w:rFonts w:ascii="Arial" w:hAnsi="Arial" w:cs="Arial"/>
                <w:color w:val="auto"/>
              </w:rPr>
              <w:t xml:space="preserve">Fenêtre en </w:t>
            </w:r>
            <w:proofErr w:type="spellStart"/>
            <w:r>
              <w:rPr>
                <w:rFonts w:ascii="Arial" w:hAnsi="Arial" w:cs="Arial"/>
                <w:color w:val="auto"/>
              </w:rPr>
              <w:t>allu</w:t>
            </w:r>
            <w:proofErr w:type="spellEnd"/>
            <w:r>
              <w:rPr>
                <w:rFonts w:ascii="Arial" w:hAnsi="Arial" w:cs="Arial"/>
                <w:color w:val="auto"/>
              </w:rPr>
              <w:t xml:space="preserve"> de 70x60 avec antivol </w:t>
            </w:r>
          </w:p>
        </w:tc>
        <w:tc>
          <w:tcPr>
            <w:tcW w:w="1017" w:type="dxa"/>
          </w:tcPr>
          <w:p w:rsidR="00760BB1" w:rsidRDefault="00EC03B4" w:rsidP="00015D9E">
            <w:pPr>
              <w:jc w:val="both"/>
              <w:rPr>
                <w:rFonts w:ascii="Arial" w:hAnsi="Arial" w:cs="Arial"/>
                <w:color w:val="auto"/>
              </w:rPr>
            </w:pPr>
            <w:r>
              <w:rPr>
                <w:rFonts w:ascii="Arial" w:hAnsi="Arial" w:cs="Arial"/>
                <w:color w:val="auto"/>
              </w:rPr>
              <w:t xml:space="preserve">U </w:t>
            </w:r>
          </w:p>
        </w:tc>
        <w:tc>
          <w:tcPr>
            <w:tcW w:w="942" w:type="dxa"/>
          </w:tcPr>
          <w:p w:rsidR="00760BB1" w:rsidRDefault="00EC03B4" w:rsidP="00015D9E">
            <w:pPr>
              <w:jc w:val="both"/>
              <w:rPr>
                <w:rFonts w:ascii="Arial" w:hAnsi="Arial" w:cs="Arial"/>
                <w:color w:val="auto"/>
              </w:rPr>
            </w:pPr>
            <w:r>
              <w:rPr>
                <w:rFonts w:ascii="Arial" w:hAnsi="Arial" w:cs="Arial"/>
                <w:color w:val="auto"/>
              </w:rPr>
              <w:t>13</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EC03B4" w:rsidP="00015D9E">
            <w:pPr>
              <w:jc w:val="both"/>
              <w:rPr>
                <w:rFonts w:ascii="Arial" w:hAnsi="Arial" w:cs="Arial"/>
                <w:color w:val="auto"/>
              </w:rPr>
            </w:pPr>
            <w:r>
              <w:rPr>
                <w:rFonts w:ascii="Arial" w:hAnsi="Arial" w:cs="Arial"/>
                <w:color w:val="auto"/>
              </w:rPr>
              <w:t>506</w:t>
            </w:r>
          </w:p>
        </w:tc>
        <w:tc>
          <w:tcPr>
            <w:tcW w:w="4919" w:type="dxa"/>
          </w:tcPr>
          <w:p w:rsidR="00760BB1" w:rsidRDefault="00EC03B4" w:rsidP="00015D9E">
            <w:pPr>
              <w:jc w:val="both"/>
              <w:rPr>
                <w:rFonts w:ascii="Arial" w:hAnsi="Arial" w:cs="Arial"/>
                <w:color w:val="auto"/>
              </w:rPr>
            </w:pPr>
            <w:r>
              <w:rPr>
                <w:rFonts w:ascii="Arial" w:hAnsi="Arial" w:cs="Arial"/>
                <w:color w:val="auto"/>
              </w:rPr>
              <w:t xml:space="preserve">Fenêtre en alu de 100 par 110 aves antivol </w:t>
            </w:r>
          </w:p>
        </w:tc>
        <w:tc>
          <w:tcPr>
            <w:tcW w:w="1017" w:type="dxa"/>
          </w:tcPr>
          <w:p w:rsidR="00760BB1" w:rsidRDefault="00EC03B4" w:rsidP="00015D9E">
            <w:pPr>
              <w:jc w:val="both"/>
              <w:rPr>
                <w:rFonts w:ascii="Arial" w:hAnsi="Arial" w:cs="Arial"/>
                <w:color w:val="auto"/>
              </w:rPr>
            </w:pPr>
            <w:r>
              <w:rPr>
                <w:rFonts w:ascii="Arial" w:hAnsi="Arial" w:cs="Arial"/>
                <w:color w:val="auto"/>
              </w:rPr>
              <w:t xml:space="preserve">U </w:t>
            </w:r>
          </w:p>
        </w:tc>
        <w:tc>
          <w:tcPr>
            <w:tcW w:w="942" w:type="dxa"/>
          </w:tcPr>
          <w:p w:rsidR="00760BB1" w:rsidRDefault="00EC03B4" w:rsidP="00015D9E">
            <w:pPr>
              <w:jc w:val="both"/>
              <w:rPr>
                <w:rFonts w:ascii="Arial" w:hAnsi="Arial" w:cs="Arial"/>
                <w:color w:val="auto"/>
              </w:rPr>
            </w:pPr>
            <w:r>
              <w:rPr>
                <w:rFonts w:ascii="Arial" w:hAnsi="Arial" w:cs="Arial"/>
                <w:color w:val="auto"/>
              </w:rPr>
              <w:t>30</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p>
        </w:tc>
        <w:tc>
          <w:tcPr>
            <w:tcW w:w="4919" w:type="dxa"/>
          </w:tcPr>
          <w:p w:rsidR="00760BB1" w:rsidRDefault="00EC03B4" w:rsidP="00015D9E">
            <w:pPr>
              <w:jc w:val="both"/>
              <w:rPr>
                <w:rFonts w:ascii="Arial" w:hAnsi="Arial" w:cs="Arial"/>
                <w:color w:val="auto"/>
              </w:rPr>
            </w:pPr>
            <w:r>
              <w:rPr>
                <w:rFonts w:ascii="Arial" w:hAnsi="Arial" w:cs="Arial"/>
                <w:color w:val="auto"/>
              </w:rPr>
              <w:t>Sous total 500</w:t>
            </w:r>
          </w:p>
        </w:tc>
        <w:tc>
          <w:tcPr>
            <w:tcW w:w="1017" w:type="dxa"/>
          </w:tcPr>
          <w:p w:rsidR="00760BB1" w:rsidRDefault="00760BB1" w:rsidP="00015D9E">
            <w:pPr>
              <w:jc w:val="both"/>
              <w:rPr>
                <w:rFonts w:ascii="Arial" w:hAnsi="Arial" w:cs="Arial"/>
                <w:color w:val="auto"/>
              </w:rPr>
            </w:pPr>
          </w:p>
        </w:tc>
        <w:tc>
          <w:tcPr>
            <w:tcW w:w="942" w:type="dxa"/>
          </w:tcPr>
          <w:p w:rsidR="00760BB1" w:rsidRDefault="00760BB1" w:rsidP="00015D9E">
            <w:pPr>
              <w:jc w:val="both"/>
              <w:rPr>
                <w:rFonts w:ascii="Arial" w:hAnsi="Arial" w:cs="Arial"/>
                <w:color w:val="auto"/>
              </w:rPr>
            </w:pP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p>
        </w:tc>
        <w:tc>
          <w:tcPr>
            <w:tcW w:w="4919" w:type="dxa"/>
          </w:tcPr>
          <w:p w:rsidR="00760BB1" w:rsidRDefault="00EC03B4" w:rsidP="00015D9E">
            <w:pPr>
              <w:jc w:val="both"/>
              <w:rPr>
                <w:rFonts w:ascii="Arial" w:hAnsi="Arial" w:cs="Arial"/>
                <w:color w:val="auto"/>
              </w:rPr>
            </w:pPr>
            <w:r>
              <w:rPr>
                <w:rFonts w:ascii="Arial" w:hAnsi="Arial" w:cs="Arial"/>
                <w:color w:val="auto"/>
              </w:rPr>
              <w:t xml:space="preserve">Lot 600 Electricité  </w:t>
            </w:r>
          </w:p>
        </w:tc>
        <w:tc>
          <w:tcPr>
            <w:tcW w:w="1017" w:type="dxa"/>
          </w:tcPr>
          <w:p w:rsidR="00760BB1" w:rsidRDefault="00760BB1" w:rsidP="00015D9E">
            <w:pPr>
              <w:jc w:val="both"/>
              <w:rPr>
                <w:rFonts w:ascii="Arial" w:hAnsi="Arial" w:cs="Arial"/>
                <w:color w:val="auto"/>
              </w:rPr>
            </w:pPr>
          </w:p>
        </w:tc>
        <w:tc>
          <w:tcPr>
            <w:tcW w:w="942" w:type="dxa"/>
          </w:tcPr>
          <w:p w:rsidR="00760BB1" w:rsidRDefault="00760BB1" w:rsidP="00015D9E">
            <w:pPr>
              <w:jc w:val="both"/>
              <w:rPr>
                <w:rFonts w:ascii="Arial" w:hAnsi="Arial" w:cs="Arial"/>
                <w:color w:val="auto"/>
              </w:rPr>
            </w:pP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EC03B4" w:rsidP="00015D9E">
            <w:pPr>
              <w:jc w:val="both"/>
              <w:rPr>
                <w:rFonts w:ascii="Arial" w:hAnsi="Arial" w:cs="Arial"/>
                <w:color w:val="auto"/>
              </w:rPr>
            </w:pPr>
            <w:r>
              <w:rPr>
                <w:rFonts w:ascii="Arial" w:hAnsi="Arial" w:cs="Arial"/>
                <w:color w:val="auto"/>
              </w:rPr>
              <w:t>601</w:t>
            </w:r>
          </w:p>
        </w:tc>
        <w:tc>
          <w:tcPr>
            <w:tcW w:w="4919" w:type="dxa"/>
          </w:tcPr>
          <w:p w:rsidR="00760BB1" w:rsidRDefault="00EC03B4" w:rsidP="00015D9E">
            <w:pPr>
              <w:jc w:val="both"/>
              <w:rPr>
                <w:rFonts w:ascii="Arial" w:hAnsi="Arial" w:cs="Arial"/>
                <w:color w:val="auto"/>
              </w:rPr>
            </w:pPr>
            <w:proofErr w:type="spellStart"/>
            <w:r>
              <w:rPr>
                <w:rFonts w:ascii="Arial" w:hAnsi="Arial" w:cs="Arial"/>
                <w:color w:val="auto"/>
              </w:rPr>
              <w:t>Hublo</w:t>
            </w:r>
            <w:proofErr w:type="spellEnd"/>
            <w:r>
              <w:rPr>
                <w:rFonts w:ascii="Arial" w:hAnsi="Arial" w:cs="Arial"/>
                <w:color w:val="auto"/>
              </w:rPr>
              <w:t xml:space="preserve"> et plafonnier </w:t>
            </w:r>
          </w:p>
        </w:tc>
        <w:tc>
          <w:tcPr>
            <w:tcW w:w="1017" w:type="dxa"/>
          </w:tcPr>
          <w:p w:rsidR="00760BB1" w:rsidRDefault="00760BB1" w:rsidP="00015D9E">
            <w:pPr>
              <w:jc w:val="both"/>
              <w:rPr>
                <w:rFonts w:ascii="Arial" w:hAnsi="Arial" w:cs="Arial"/>
                <w:color w:val="auto"/>
              </w:rPr>
            </w:pPr>
          </w:p>
        </w:tc>
        <w:tc>
          <w:tcPr>
            <w:tcW w:w="942" w:type="dxa"/>
          </w:tcPr>
          <w:p w:rsidR="00760BB1" w:rsidRDefault="00EC03B4" w:rsidP="00015D9E">
            <w:pPr>
              <w:jc w:val="both"/>
              <w:rPr>
                <w:rFonts w:ascii="Arial" w:hAnsi="Arial" w:cs="Arial"/>
                <w:color w:val="auto"/>
              </w:rPr>
            </w:pPr>
            <w:r>
              <w:rPr>
                <w:rFonts w:ascii="Arial" w:hAnsi="Arial" w:cs="Arial"/>
                <w:color w:val="auto"/>
              </w:rPr>
              <w:t>2</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EC03B4" w:rsidP="00015D9E">
            <w:pPr>
              <w:jc w:val="both"/>
              <w:rPr>
                <w:rFonts w:ascii="Arial" w:hAnsi="Arial" w:cs="Arial"/>
                <w:color w:val="auto"/>
              </w:rPr>
            </w:pPr>
            <w:r>
              <w:rPr>
                <w:rFonts w:ascii="Arial" w:hAnsi="Arial" w:cs="Arial"/>
                <w:color w:val="auto"/>
              </w:rPr>
              <w:t>602</w:t>
            </w:r>
          </w:p>
        </w:tc>
        <w:tc>
          <w:tcPr>
            <w:tcW w:w="4919" w:type="dxa"/>
          </w:tcPr>
          <w:p w:rsidR="00760BB1" w:rsidRDefault="00EC03B4" w:rsidP="00015D9E">
            <w:pPr>
              <w:jc w:val="both"/>
              <w:rPr>
                <w:rFonts w:ascii="Arial" w:hAnsi="Arial" w:cs="Arial"/>
                <w:color w:val="auto"/>
              </w:rPr>
            </w:pPr>
            <w:r>
              <w:rPr>
                <w:rFonts w:ascii="Arial" w:hAnsi="Arial" w:cs="Arial"/>
                <w:color w:val="auto"/>
              </w:rPr>
              <w:t xml:space="preserve">Réglette  </w:t>
            </w:r>
          </w:p>
        </w:tc>
        <w:tc>
          <w:tcPr>
            <w:tcW w:w="1017" w:type="dxa"/>
          </w:tcPr>
          <w:p w:rsidR="00760BB1" w:rsidRDefault="00EC03B4" w:rsidP="00015D9E">
            <w:pPr>
              <w:jc w:val="both"/>
              <w:rPr>
                <w:rFonts w:ascii="Arial" w:hAnsi="Arial" w:cs="Arial"/>
                <w:color w:val="auto"/>
              </w:rPr>
            </w:pPr>
            <w:r>
              <w:rPr>
                <w:rFonts w:ascii="Arial" w:hAnsi="Arial" w:cs="Arial"/>
                <w:color w:val="auto"/>
              </w:rPr>
              <w:t xml:space="preserve">U </w:t>
            </w:r>
          </w:p>
        </w:tc>
        <w:tc>
          <w:tcPr>
            <w:tcW w:w="942" w:type="dxa"/>
          </w:tcPr>
          <w:p w:rsidR="00760BB1" w:rsidRDefault="00EC03B4" w:rsidP="00015D9E">
            <w:pPr>
              <w:jc w:val="both"/>
              <w:rPr>
                <w:rFonts w:ascii="Arial" w:hAnsi="Arial" w:cs="Arial"/>
                <w:color w:val="auto"/>
              </w:rPr>
            </w:pPr>
            <w:r>
              <w:rPr>
                <w:rFonts w:ascii="Arial" w:hAnsi="Arial" w:cs="Arial"/>
                <w:color w:val="auto"/>
              </w:rPr>
              <w:t>4</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EC03B4" w:rsidP="00015D9E">
            <w:pPr>
              <w:jc w:val="both"/>
              <w:rPr>
                <w:rFonts w:ascii="Arial" w:hAnsi="Arial" w:cs="Arial"/>
                <w:color w:val="auto"/>
              </w:rPr>
            </w:pPr>
            <w:r>
              <w:rPr>
                <w:rFonts w:ascii="Arial" w:hAnsi="Arial" w:cs="Arial"/>
                <w:color w:val="auto"/>
              </w:rPr>
              <w:t>603</w:t>
            </w:r>
          </w:p>
        </w:tc>
        <w:tc>
          <w:tcPr>
            <w:tcW w:w="4919" w:type="dxa"/>
          </w:tcPr>
          <w:p w:rsidR="00760BB1" w:rsidRDefault="00EC03B4" w:rsidP="00015D9E">
            <w:pPr>
              <w:jc w:val="both"/>
              <w:rPr>
                <w:rFonts w:ascii="Arial" w:hAnsi="Arial" w:cs="Arial"/>
                <w:color w:val="auto"/>
              </w:rPr>
            </w:pPr>
            <w:r>
              <w:rPr>
                <w:rFonts w:ascii="Arial" w:hAnsi="Arial" w:cs="Arial"/>
                <w:color w:val="auto"/>
              </w:rPr>
              <w:t xml:space="preserve">Interrupteur simple et double allumage </w:t>
            </w:r>
          </w:p>
        </w:tc>
        <w:tc>
          <w:tcPr>
            <w:tcW w:w="1017" w:type="dxa"/>
          </w:tcPr>
          <w:p w:rsidR="00760BB1" w:rsidRDefault="00EC03B4" w:rsidP="00015D9E">
            <w:pPr>
              <w:jc w:val="both"/>
              <w:rPr>
                <w:rFonts w:ascii="Arial" w:hAnsi="Arial" w:cs="Arial"/>
                <w:color w:val="auto"/>
              </w:rPr>
            </w:pPr>
            <w:r>
              <w:rPr>
                <w:rFonts w:ascii="Arial" w:hAnsi="Arial" w:cs="Arial"/>
                <w:color w:val="auto"/>
              </w:rPr>
              <w:t xml:space="preserve">U </w:t>
            </w:r>
          </w:p>
        </w:tc>
        <w:tc>
          <w:tcPr>
            <w:tcW w:w="942" w:type="dxa"/>
          </w:tcPr>
          <w:p w:rsidR="00760BB1" w:rsidRDefault="00EC03B4" w:rsidP="00015D9E">
            <w:pPr>
              <w:jc w:val="both"/>
              <w:rPr>
                <w:rFonts w:ascii="Arial" w:hAnsi="Arial" w:cs="Arial"/>
                <w:color w:val="auto"/>
              </w:rPr>
            </w:pPr>
            <w:r>
              <w:rPr>
                <w:rFonts w:ascii="Arial" w:hAnsi="Arial" w:cs="Arial"/>
                <w:color w:val="auto"/>
              </w:rPr>
              <w:t>49</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EC03B4" w:rsidP="00015D9E">
            <w:pPr>
              <w:jc w:val="both"/>
              <w:rPr>
                <w:rFonts w:ascii="Arial" w:hAnsi="Arial" w:cs="Arial"/>
                <w:color w:val="auto"/>
              </w:rPr>
            </w:pPr>
            <w:r>
              <w:rPr>
                <w:rFonts w:ascii="Arial" w:hAnsi="Arial" w:cs="Arial"/>
                <w:color w:val="auto"/>
              </w:rPr>
              <w:t>604</w:t>
            </w:r>
          </w:p>
        </w:tc>
        <w:tc>
          <w:tcPr>
            <w:tcW w:w="4919" w:type="dxa"/>
          </w:tcPr>
          <w:p w:rsidR="00760BB1" w:rsidRDefault="00EC03B4" w:rsidP="00015D9E">
            <w:pPr>
              <w:jc w:val="both"/>
              <w:rPr>
                <w:rFonts w:ascii="Arial" w:hAnsi="Arial" w:cs="Arial"/>
                <w:color w:val="auto"/>
              </w:rPr>
            </w:pPr>
            <w:r>
              <w:rPr>
                <w:rFonts w:ascii="Arial" w:hAnsi="Arial" w:cs="Arial"/>
                <w:color w:val="auto"/>
              </w:rPr>
              <w:t xml:space="preserve">Ampoules rondes </w:t>
            </w:r>
          </w:p>
        </w:tc>
        <w:tc>
          <w:tcPr>
            <w:tcW w:w="1017" w:type="dxa"/>
          </w:tcPr>
          <w:p w:rsidR="00760BB1" w:rsidRDefault="00EC03B4" w:rsidP="00015D9E">
            <w:pPr>
              <w:jc w:val="both"/>
              <w:rPr>
                <w:rFonts w:ascii="Arial" w:hAnsi="Arial" w:cs="Arial"/>
                <w:color w:val="auto"/>
              </w:rPr>
            </w:pPr>
            <w:r>
              <w:rPr>
                <w:rFonts w:ascii="Arial" w:hAnsi="Arial" w:cs="Arial"/>
                <w:color w:val="auto"/>
              </w:rPr>
              <w:t xml:space="preserve">U </w:t>
            </w:r>
          </w:p>
        </w:tc>
        <w:tc>
          <w:tcPr>
            <w:tcW w:w="942" w:type="dxa"/>
          </w:tcPr>
          <w:p w:rsidR="00760BB1" w:rsidRDefault="00EC03B4" w:rsidP="00015D9E">
            <w:pPr>
              <w:jc w:val="both"/>
              <w:rPr>
                <w:rFonts w:ascii="Arial" w:hAnsi="Arial" w:cs="Arial"/>
                <w:color w:val="auto"/>
              </w:rPr>
            </w:pPr>
            <w:r>
              <w:rPr>
                <w:rFonts w:ascii="Arial" w:hAnsi="Arial" w:cs="Arial"/>
                <w:color w:val="auto"/>
              </w:rPr>
              <w:t>55</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EC03B4" w:rsidP="00015D9E">
            <w:pPr>
              <w:jc w:val="both"/>
              <w:rPr>
                <w:rFonts w:ascii="Arial" w:hAnsi="Arial" w:cs="Arial"/>
                <w:color w:val="auto"/>
              </w:rPr>
            </w:pPr>
            <w:r>
              <w:rPr>
                <w:rFonts w:ascii="Arial" w:hAnsi="Arial" w:cs="Arial"/>
                <w:color w:val="auto"/>
              </w:rPr>
              <w:t>605</w:t>
            </w:r>
          </w:p>
        </w:tc>
        <w:tc>
          <w:tcPr>
            <w:tcW w:w="4919" w:type="dxa"/>
          </w:tcPr>
          <w:p w:rsidR="00760BB1" w:rsidRDefault="00C27162" w:rsidP="00015D9E">
            <w:pPr>
              <w:jc w:val="both"/>
              <w:rPr>
                <w:rFonts w:ascii="Arial" w:hAnsi="Arial" w:cs="Arial"/>
                <w:color w:val="auto"/>
              </w:rPr>
            </w:pPr>
            <w:r>
              <w:rPr>
                <w:rFonts w:ascii="Arial" w:hAnsi="Arial" w:cs="Arial"/>
                <w:color w:val="auto"/>
              </w:rPr>
              <w:t xml:space="preserve">Prises de courant </w:t>
            </w:r>
          </w:p>
        </w:tc>
        <w:tc>
          <w:tcPr>
            <w:tcW w:w="1017" w:type="dxa"/>
          </w:tcPr>
          <w:p w:rsidR="00760BB1" w:rsidRDefault="00C27162" w:rsidP="00015D9E">
            <w:pPr>
              <w:jc w:val="both"/>
              <w:rPr>
                <w:rFonts w:ascii="Arial" w:hAnsi="Arial" w:cs="Arial"/>
                <w:color w:val="auto"/>
              </w:rPr>
            </w:pPr>
            <w:r>
              <w:rPr>
                <w:rFonts w:ascii="Arial" w:hAnsi="Arial" w:cs="Arial"/>
                <w:color w:val="auto"/>
              </w:rPr>
              <w:t xml:space="preserve">U </w:t>
            </w:r>
          </w:p>
        </w:tc>
        <w:tc>
          <w:tcPr>
            <w:tcW w:w="942" w:type="dxa"/>
          </w:tcPr>
          <w:p w:rsidR="00760BB1" w:rsidRDefault="00C27162" w:rsidP="00015D9E">
            <w:pPr>
              <w:jc w:val="both"/>
              <w:rPr>
                <w:rFonts w:ascii="Arial" w:hAnsi="Arial" w:cs="Arial"/>
                <w:color w:val="auto"/>
              </w:rPr>
            </w:pPr>
            <w:r>
              <w:rPr>
                <w:rFonts w:ascii="Arial" w:hAnsi="Arial" w:cs="Arial"/>
                <w:color w:val="auto"/>
              </w:rPr>
              <w:t>51</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C27162" w:rsidP="00015D9E">
            <w:pPr>
              <w:jc w:val="both"/>
              <w:rPr>
                <w:rFonts w:ascii="Arial" w:hAnsi="Arial" w:cs="Arial"/>
                <w:color w:val="auto"/>
              </w:rPr>
            </w:pPr>
            <w:r>
              <w:rPr>
                <w:rFonts w:ascii="Arial" w:hAnsi="Arial" w:cs="Arial"/>
                <w:color w:val="auto"/>
              </w:rPr>
              <w:t>606</w:t>
            </w:r>
          </w:p>
        </w:tc>
        <w:tc>
          <w:tcPr>
            <w:tcW w:w="4919" w:type="dxa"/>
          </w:tcPr>
          <w:p w:rsidR="00760BB1" w:rsidRDefault="00C27162" w:rsidP="00015D9E">
            <w:pPr>
              <w:jc w:val="both"/>
              <w:rPr>
                <w:rFonts w:ascii="Arial" w:hAnsi="Arial" w:cs="Arial"/>
                <w:color w:val="auto"/>
              </w:rPr>
            </w:pPr>
            <w:r>
              <w:rPr>
                <w:rFonts w:ascii="Arial" w:hAnsi="Arial" w:cs="Arial"/>
                <w:color w:val="auto"/>
              </w:rPr>
              <w:t xml:space="preserve">Gaines </w:t>
            </w:r>
            <w:r w:rsidR="00E64B44">
              <w:rPr>
                <w:rFonts w:ascii="Arial" w:hAnsi="Arial" w:cs="Arial"/>
                <w:color w:val="auto"/>
              </w:rPr>
              <w:t>annelées</w:t>
            </w:r>
            <w:r>
              <w:rPr>
                <w:rFonts w:ascii="Arial" w:hAnsi="Arial" w:cs="Arial"/>
                <w:color w:val="auto"/>
              </w:rPr>
              <w:t xml:space="preserve"> y compris toutes suggestions de pose </w:t>
            </w:r>
          </w:p>
        </w:tc>
        <w:tc>
          <w:tcPr>
            <w:tcW w:w="1017" w:type="dxa"/>
          </w:tcPr>
          <w:p w:rsidR="00760BB1" w:rsidRDefault="00C27162" w:rsidP="00015D9E">
            <w:pPr>
              <w:jc w:val="both"/>
              <w:rPr>
                <w:rFonts w:ascii="Arial" w:hAnsi="Arial" w:cs="Arial"/>
                <w:color w:val="auto"/>
              </w:rPr>
            </w:pPr>
            <w:r>
              <w:rPr>
                <w:rFonts w:ascii="Arial" w:hAnsi="Arial" w:cs="Arial"/>
                <w:color w:val="auto"/>
              </w:rPr>
              <w:t>rouleau</w:t>
            </w:r>
          </w:p>
        </w:tc>
        <w:tc>
          <w:tcPr>
            <w:tcW w:w="942" w:type="dxa"/>
          </w:tcPr>
          <w:p w:rsidR="00760BB1" w:rsidRDefault="00C27162" w:rsidP="00015D9E">
            <w:pPr>
              <w:jc w:val="both"/>
              <w:rPr>
                <w:rFonts w:ascii="Arial" w:hAnsi="Arial" w:cs="Arial"/>
                <w:color w:val="auto"/>
              </w:rPr>
            </w:pPr>
            <w:r>
              <w:rPr>
                <w:rFonts w:ascii="Arial" w:hAnsi="Arial" w:cs="Arial"/>
                <w:color w:val="auto"/>
              </w:rPr>
              <w:t>15</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C27162" w:rsidP="00015D9E">
            <w:pPr>
              <w:jc w:val="both"/>
              <w:rPr>
                <w:rFonts w:ascii="Arial" w:hAnsi="Arial" w:cs="Arial"/>
                <w:color w:val="auto"/>
              </w:rPr>
            </w:pPr>
            <w:r>
              <w:rPr>
                <w:rFonts w:ascii="Arial" w:hAnsi="Arial" w:cs="Arial"/>
                <w:color w:val="auto"/>
              </w:rPr>
              <w:t>607</w:t>
            </w:r>
          </w:p>
        </w:tc>
        <w:tc>
          <w:tcPr>
            <w:tcW w:w="4919" w:type="dxa"/>
          </w:tcPr>
          <w:p w:rsidR="00760BB1" w:rsidRDefault="00C27162" w:rsidP="00015D9E">
            <w:pPr>
              <w:jc w:val="both"/>
              <w:rPr>
                <w:rFonts w:ascii="Arial" w:hAnsi="Arial" w:cs="Arial"/>
                <w:color w:val="auto"/>
              </w:rPr>
            </w:pPr>
            <w:r>
              <w:rPr>
                <w:rFonts w:ascii="Arial" w:hAnsi="Arial" w:cs="Arial"/>
                <w:color w:val="auto"/>
              </w:rPr>
              <w:t xml:space="preserve">Mise à la terre </w:t>
            </w:r>
          </w:p>
        </w:tc>
        <w:tc>
          <w:tcPr>
            <w:tcW w:w="1017" w:type="dxa"/>
          </w:tcPr>
          <w:p w:rsidR="00760BB1" w:rsidRDefault="00C27162" w:rsidP="00015D9E">
            <w:pPr>
              <w:jc w:val="both"/>
              <w:rPr>
                <w:rFonts w:ascii="Arial" w:hAnsi="Arial" w:cs="Arial"/>
                <w:color w:val="auto"/>
              </w:rPr>
            </w:pPr>
            <w:r>
              <w:rPr>
                <w:rFonts w:ascii="Arial" w:hAnsi="Arial" w:cs="Arial"/>
                <w:color w:val="auto"/>
              </w:rPr>
              <w:t>FF</w:t>
            </w:r>
          </w:p>
        </w:tc>
        <w:tc>
          <w:tcPr>
            <w:tcW w:w="942" w:type="dxa"/>
          </w:tcPr>
          <w:p w:rsidR="00760BB1" w:rsidRDefault="00C27162" w:rsidP="00015D9E">
            <w:pPr>
              <w:jc w:val="both"/>
              <w:rPr>
                <w:rFonts w:ascii="Arial" w:hAnsi="Arial" w:cs="Arial"/>
                <w:color w:val="auto"/>
              </w:rPr>
            </w:pPr>
            <w:r>
              <w:rPr>
                <w:rFonts w:ascii="Arial" w:hAnsi="Arial" w:cs="Arial"/>
                <w:color w:val="auto"/>
              </w:rPr>
              <w:t>1</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C27162" w:rsidP="00015D9E">
            <w:pPr>
              <w:jc w:val="both"/>
              <w:rPr>
                <w:rFonts w:ascii="Arial" w:hAnsi="Arial" w:cs="Arial"/>
                <w:color w:val="auto"/>
              </w:rPr>
            </w:pPr>
            <w:r>
              <w:rPr>
                <w:rFonts w:ascii="Arial" w:hAnsi="Arial" w:cs="Arial"/>
                <w:color w:val="auto"/>
              </w:rPr>
              <w:t>608</w:t>
            </w:r>
          </w:p>
        </w:tc>
        <w:tc>
          <w:tcPr>
            <w:tcW w:w="4919" w:type="dxa"/>
          </w:tcPr>
          <w:p w:rsidR="00760BB1" w:rsidRDefault="00C27162" w:rsidP="00015D9E">
            <w:pPr>
              <w:jc w:val="both"/>
              <w:rPr>
                <w:rFonts w:ascii="Arial" w:hAnsi="Arial" w:cs="Arial"/>
                <w:color w:val="auto"/>
              </w:rPr>
            </w:pPr>
            <w:r>
              <w:rPr>
                <w:rFonts w:ascii="Arial" w:hAnsi="Arial" w:cs="Arial"/>
                <w:color w:val="auto"/>
              </w:rPr>
              <w:t xml:space="preserve">Fournitures et pose de boitiers et coffret de câblage </w:t>
            </w:r>
          </w:p>
        </w:tc>
        <w:tc>
          <w:tcPr>
            <w:tcW w:w="1017" w:type="dxa"/>
          </w:tcPr>
          <w:p w:rsidR="00760BB1" w:rsidRDefault="00C27162" w:rsidP="00015D9E">
            <w:pPr>
              <w:jc w:val="both"/>
              <w:rPr>
                <w:rFonts w:ascii="Arial" w:hAnsi="Arial" w:cs="Arial"/>
                <w:color w:val="auto"/>
              </w:rPr>
            </w:pPr>
            <w:r>
              <w:rPr>
                <w:rFonts w:ascii="Arial" w:hAnsi="Arial" w:cs="Arial"/>
                <w:color w:val="auto"/>
              </w:rPr>
              <w:t>FF</w:t>
            </w:r>
          </w:p>
        </w:tc>
        <w:tc>
          <w:tcPr>
            <w:tcW w:w="942" w:type="dxa"/>
          </w:tcPr>
          <w:p w:rsidR="00760BB1" w:rsidRDefault="00C27162" w:rsidP="00015D9E">
            <w:pPr>
              <w:jc w:val="both"/>
              <w:rPr>
                <w:rFonts w:ascii="Arial" w:hAnsi="Arial" w:cs="Arial"/>
                <w:color w:val="auto"/>
              </w:rPr>
            </w:pPr>
            <w:r>
              <w:rPr>
                <w:rFonts w:ascii="Arial" w:hAnsi="Arial" w:cs="Arial"/>
                <w:color w:val="auto"/>
              </w:rPr>
              <w:t>1</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p>
          <w:p w:rsidR="00760BB1" w:rsidRDefault="00C27162" w:rsidP="00015D9E">
            <w:pPr>
              <w:jc w:val="both"/>
              <w:rPr>
                <w:rFonts w:ascii="Arial" w:hAnsi="Arial" w:cs="Arial"/>
                <w:color w:val="auto"/>
              </w:rPr>
            </w:pPr>
            <w:r>
              <w:rPr>
                <w:rFonts w:ascii="Arial" w:hAnsi="Arial" w:cs="Arial"/>
                <w:color w:val="auto"/>
              </w:rPr>
              <w:t>609</w:t>
            </w:r>
          </w:p>
        </w:tc>
        <w:tc>
          <w:tcPr>
            <w:tcW w:w="4919" w:type="dxa"/>
          </w:tcPr>
          <w:p w:rsidR="00760BB1" w:rsidRDefault="00C27162" w:rsidP="00015D9E">
            <w:pPr>
              <w:jc w:val="both"/>
              <w:rPr>
                <w:rFonts w:ascii="Arial" w:hAnsi="Arial" w:cs="Arial"/>
                <w:color w:val="auto"/>
              </w:rPr>
            </w:pPr>
            <w:r>
              <w:rPr>
                <w:rFonts w:ascii="Arial" w:hAnsi="Arial" w:cs="Arial"/>
                <w:color w:val="auto"/>
              </w:rPr>
              <w:t xml:space="preserve">Branchement au réseau existant circuit électrique complet </w:t>
            </w:r>
          </w:p>
        </w:tc>
        <w:tc>
          <w:tcPr>
            <w:tcW w:w="1017" w:type="dxa"/>
          </w:tcPr>
          <w:p w:rsidR="00760BB1" w:rsidRDefault="00C27162" w:rsidP="00015D9E">
            <w:pPr>
              <w:jc w:val="both"/>
              <w:rPr>
                <w:rFonts w:ascii="Arial" w:hAnsi="Arial" w:cs="Arial"/>
                <w:color w:val="auto"/>
              </w:rPr>
            </w:pPr>
            <w:r>
              <w:rPr>
                <w:rFonts w:ascii="Arial" w:hAnsi="Arial" w:cs="Arial"/>
                <w:color w:val="auto"/>
              </w:rPr>
              <w:t>FF</w:t>
            </w:r>
          </w:p>
        </w:tc>
        <w:tc>
          <w:tcPr>
            <w:tcW w:w="942" w:type="dxa"/>
          </w:tcPr>
          <w:p w:rsidR="00760BB1" w:rsidRDefault="00C27162" w:rsidP="00015D9E">
            <w:pPr>
              <w:jc w:val="both"/>
              <w:rPr>
                <w:rFonts w:ascii="Arial" w:hAnsi="Arial" w:cs="Arial"/>
                <w:color w:val="auto"/>
              </w:rPr>
            </w:pPr>
            <w:r>
              <w:rPr>
                <w:rFonts w:ascii="Arial" w:hAnsi="Arial" w:cs="Arial"/>
                <w:color w:val="auto"/>
              </w:rPr>
              <w:t>1</w:t>
            </w: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760BB1" w:rsidTr="00E64B44">
        <w:trPr>
          <w:trHeight w:val="383"/>
        </w:trPr>
        <w:tc>
          <w:tcPr>
            <w:tcW w:w="751" w:type="dxa"/>
          </w:tcPr>
          <w:p w:rsidR="00760BB1" w:rsidRDefault="00760BB1" w:rsidP="00015D9E">
            <w:pPr>
              <w:jc w:val="both"/>
              <w:rPr>
                <w:rFonts w:ascii="Arial" w:hAnsi="Arial" w:cs="Arial"/>
                <w:color w:val="auto"/>
              </w:rPr>
            </w:pPr>
          </w:p>
        </w:tc>
        <w:tc>
          <w:tcPr>
            <w:tcW w:w="4919" w:type="dxa"/>
          </w:tcPr>
          <w:p w:rsidR="00760BB1" w:rsidRDefault="00C27162" w:rsidP="00015D9E">
            <w:pPr>
              <w:jc w:val="both"/>
              <w:rPr>
                <w:rFonts w:ascii="Arial" w:hAnsi="Arial" w:cs="Arial"/>
                <w:color w:val="auto"/>
              </w:rPr>
            </w:pPr>
            <w:r>
              <w:rPr>
                <w:rFonts w:ascii="Arial" w:hAnsi="Arial" w:cs="Arial"/>
                <w:color w:val="auto"/>
              </w:rPr>
              <w:t>Sous-total 600</w:t>
            </w:r>
          </w:p>
        </w:tc>
        <w:tc>
          <w:tcPr>
            <w:tcW w:w="1017" w:type="dxa"/>
          </w:tcPr>
          <w:p w:rsidR="00760BB1" w:rsidRDefault="00760BB1" w:rsidP="00015D9E">
            <w:pPr>
              <w:jc w:val="both"/>
              <w:rPr>
                <w:rFonts w:ascii="Arial" w:hAnsi="Arial" w:cs="Arial"/>
                <w:color w:val="auto"/>
              </w:rPr>
            </w:pPr>
          </w:p>
        </w:tc>
        <w:tc>
          <w:tcPr>
            <w:tcW w:w="942" w:type="dxa"/>
          </w:tcPr>
          <w:p w:rsidR="00760BB1" w:rsidRDefault="00760BB1" w:rsidP="00015D9E">
            <w:pPr>
              <w:jc w:val="both"/>
              <w:rPr>
                <w:rFonts w:ascii="Arial" w:hAnsi="Arial" w:cs="Arial"/>
                <w:color w:val="auto"/>
              </w:rPr>
            </w:pPr>
          </w:p>
        </w:tc>
        <w:tc>
          <w:tcPr>
            <w:tcW w:w="1319" w:type="dxa"/>
          </w:tcPr>
          <w:p w:rsidR="00760BB1" w:rsidRDefault="00760BB1" w:rsidP="00015D9E">
            <w:pPr>
              <w:jc w:val="both"/>
              <w:rPr>
                <w:rFonts w:ascii="Arial" w:hAnsi="Arial" w:cs="Arial"/>
                <w:color w:val="auto"/>
              </w:rPr>
            </w:pPr>
          </w:p>
        </w:tc>
        <w:tc>
          <w:tcPr>
            <w:tcW w:w="1734" w:type="dxa"/>
          </w:tcPr>
          <w:p w:rsidR="00760BB1" w:rsidRDefault="00760BB1"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p>
        </w:tc>
        <w:tc>
          <w:tcPr>
            <w:tcW w:w="4919" w:type="dxa"/>
          </w:tcPr>
          <w:p w:rsidR="00C27162" w:rsidRDefault="00C27162" w:rsidP="007751F6">
            <w:pPr>
              <w:jc w:val="both"/>
              <w:rPr>
                <w:rFonts w:ascii="Arial" w:hAnsi="Arial" w:cs="Arial"/>
                <w:color w:val="auto"/>
              </w:rPr>
            </w:pPr>
            <w:r>
              <w:rPr>
                <w:rFonts w:ascii="Arial" w:hAnsi="Arial" w:cs="Arial"/>
                <w:color w:val="auto"/>
              </w:rPr>
              <w:t xml:space="preserve">Lot 700 Plomberie </w:t>
            </w:r>
          </w:p>
        </w:tc>
        <w:tc>
          <w:tcPr>
            <w:tcW w:w="1017" w:type="dxa"/>
          </w:tcPr>
          <w:p w:rsidR="00C27162" w:rsidRDefault="00C27162" w:rsidP="00015D9E">
            <w:pPr>
              <w:jc w:val="both"/>
              <w:rPr>
                <w:rFonts w:ascii="Arial" w:hAnsi="Arial" w:cs="Arial"/>
                <w:color w:val="auto"/>
              </w:rPr>
            </w:pPr>
          </w:p>
        </w:tc>
        <w:tc>
          <w:tcPr>
            <w:tcW w:w="942" w:type="dxa"/>
          </w:tcPr>
          <w:p w:rsidR="00C27162" w:rsidRDefault="00C27162" w:rsidP="00015D9E">
            <w:pPr>
              <w:jc w:val="both"/>
              <w:rPr>
                <w:rFonts w:ascii="Arial" w:hAnsi="Arial" w:cs="Arial"/>
                <w:color w:val="auto"/>
              </w:rPr>
            </w:pP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r>
              <w:rPr>
                <w:rFonts w:ascii="Arial" w:hAnsi="Arial" w:cs="Arial"/>
                <w:color w:val="auto"/>
              </w:rPr>
              <w:t>701</w:t>
            </w:r>
          </w:p>
        </w:tc>
        <w:tc>
          <w:tcPr>
            <w:tcW w:w="4919" w:type="dxa"/>
          </w:tcPr>
          <w:p w:rsidR="00C27162" w:rsidRDefault="00C27162" w:rsidP="00015D9E">
            <w:pPr>
              <w:jc w:val="both"/>
              <w:rPr>
                <w:rFonts w:ascii="Arial" w:hAnsi="Arial" w:cs="Arial"/>
                <w:color w:val="auto"/>
              </w:rPr>
            </w:pPr>
            <w:r>
              <w:rPr>
                <w:rFonts w:ascii="Arial" w:hAnsi="Arial" w:cs="Arial"/>
                <w:color w:val="auto"/>
              </w:rPr>
              <w:t xml:space="preserve">WC à l’anglaise </w:t>
            </w:r>
          </w:p>
        </w:tc>
        <w:tc>
          <w:tcPr>
            <w:tcW w:w="1017" w:type="dxa"/>
          </w:tcPr>
          <w:p w:rsidR="00C27162" w:rsidRDefault="00C27162" w:rsidP="00015D9E">
            <w:pPr>
              <w:jc w:val="both"/>
              <w:rPr>
                <w:rFonts w:ascii="Arial" w:hAnsi="Arial" w:cs="Arial"/>
                <w:color w:val="auto"/>
              </w:rPr>
            </w:pPr>
            <w:r>
              <w:rPr>
                <w:rFonts w:ascii="Arial" w:hAnsi="Arial" w:cs="Arial"/>
                <w:color w:val="auto"/>
              </w:rPr>
              <w:t xml:space="preserve">U </w:t>
            </w:r>
          </w:p>
        </w:tc>
        <w:tc>
          <w:tcPr>
            <w:tcW w:w="942" w:type="dxa"/>
          </w:tcPr>
          <w:p w:rsidR="00C27162" w:rsidRDefault="00C27162" w:rsidP="00015D9E">
            <w:pPr>
              <w:jc w:val="both"/>
              <w:rPr>
                <w:rFonts w:ascii="Arial" w:hAnsi="Arial" w:cs="Arial"/>
                <w:color w:val="auto"/>
              </w:rPr>
            </w:pPr>
            <w:r>
              <w:rPr>
                <w:rFonts w:ascii="Arial" w:hAnsi="Arial" w:cs="Arial"/>
                <w:color w:val="auto"/>
              </w:rPr>
              <w:t>14</w:t>
            </w: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r>
              <w:rPr>
                <w:rFonts w:ascii="Arial" w:hAnsi="Arial" w:cs="Arial"/>
                <w:color w:val="auto"/>
              </w:rPr>
              <w:t>702</w:t>
            </w:r>
          </w:p>
        </w:tc>
        <w:tc>
          <w:tcPr>
            <w:tcW w:w="4919" w:type="dxa"/>
          </w:tcPr>
          <w:p w:rsidR="00C27162" w:rsidRDefault="00E64B44" w:rsidP="00015D9E">
            <w:pPr>
              <w:jc w:val="both"/>
              <w:rPr>
                <w:rFonts w:ascii="Arial" w:hAnsi="Arial" w:cs="Arial"/>
                <w:color w:val="auto"/>
              </w:rPr>
            </w:pPr>
            <w:r>
              <w:rPr>
                <w:rFonts w:ascii="Arial" w:hAnsi="Arial" w:cs="Arial"/>
                <w:color w:val="auto"/>
              </w:rPr>
              <w:t>Urinoir</w:t>
            </w:r>
            <w:r w:rsidR="00C27162">
              <w:rPr>
                <w:rFonts w:ascii="Arial" w:hAnsi="Arial" w:cs="Arial"/>
                <w:color w:val="auto"/>
              </w:rPr>
              <w:t xml:space="preserve"> </w:t>
            </w:r>
          </w:p>
        </w:tc>
        <w:tc>
          <w:tcPr>
            <w:tcW w:w="1017" w:type="dxa"/>
          </w:tcPr>
          <w:p w:rsidR="00C27162" w:rsidRDefault="00C27162" w:rsidP="00015D9E">
            <w:pPr>
              <w:jc w:val="both"/>
              <w:rPr>
                <w:rFonts w:ascii="Arial" w:hAnsi="Arial" w:cs="Arial"/>
                <w:color w:val="auto"/>
              </w:rPr>
            </w:pPr>
            <w:r>
              <w:rPr>
                <w:rFonts w:ascii="Arial" w:hAnsi="Arial" w:cs="Arial"/>
                <w:color w:val="auto"/>
              </w:rPr>
              <w:t xml:space="preserve">U </w:t>
            </w:r>
          </w:p>
        </w:tc>
        <w:tc>
          <w:tcPr>
            <w:tcW w:w="942" w:type="dxa"/>
          </w:tcPr>
          <w:p w:rsidR="00C27162" w:rsidRDefault="00C27162" w:rsidP="00015D9E">
            <w:pPr>
              <w:jc w:val="both"/>
              <w:rPr>
                <w:rFonts w:ascii="Arial" w:hAnsi="Arial" w:cs="Arial"/>
                <w:color w:val="auto"/>
              </w:rPr>
            </w:pPr>
            <w:r>
              <w:rPr>
                <w:rFonts w:ascii="Arial" w:hAnsi="Arial" w:cs="Arial"/>
                <w:color w:val="auto"/>
              </w:rPr>
              <w:t>0</w:t>
            </w: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r>
              <w:rPr>
                <w:rFonts w:ascii="Arial" w:hAnsi="Arial" w:cs="Arial"/>
                <w:color w:val="auto"/>
              </w:rPr>
              <w:t>703</w:t>
            </w:r>
          </w:p>
        </w:tc>
        <w:tc>
          <w:tcPr>
            <w:tcW w:w="4919" w:type="dxa"/>
          </w:tcPr>
          <w:p w:rsidR="00C27162" w:rsidRDefault="00C27162" w:rsidP="00015D9E">
            <w:pPr>
              <w:jc w:val="both"/>
              <w:rPr>
                <w:rFonts w:ascii="Arial" w:hAnsi="Arial" w:cs="Arial"/>
                <w:color w:val="auto"/>
              </w:rPr>
            </w:pPr>
            <w:proofErr w:type="spellStart"/>
            <w:r>
              <w:rPr>
                <w:rFonts w:ascii="Arial" w:hAnsi="Arial" w:cs="Arial"/>
                <w:color w:val="auto"/>
              </w:rPr>
              <w:t>Sifon</w:t>
            </w:r>
            <w:proofErr w:type="spellEnd"/>
            <w:r>
              <w:rPr>
                <w:rFonts w:ascii="Arial" w:hAnsi="Arial" w:cs="Arial"/>
                <w:color w:val="auto"/>
              </w:rPr>
              <w:t xml:space="preserve"> de sol </w:t>
            </w:r>
          </w:p>
        </w:tc>
        <w:tc>
          <w:tcPr>
            <w:tcW w:w="1017" w:type="dxa"/>
          </w:tcPr>
          <w:p w:rsidR="00C27162" w:rsidRDefault="00C27162" w:rsidP="00015D9E">
            <w:pPr>
              <w:jc w:val="both"/>
              <w:rPr>
                <w:rFonts w:ascii="Arial" w:hAnsi="Arial" w:cs="Arial"/>
                <w:color w:val="auto"/>
              </w:rPr>
            </w:pPr>
            <w:r>
              <w:rPr>
                <w:rFonts w:ascii="Arial" w:hAnsi="Arial" w:cs="Arial"/>
                <w:color w:val="auto"/>
              </w:rPr>
              <w:t xml:space="preserve">U </w:t>
            </w:r>
          </w:p>
        </w:tc>
        <w:tc>
          <w:tcPr>
            <w:tcW w:w="942" w:type="dxa"/>
          </w:tcPr>
          <w:p w:rsidR="00C27162" w:rsidRDefault="00C27162" w:rsidP="00015D9E">
            <w:pPr>
              <w:jc w:val="both"/>
              <w:rPr>
                <w:rFonts w:ascii="Arial" w:hAnsi="Arial" w:cs="Arial"/>
                <w:color w:val="auto"/>
              </w:rPr>
            </w:pPr>
            <w:r>
              <w:rPr>
                <w:rFonts w:ascii="Arial" w:hAnsi="Arial" w:cs="Arial"/>
                <w:color w:val="auto"/>
              </w:rPr>
              <w:t>14</w:t>
            </w: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r>
              <w:rPr>
                <w:rFonts w:ascii="Arial" w:hAnsi="Arial" w:cs="Arial"/>
                <w:color w:val="auto"/>
              </w:rPr>
              <w:t>704</w:t>
            </w:r>
          </w:p>
        </w:tc>
        <w:tc>
          <w:tcPr>
            <w:tcW w:w="4919" w:type="dxa"/>
          </w:tcPr>
          <w:p w:rsidR="00C27162" w:rsidRDefault="00C27162" w:rsidP="00015D9E">
            <w:pPr>
              <w:jc w:val="both"/>
              <w:rPr>
                <w:rFonts w:ascii="Arial" w:hAnsi="Arial" w:cs="Arial"/>
                <w:color w:val="auto"/>
              </w:rPr>
            </w:pPr>
            <w:r>
              <w:rPr>
                <w:rFonts w:ascii="Arial" w:hAnsi="Arial" w:cs="Arial"/>
                <w:color w:val="auto"/>
              </w:rPr>
              <w:t xml:space="preserve">Robinet de puisât </w:t>
            </w:r>
          </w:p>
        </w:tc>
        <w:tc>
          <w:tcPr>
            <w:tcW w:w="1017" w:type="dxa"/>
          </w:tcPr>
          <w:p w:rsidR="00C27162" w:rsidRDefault="00C27162" w:rsidP="00015D9E">
            <w:pPr>
              <w:jc w:val="both"/>
              <w:rPr>
                <w:rFonts w:ascii="Arial" w:hAnsi="Arial" w:cs="Arial"/>
                <w:color w:val="auto"/>
              </w:rPr>
            </w:pPr>
            <w:r>
              <w:rPr>
                <w:rFonts w:ascii="Arial" w:hAnsi="Arial" w:cs="Arial"/>
                <w:color w:val="auto"/>
              </w:rPr>
              <w:t xml:space="preserve">U </w:t>
            </w:r>
          </w:p>
        </w:tc>
        <w:tc>
          <w:tcPr>
            <w:tcW w:w="942" w:type="dxa"/>
          </w:tcPr>
          <w:p w:rsidR="00C27162" w:rsidRDefault="00C27162" w:rsidP="00015D9E">
            <w:pPr>
              <w:jc w:val="both"/>
              <w:rPr>
                <w:rFonts w:ascii="Arial" w:hAnsi="Arial" w:cs="Arial"/>
                <w:color w:val="auto"/>
              </w:rPr>
            </w:pPr>
            <w:r>
              <w:rPr>
                <w:rFonts w:ascii="Arial" w:hAnsi="Arial" w:cs="Arial"/>
                <w:color w:val="auto"/>
              </w:rPr>
              <w:t>14</w:t>
            </w: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r>
              <w:rPr>
                <w:rFonts w:ascii="Arial" w:hAnsi="Arial" w:cs="Arial"/>
                <w:color w:val="auto"/>
              </w:rPr>
              <w:t xml:space="preserve">705 </w:t>
            </w:r>
          </w:p>
        </w:tc>
        <w:tc>
          <w:tcPr>
            <w:tcW w:w="4919" w:type="dxa"/>
          </w:tcPr>
          <w:p w:rsidR="00C27162" w:rsidRDefault="00C27162" w:rsidP="00015D9E">
            <w:pPr>
              <w:jc w:val="both"/>
              <w:rPr>
                <w:rFonts w:ascii="Arial" w:hAnsi="Arial" w:cs="Arial"/>
                <w:color w:val="auto"/>
              </w:rPr>
            </w:pPr>
            <w:r>
              <w:rPr>
                <w:rFonts w:ascii="Arial" w:hAnsi="Arial" w:cs="Arial"/>
                <w:color w:val="auto"/>
              </w:rPr>
              <w:t xml:space="preserve">Evier de cuisine </w:t>
            </w:r>
          </w:p>
        </w:tc>
        <w:tc>
          <w:tcPr>
            <w:tcW w:w="1017" w:type="dxa"/>
          </w:tcPr>
          <w:p w:rsidR="00C27162" w:rsidRDefault="00C27162" w:rsidP="00015D9E">
            <w:pPr>
              <w:jc w:val="both"/>
              <w:rPr>
                <w:rFonts w:ascii="Arial" w:hAnsi="Arial" w:cs="Arial"/>
                <w:color w:val="auto"/>
              </w:rPr>
            </w:pPr>
            <w:r>
              <w:rPr>
                <w:rFonts w:ascii="Arial" w:hAnsi="Arial" w:cs="Arial"/>
                <w:color w:val="auto"/>
              </w:rPr>
              <w:t xml:space="preserve">U </w:t>
            </w:r>
          </w:p>
        </w:tc>
        <w:tc>
          <w:tcPr>
            <w:tcW w:w="942" w:type="dxa"/>
          </w:tcPr>
          <w:p w:rsidR="00C27162" w:rsidRDefault="00C27162" w:rsidP="00015D9E">
            <w:pPr>
              <w:jc w:val="both"/>
              <w:rPr>
                <w:rFonts w:ascii="Arial" w:hAnsi="Arial" w:cs="Arial"/>
                <w:color w:val="auto"/>
              </w:rPr>
            </w:pPr>
            <w:r>
              <w:rPr>
                <w:rFonts w:ascii="Arial" w:hAnsi="Arial" w:cs="Arial"/>
                <w:color w:val="auto"/>
              </w:rPr>
              <w:t>10</w:t>
            </w: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r>
              <w:rPr>
                <w:rFonts w:ascii="Arial" w:hAnsi="Arial" w:cs="Arial"/>
                <w:color w:val="auto"/>
              </w:rPr>
              <w:t>706</w:t>
            </w:r>
          </w:p>
        </w:tc>
        <w:tc>
          <w:tcPr>
            <w:tcW w:w="4919" w:type="dxa"/>
          </w:tcPr>
          <w:p w:rsidR="00C27162" w:rsidRDefault="007751F6" w:rsidP="00015D9E">
            <w:pPr>
              <w:jc w:val="both"/>
              <w:rPr>
                <w:rFonts w:ascii="Arial" w:hAnsi="Arial" w:cs="Arial"/>
                <w:color w:val="auto"/>
              </w:rPr>
            </w:pPr>
            <w:r>
              <w:rPr>
                <w:rFonts w:ascii="Arial" w:hAnsi="Arial" w:cs="Arial"/>
                <w:color w:val="auto"/>
              </w:rPr>
              <w:t xml:space="preserve">Colonne montante des douches </w:t>
            </w:r>
          </w:p>
        </w:tc>
        <w:tc>
          <w:tcPr>
            <w:tcW w:w="1017" w:type="dxa"/>
          </w:tcPr>
          <w:p w:rsidR="00C27162" w:rsidRDefault="007751F6" w:rsidP="00015D9E">
            <w:pPr>
              <w:jc w:val="both"/>
              <w:rPr>
                <w:rFonts w:ascii="Arial" w:hAnsi="Arial" w:cs="Arial"/>
                <w:color w:val="auto"/>
              </w:rPr>
            </w:pPr>
            <w:r>
              <w:rPr>
                <w:rFonts w:ascii="Arial" w:hAnsi="Arial" w:cs="Arial"/>
                <w:color w:val="auto"/>
              </w:rPr>
              <w:t xml:space="preserve">U </w:t>
            </w:r>
          </w:p>
        </w:tc>
        <w:tc>
          <w:tcPr>
            <w:tcW w:w="942" w:type="dxa"/>
          </w:tcPr>
          <w:p w:rsidR="00C27162" w:rsidRDefault="007751F6" w:rsidP="00015D9E">
            <w:pPr>
              <w:jc w:val="both"/>
              <w:rPr>
                <w:rFonts w:ascii="Arial" w:hAnsi="Arial" w:cs="Arial"/>
                <w:color w:val="auto"/>
              </w:rPr>
            </w:pPr>
            <w:r>
              <w:rPr>
                <w:rFonts w:ascii="Arial" w:hAnsi="Arial" w:cs="Arial"/>
                <w:color w:val="auto"/>
              </w:rPr>
              <w:t>14</w:t>
            </w: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p>
        </w:tc>
        <w:tc>
          <w:tcPr>
            <w:tcW w:w="4919" w:type="dxa"/>
          </w:tcPr>
          <w:p w:rsidR="00C27162" w:rsidRDefault="007751F6" w:rsidP="00015D9E">
            <w:pPr>
              <w:jc w:val="both"/>
              <w:rPr>
                <w:rFonts w:ascii="Arial" w:hAnsi="Arial" w:cs="Arial"/>
                <w:color w:val="auto"/>
              </w:rPr>
            </w:pPr>
            <w:r>
              <w:rPr>
                <w:rFonts w:ascii="Arial" w:hAnsi="Arial" w:cs="Arial"/>
                <w:color w:val="auto"/>
              </w:rPr>
              <w:t>Sous-total lot 700</w:t>
            </w:r>
          </w:p>
        </w:tc>
        <w:tc>
          <w:tcPr>
            <w:tcW w:w="1017" w:type="dxa"/>
          </w:tcPr>
          <w:p w:rsidR="00C27162" w:rsidRDefault="00C27162" w:rsidP="00015D9E">
            <w:pPr>
              <w:jc w:val="both"/>
              <w:rPr>
                <w:rFonts w:ascii="Arial" w:hAnsi="Arial" w:cs="Arial"/>
                <w:color w:val="auto"/>
              </w:rPr>
            </w:pPr>
          </w:p>
        </w:tc>
        <w:tc>
          <w:tcPr>
            <w:tcW w:w="942" w:type="dxa"/>
          </w:tcPr>
          <w:p w:rsidR="00C27162" w:rsidRDefault="00C27162" w:rsidP="00015D9E">
            <w:pPr>
              <w:jc w:val="both"/>
              <w:rPr>
                <w:rFonts w:ascii="Arial" w:hAnsi="Arial" w:cs="Arial"/>
                <w:color w:val="auto"/>
              </w:rPr>
            </w:pP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p>
        </w:tc>
        <w:tc>
          <w:tcPr>
            <w:tcW w:w="4919" w:type="dxa"/>
          </w:tcPr>
          <w:p w:rsidR="00C27162" w:rsidRDefault="007751F6" w:rsidP="00015D9E">
            <w:pPr>
              <w:jc w:val="both"/>
              <w:rPr>
                <w:rFonts w:ascii="Arial" w:hAnsi="Arial" w:cs="Arial"/>
                <w:color w:val="auto"/>
              </w:rPr>
            </w:pPr>
            <w:r>
              <w:rPr>
                <w:rFonts w:ascii="Arial" w:hAnsi="Arial" w:cs="Arial"/>
                <w:color w:val="auto"/>
              </w:rPr>
              <w:t xml:space="preserve">Lot 800 </w:t>
            </w:r>
            <w:r w:rsidR="00E64B44">
              <w:rPr>
                <w:rFonts w:ascii="Arial" w:hAnsi="Arial" w:cs="Arial"/>
                <w:color w:val="auto"/>
              </w:rPr>
              <w:t>Carrelage</w:t>
            </w:r>
            <w:r>
              <w:rPr>
                <w:rFonts w:ascii="Arial" w:hAnsi="Arial" w:cs="Arial"/>
                <w:color w:val="auto"/>
              </w:rPr>
              <w:t xml:space="preserve"> </w:t>
            </w:r>
          </w:p>
        </w:tc>
        <w:tc>
          <w:tcPr>
            <w:tcW w:w="1017" w:type="dxa"/>
          </w:tcPr>
          <w:p w:rsidR="00C27162" w:rsidRDefault="00C27162" w:rsidP="00015D9E">
            <w:pPr>
              <w:jc w:val="both"/>
              <w:rPr>
                <w:rFonts w:ascii="Arial" w:hAnsi="Arial" w:cs="Arial"/>
                <w:color w:val="auto"/>
              </w:rPr>
            </w:pPr>
          </w:p>
        </w:tc>
        <w:tc>
          <w:tcPr>
            <w:tcW w:w="942" w:type="dxa"/>
          </w:tcPr>
          <w:p w:rsidR="00C27162" w:rsidRDefault="00C27162" w:rsidP="00015D9E">
            <w:pPr>
              <w:jc w:val="both"/>
              <w:rPr>
                <w:rFonts w:ascii="Arial" w:hAnsi="Arial" w:cs="Arial"/>
                <w:color w:val="auto"/>
              </w:rPr>
            </w:pP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7751F6" w:rsidP="00015D9E">
            <w:pPr>
              <w:jc w:val="both"/>
              <w:rPr>
                <w:rFonts w:ascii="Arial" w:hAnsi="Arial" w:cs="Arial"/>
                <w:color w:val="auto"/>
              </w:rPr>
            </w:pPr>
            <w:r>
              <w:rPr>
                <w:rFonts w:ascii="Arial" w:hAnsi="Arial" w:cs="Arial"/>
                <w:color w:val="auto"/>
              </w:rPr>
              <w:t>801</w:t>
            </w:r>
          </w:p>
        </w:tc>
        <w:tc>
          <w:tcPr>
            <w:tcW w:w="4919" w:type="dxa"/>
          </w:tcPr>
          <w:p w:rsidR="00C27162" w:rsidRDefault="007751F6" w:rsidP="00015D9E">
            <w:pPr>
              <w:jc w:val="both"/>
              <w:rPr>
                <w:rFonts w:ascii="Arial" w:hAnsi="Arial" w:cs="Arial"/>
                <w:color w:val="auto"/>
              </w:rPr>
            </w:pPr>
            <w:r>
              <w:rPr>
                <w:rFonts w:ascii="Arial" w:hAnsi="Arial" w:cs="Arial"/>
                <w:color w:val="auto"/>
              </w:rPr>
              <w:t xml:space="preserve">Fourniture et pose des carreaux céramiques pour le sol </w:t>
            </w:r>
          </w:p>
        </w:tc>
        <w:tc>
          <w:tcPr>
            <w:tcW w:w="1017" w:type="dxa"/>
          </w:tcPr>
          <w:p w:rsidR="00C27162" w:rsidRDefault="007751F6" w:rsidP="00015D9E">
            <w:pPr>
              <w:jc w:val="both"/>
              <w:rPr>
                <w:rFonts w:ascii="Arial" w:hAnsi="Arial" w:cs="Arial"/>
                <w:color w:val="auto"/>
              </w:rPr>
            </w:pPr>
            <w:r>
              <w:rPr>
                <w:rFonts w:ascii="Arial" w:hAnsi="Arial" w:cs="Arial"/>
                <w:color w:val="auto"/>
              </w:rPr>
              <w:t xml:space="preserve">M² </w:t>
            </w:r>
          </w:p>
        </w:tc>
        <w:tc>
          <w:tcPr>
            <w:tcW w:w="942" w:type="dxa"/>
          </w:tcPr>
          <w:p w:rsidR="00C27162" w:rsidRDefault="007751F6" w:rsidP="00015D9E">
            <w:pPr>
              <w:jc w:val="both"/>
              <w:rPr>
                <w:rFonts w:ascii="Arial" w:hAnsi="Arial" w:cs="Arial"/>
                <w:color w:val="auto"/>
              </w:rPr>
            </w:pPr>
            <w:r>
              <w:rPr>
                <w:rFonts w:ascii="Arial" w:hAnsi="Arial" w:cs="Arial"/>
                <w:color w:val="auto"/>
              </w:rPr>
              <w:t>380</w:t>
            </w: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7751F6" w:rsidP="00015D9E">
            <w:pPr>
              <w:jc w:val="both"/>
              <w:rPr>
                <w:rFonts w:ascii="Arial" w:hAnsi="Arial" w:cs="Arial"/>
                <w:color w:val="auto"/>
              </w:rPr>
            </w:pPr>
            <w:r>
              <w:rPr>
                <w:rFonts w:ascii="Arial" w:hAnsi="Arial" w:cs="Arial"/>
                <w:color w:val="auto"/>
              </w:rPr>
              <w:t>802</w:t>
            </w:r>
          </w:p>
        </w:tc>
        <w:tc>
          <w:tcPr>
            <w:tcW w:w="4919" w:type="dxa"/>
          </w:tcPr>
          <w:p w:rsidR="00C27162" w:rsidRDefault="007751F6" w:rsidP="007751F6">
            <w:pPr>
              <w:jc w:val="both"/>
              <w:rPr>
                <w:rFonts w:ascii="Arial" w:hAnsi="Arial" w:cs="Arial"/>
                <w:color w:val="auto"/>
              </w:rPr>
            </w:pPr>
            <w:r>
              <w:rPr>
                <w:rFonts w:ascii="Arial" w:hAnsi="Arial" w:cs="Arial"/>
                <w:color w:val="auto"/>
              </w:rPr>
              <w:t>Fourniture</w:t>
            </w:r>
            <w:r w:rsidR="00E64B44">
              <w:rPr>
                <w:rFonts w:ascii="Arial" w:hAnsi="Arial" w:cs="Arial"/>
                <w:color w:val="auto"/>
              </w:rPr>
              <w:t xml:space="preserve"> et pose des </w:t>
            </w:r>
            <w:proofErr w:type="spellStart"/>
            <w:r w:rsidR="00E64B44">
              <w:rPr>
                <w:rFonts w:ascii="Arial" w:hAnsi="Arial" w:cs="Arial"/>
                <w:color w:val="auto"/>
              </w:rPr>
              <w:t>fai</w:t>
            </w:r>
            <w:r>
              <w:rPr>
                <w:rFonts w:ascii="Arial" w:hAnsi="Arial" w:cs="Arial"/>
                <w:color w:val="auto"/>
              </w:rPr>
              <w:t>llances</w:t>
            </w:r>
            <w:proofErr w:type="spellEnd"/>
            <w:r>
              <w:rPr>
                <w:rFonts w:ascii="Arial" w:hAnsi="Arial" w:cs="Arial"/>
                <w:color w:val="auto"/>
              </w:rPr>
              <w:t xml:space="preserve"> sur les murs salle à eau  </w:t>
            </w:r>
          </w:p>
        </w:tc>
        <w:tc>
          <w:tcPr>
            <w:tcW w:w="1017" w:type="dxa"/>
          </w:tcPr>
          <w:p w:rsidR="00C27162" w:rsidRDefault="007751F6" w:rsidP="00015D9E">
            <w:pPr>
              <w:jc w:val="both"/>
              <w:rPr>
                <w:rFonts w:ascii="Arial" w:hAnsi="Arial" w:cs="Arial"/>
                <w:color w:val="auto"/>
              </w:rPr>
            </w:pPr>
            <w:r>
              <w:rPr>
                <w:rFonts w:ascii="Arial" w:hAnsi="Arial" w:cs="Arial"/>
                <w:color w:val="auto"/>
              </w:rPr>
              <w:t>m²</w:t>
            </w:r>
          </w:p>
        </w:tc>
        <w:tc>
          <w:tcPr>
            <w:tcW w:w="942" w:type="dxa"/>
          </w:tcPr>
          <w:p w:rsidR="00C27162" w:rsidRDefault="007751F6" w:rsidP="00015D9E">
            <w:pPr>
              <w:jc w:val="both"/>
              <w:rPr>
                <w:rFonts w:ascii="Arial" w:hAnsi="Arial" w:cs="Arial"/>
                <w:color w:val="auto"/>
              </w:rPr>
            </w:pPr>
            <w:r>
              <w:rPr>
                <w:rFonts w:ascii="Arial" w:hAnsi="Arial" w:cs="Arial"/>
                <w:color w:val="auto"/>
              </w:rPr>
              <w:t>151,1</w:t>
            </w: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7751F6" w:rsidP="00015D9E">
            <w:pPr>
              <w:jc w:val="both"/>
              <w:rPr>
                <w:rFonts w:ascii="Arial" w:hAnsi="Arial" w:cs="Arial"/>
                <w:color w:val="auto"/>
              </w:rPr>
            </w:pPr>
            <w:r>
              <w:rPr>
                <w:rFonts w:ascii="Arial" w:hAnsi="Arial" w:cs="Arial"/>
                <w:color w:val="auto"/>
              </w:rPr>
              <w:t>803</w:t>
            </w:r>
          </w:p>
        </w:tc>
        <w:tc>
          <w:tcPr>
            <w:tcW w:w="4919" w:type="dxa"/>
          </w:tcPr>
          <w:p w:rsidR="00C27162" w:rsidRDefault="007751F6" w:rsidP="00015D9E">
            <w:pPr>
              <w:jc w:val="both"/>
              <w:rPr>
                <w:rFonts w:ascii="Arial" w:hAnsi="Arial" w:cs="Arial"/>
                <w:color w:val="auto"/>
              </w:rPr>
            </w:pPr>
            <w:r>
              <w:rPr>
                <w:rFonts w:ascii="Arial" w:hAnsi="Arial" w:cs="Arial"/>
                <w:color w:val="auto"/>
              </w:rPr>
              <w:t xml:space="preserve">Plainte sur 10cm de hauteur et mur </w:t>
            </w:r>
          </w:p>
        </w:tc>
        <w:tc>
          <w:tcPr>
            <w:tcW w:w="1017" w:type="dxa"/>
          </w:tcPr>
          <w:p w:rsidR="00C27162" w:rsidRDefault="007751F6" w:rsidP="00015D9E">
            <w:pPr>
              <w:jc w:val="both"/>
              <w:rPr>
                <w:rFonts w:ascii="Arial" w:hAnsi="Arial" w:cs="Arial"/>
                <w:color w:val="auto"/>
              </w:rPr>
            </w:pPr>
            <w:r>
              <w:rPr>
                <w:rFonts w:ascii="Arial" w:hAnsi="Arial" w:cs="Arial"/>
                <w:color w:val="auto"/>
              </w:rPr>
              <w:t>M²</w:t>
            </w:r>
          </w:p>
        </w:tc>
        <w:tc>
          <w:tcPr>
            <w:tcW w:w="942" w:type="dxa"/>
          </w:tcPr>
          <w:p w:rsidR="00C27162" w:rsidRDefault="007751F6" w:rsidP="00015D9E">
            <w:pPr>
              <w:jc w:val="both"/>
              <w:rPr>
                <w:rFonts w:ascii="Arial" w:hAnsi="Arial" w:cs="Arial"/>
                <w:color w:val="auto"/>
              </w:rPr>
            </w:pPr>
            <w:r>
              <w:rPr>
                <w:rFonts w:ascii="Arial" w:hAnsi="Arial" w:cs="Arial"/>
                <w:color w:val="auto"/>
              </w:rPr>
              <w:t>80</w:t>
            </w: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C27162" w:rsidTr="00E64B44">
        <w:trPr>
          <w:trHeight w:val="383"/>
        </w:trPr>
        <w:tc>
          <w:tcPr>
            <w:tcW w:w="751" w:type="dxa"/>
          </w:tcPr>
          <w:p w:rsidR="00C27162" w:rsidRDefault="00C27162" w:rsidP="00015D9E">
            <w:pPr>
              <w:jc w:val="both"/>
              <w:rPr>
                <w:rFonts w:ascii="Arial" w:hAnsi="Arial" w:cs="Arial"/>
                <w:color w:val="auto"/>
              </w:rPr>
            </w:pPr>
          </w:p>
        </w:tc>
        <w:tc>
          <w:tcPr>
            <w:tcW w:w="4919" w:type="dxa"/>
          </w:tcPr>
          <w:p w:rsidR="00C27162" w:rsidRDefault="007751F6" w:rsidP="00015D9E">
            <w:pPr>
              <w:jc w:val="both"/>
              <w:rPr>
                <w:rFonts w:ascii="Arial" w:hAnsi="Arial" w:cs="Arial"/>
                <w:color w:val="auto"/>
              </w:rPr>
            </w:pPr>
            <w:r>
              <w:rPr>
                <w:rFonts w:ascii="Arial" w:hAnsi="Arial" w:cs="Arial"/>
                <w:color w:val="auto"/>
              </w:rPr>
              <w:t>Sous-total lot 800</w:t>
            </w:r>
          </w:p>
        </w:tc>
        <w:tc>
          <w:tcPr>
            <w:tcW w:w="1017" w:type="dxa"/>
          </w:tcPr>
          <w:p w:rsidR="00C27162" w:rsidRDefault="00C27162" w:rsidP="00015D9E">
            <w:pPr>
              <w:jc w:val="both"/>
              <w:rPr>
                <w:rFonts w:ascii="Arial" w:hAnsi="Arial" w:cs="Arial"/>
                <w:color w:val="auto"/>
              </w:rPr>
            </w:pPr>
          </w:p>
        </w:tc>
        <w:tc>
          <w:tcPr>
            <w:tcW w:w="942" w:type="dxa"/>
          </w:tcPr>
          <w:p w:rsidR="00C27162" w:rsidRDefault="00C27162" w:rsidP="00015D9E">
            <w:pPr>
              <w:jc w:val="both"/>
              <w:rPr>
                <w:rFonts w:ascii="Arial" w:hAnsi="Arial" w:cs="Arial"/>
                <w:color w:val="auto"/>
              </w:rPr>
            </w:pPr>
          </w:p>
        </w:tc>
        <w:tc>
          <w:tcPr>
            <w:tcW w:w="1319" w:type="dxa"/>
          </w:tcPr>
          <w:p w:rsidR="00C27162" w:rsidRDefault="00C27162" w:rsidP="00015D9E">
            <w:pPr>
              <w:jc w:val="both"/>
              <w:rPr>
                <w:rFonts w:ascii="Arial" w:hAnsi="Arial" w:cs="Arial"/>
                <w:color w:val="auto"/>
              </w:rPr>
            </w:pPr>
          </w:p>
        </w:tc>
        <w:tc>
          <w:tcPr>
            <w:tcW w:w="1734" w:type="dxa"/>
          </w:tcPr>
          <w:p w:rsidR="00C27162" w:rsidRDefault="00C27162"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p>
        </w:tc>
        <w:tc>
          <w:tcPr>
            <w:tcW w:w="4919" w:type="dxa"/>
          </w:tcPr>
          <w:p w:rsidR="007751F6" w:rsidRDefault="007751F6" w:rsidP="00015D9E">
            <w:pPr>
              <w:jc w:val="both"/>
              <w:rPr>
                <w:rFonts w:ascii="Arial" w:hAnsi="Arial" w:cs="Arial"/>
                <w:color w:val="auto"/>
              </w:rPr>
            </w:pPr>
            <w:r>
              <w:rPr>
                <w:rFonts w:ascii="Arial" w:hAnsi="Arial" w:cs="Arial"/>
                <w:color w:val="auto"/>
              </w:rPr>
              <w:t xml:space="preserve">Lot 900 Charpente et couverture </w:t>
            </w:r>
          </w:p>
        </w:tc>
        <w:tc>
          <w:tcPr>
            <w:tcW w:w="1017" w:type="dxa"/>
          </w:tcPr>
          <w:p w:rsidR="007751F6" w:rsidRDefault="007751F6" w:rsidP="00015D9E">
            <w:pPr>
              <w:jc w:val="both"/>
              <w:rPr>
                <w:rFonts w:ascii="Arial" w:hAnsi="Arial" w:cs="Arial"/>
                <w:color w:val="auto"/>
              </w:rPr>
            </w:pPr>
          </w:p>
        </w:tc>
        <w:tc>
          <w:tcPr>
            <w:tcW w:w="942" w:type="dxa"/>
          </w:tcPr>
          <w:p w:rsidR="007751F6" w:rsidRDefault="007751F6" w:rsidP="00015D9E">
            <w:pPr>
              <w:jc w:val="both"/>
              <w:rPr>
                <w:rFonts w:ascii="Arial" w:hAnsi="Arial" w:cs="Arial"/>
                <w:color w:val="auto"/>
              </w:rPr>
            </w:pP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r>
              <w:rPr>
                <w:rFonts w:ascii="Arial" w:hAnsi="Arial" w:cs="Arial"/>
                <w:color w:val="auto"/>
              </w:rPr>
              <w:t>901</w:t>
            </w:r>
          </w:p>
        </w:tc>
        <w:tc>
          <w:tcPr>
            <w:tcW w:w="4919" w:type="dxa"/>
          </w:tcPr>
          <w:p w:rsidR="007751F6" w:rsidRDefault="007751F6" w:rsidP="00015D9E">
            <w:pPr>
              <w:jc w:val="both"/>
              <w:rPr>
                <w:rFonts w:ascii="Arial" w:hAnsi="Arial" w:cs="Arial"/>
                <w:color w:val="auto"/>
              </w:rPr>
            </w:pPr>
            <w:r>
              <w:rPr>
                <w:rFonts w:ascii="Arial" w:hAnsi="Arial" w:cs="Arial"/>
                <w:color w:val="auto"/>
              </w:rPr>
              <w:t xml:space="preserve">Bois pour fermes </w:t>
            </w:r>
          </w:p>
        </w:tc>
        <w:tc>
          <w:tcPr>
            <w:tcW w:w="1017" w:type="dxa"/>
          </w:tcPr>
          <w:p w:rsidR="007751F6" w:rsidRDefault="007751F6" w:rsidP="00015D9E">
            <w:pPr>
              <w:jc w:val="both"/>
              <w:rPr>
                <w:rFonts w:ascii="Arial" w:hAnsi="Arial" w:cs="Arial"/>
                <w:color w:val="auto"/>
              </w:rPr>
            </w:pPr>
            <w:r>
              <w:rPr>
                <w:rFonts w:ascii="Arial" w:hAnsi="Arial" w:cs="Arial"/>
                <w:color w:val="auto"/>
              </w:rPr>
              <w:t>ml</w:t>
            </w:r>
          </w:p>
        </w:tc>
        <w:tc>
          <w:tcPr>
            <w:tcW w:w="942" w:type="dxa"/>
          </w:tcPr>
          <w:p w:rsidR="007751F6" w:rsidRDefault="007751F6" w:rsidP="00015D9E">
            <w:pPr>
              <w:jc w:val="both"/>
              <w:rPr>
                <w:rFonts w:ascii="Arial" w:hAnsi="Arial" w:cs="Arial"/>
                <w:color w:val="auto"/>
              </w:rPr>
            </w:pPr>
            <w:r>
              <w:rPr>
                <w:rFonts w:ascii="Arial" w:hAnsi="Arial" w:cs="Arial"/>
                <w:color w:val="auto"/>
              </w:rPr>
              <w:t>80</w:t>
            </w: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r>
              <w:rPr>
                <w:rFonts w:ascii="Arial" w:hAnsi="Arial" w:cs="Arial"/>
                <w:color w:val="auto"/>
              </w:rPr>
              <w:t>902</w:t>
            </w:r>
          </w:p>
        </w:tc>
        <w:tc>
          <w:tcPr>
            <w:tcW w:w="4919" w:type="dxa"/>
          </w:tcPr>
          <w:p w:rsidR="007751F6" w:rsidRDefault="007751F6" w:rsidP="00015D9E">
            <w:pPr>
              <w:jc w:val="both"/>
              <w:rPr>
                <w:rFonts w:ascii="Arial" w:hAnsi="Arial" w:cs="Arial"/>
                <w:color w:val="auto"/>
              </w:rPr>
            </w:pPr>
            <w:r>
              <w:rPr>
                <w:rFonts w:ascii="Arial" w:hAnsi="Arial" w:cs="Arial"/>
                <w:color w:val="auto"/>
              </w:rPr>
              <w:t xml:space="preserve">Bois pour la panne  </w:t>
            </w:r>
          </w:p>
        </w:tc>
        <w:tc>
          <w:tcPr>
            <w:tcW w:w="1017" w:type="dxa"/>
          </w:tcPr>
          <w:p w:rsidR="007751F6" w:rsidRDefault="007751F6" w:rsidP="00015D9E">
            <w:pPr>
              <w:jc w:val="both"/>
              <w:rPr>
                <w:rFonts w:ascii="Arial" w:hAnsi="Arial" w:cs="Arial"/>
                <w:color w:val="auto"/>
              </w:rPr>
            </w:pPr>
            <w:r>
              <w:rPr>
                <w:rFonts w:ascii="Arial" w:hAnsi="Arial" w:cs="Arial"/>
                <w:color w:val="auto"/>
              </w:rPr>
              <w:t>ml</w:t>
            </w:r>
          </w:p>
        </w:tc>
        <w:tc>
          <w:tcPr>
            <w:tcW w:w="942" w:type="dxa"/>
          </w:tcPr>
          <w:p w:rsidR="007751F6" w:rsidRDefault="007751F6" w:rsidP="00015D9E">
            <w:pPr>
              <w:jc w:val="both"/>
              <w:rPr>
                <w:rFonts w:ascii="Arial" w:hAnsi="Arial" w:cs="Arial"/>
                <w:color w:val="auto"/>
              </w:rPr>
            </w:pPr>
            <w:r>
              <w:rPr>
                <w:rFonts w:ascii="Arial" w:hAnsi="Arial" w:cs="Arial"/>
                <w:color w:val="auto"/>
              </w:rPr>
              <w:t>70</w:t>
            </w: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r>
              <w:rPr>
                <w:rFonts w:ascii="Arial" w:hAnsi="Arial" w:cs="Arial"/>
                <w:color w:val="auto"/>
              </w:rPr>
              <w:lastRenderedPageBreak/>
              <w:t>903</w:t>
            </w:r>
          </w:p>
        </w:tc>
        <w:tc>
          <w:tcPr>
            <w:tcW w:w="4919" w:type="dxa"/>
          </w:tcPr>
          <w:p w:rsidR="007751F6" w:rsidRDefault="007751F6" w:rsidP="00015D9E">
            <w:pPr>
              <w:jc w:val="both"/>
              <w:rPr>
                <w:rFonts w:ascii="Arial" w:hAnsi="Arial" w:cs="Arial"/>
                <w:color w:val="auto"/>
              </w:rPr>
            </w:pPr>
            <w:r>
              <w:rPr>
                <w:rFonts w:ascii="Arial" w:hAnsi="Arial" w:cs="Arial"/>
                <w:color w:val="auto"/>
              </w:rPr>
              <w:t xml:space="preserve">Couverture </w:t>
            </w:r>
          </w:p>
        </w:tc>
        <w:tc>
          <w:tcPr>
            <w:tcW w:w="1017" w:type="dxa"/>
          </w:tcPr>
          <w:p w:rsidR="007751F6" w:rsidRDefault="007751F6" w:rsidP="00015D9E">
            <w:pPr>
              <w:jc w:val="both"/>
              <w:rPr>
                <w:rFonts w:ascii="Arial" w:hAnsi="Arial" w:cs="Arial"/>
                <w:color w:val="auto"/>
              </w:rPr>
            </w:pPr>
            <w:r>
              <w:rPr>
                <w:rFonts w:ascii="Arial" w:hAnsi="Arial" w:cs="Arial"/>
                <w:color w:val="auto"/>
              </w:rPr>
              <w:t>M²</w:t>
            </w:r>
          </w:p>
        </w:tc>
        <w:tc>
          <w:tcPr>
            <w:tcW w:w="942" w:type="dxa"/>
          </w:tcPr>
          <w:p w:rsidR="007751F6" w:rsidRDefault="007751F6" w:rsidP="00015D9E">
            <w:pPr>
              <w:jc w:val="both"/>
              <w:rPr>
                <w:rFonts w:ascii="Arial" w:hAnsi="Arial" w:cs="Arial"/>
                <w:color w:val="auto"/>
              </w:rPr>
            </w:pPr>
            <w:r>
              <w:rPr>
                <w:rFonts w:ascii="Arial" w:hAnsi="Arial" w:cs="Arial"/>
                <w:color w:val="auto"/>
              </w:rPr>
              <w:t>500</w:t>
            </w: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r>
              <w:rPr>
                <w:rFonts w:ascii="Arial" w:hAnsi="Arial" w:cs="Arial"/>
                <w:color w:val="auto"/>
              </w:rPr>
              <w:t>904</w:t>
            </w:r>
          </w:p>
        </w:tc>
        <w:tc>
          <w:tcPr>
            <w:tcW w:w="4919" w:type="dxa"/>
          </w:tcPr>
          <w:p w:rsidR="007751F6" w:rsidRDefault="007751F6" w:rsidP="00015D9E">
            <w:pPr>
              <w:jc w:val="both"/>
              <w:rPr>
                <w:rFonts w:ascii="Arial" w:hAnsi="Arial" w:cs="Arial"/>
                <w:color w:val="auto"/>
              </w:rPr>
            </w:pPr>
            <w:r>
              <w:rPr>
                <w:rFonts w:ascii="Arial" w:hAnsi="Arial" w:cs="Arial"/>
                <w:color w:val="auto"/>
              </w:rPr>
              <w:t xml:space="preserve">Planches de rive </w:t>
            </w:r>
          </w:p>
        </w:tc>
        <w:tc>
          <w:tcPr>
            <w:tcW w:w="1017" w:type="dxa"/>
          </w:tcPr>
          <w:p w:rsidR="007751F6" w:rsidRDefault="007751F6" w:rsidP="00015D9E">
            <w:pPr>
              <w:jc w:val="both"/>
              <w:rPr>
                <w:rFonts w:ascii="Arial" w:hAnsi="Arial" w:cs="Arial"/>
                <w:color w:val="auto"/>
              </w:rPr>
            </w:pPr>
            <w:r>
              <w:rPr>
                <w:rFonts w:ascii="Arial" w:hAnsi="Arial" w:cs="Arial"/>
                <w:color w:val="auto"/>
              </w:rPr>
              <w:t>ml</w:t>
            </w:r>
          </w:p>
        </w:tc>
        <w:tc>
          <w:tcPr>
            <w:tcW w:w="942" w:type="dxa"/>
          </w:tcPr>
          <w:p w:rsidR="007751F6" w:rsidRDefault="007751F6" w:rsidP="00015D9E">
            <w:pPr>
              <w:jc w:val="both"/>
              <w:rPr>
                <w:rFonts w:ascii="Arial" w:hAnsi="Arial" w:cs="Arial"/>
                <w:color w:val="auto"/>
              </w:rPr>
            </w:pPr>
            <w:r>
              <w:rPr>
                <w:rFonts w:ascii="Arial" w:hAnsi="Arial" w:cs="Arial"/>
                <w:color w:val="auto"/>
              </w:rPr>
              <w:t>150</w:t>
            </w: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r>
              <w:rPr>
                <w:rFonts w:ascii="Arial" w:hAnsi="Arial" w:cs="Arial"/>
                <w:color w:val="auto"/>
              </w:rPr>
              <w:t>905</w:t>
            </w:r>
          </w:p>
        </w:tc>
        <w:tc>
          <w:tcPr>
            <w:tcW w:w="4919" w:type="dxa"/>
          </w:tcPr>
          <w:p w:rsidR="007751F6" w:rsidRDefault="007751F6" w:rsidP="00015D9E">
            <w:pPr>
              <w:jc w:val="both"/>
              <w:rPr>
                <w:rFonts w:ascii="Arial" w:hAnsi="Arial" w:cs="Arial"/>
                <w:color w:val="auto"/>
              </w:rPr>
            </w:pPr>
            <w:r>
              <w:rPr>
                <w:rFonts w:ascii="Arial" w:hAnsi="Arial" w:cs="Arial"/>
                <w:color w:val="auto"/>
              </w:rPr>
              <w:t xml:space="preserve">Tôles de rive </w:t>
            </w:r>
          </w:p>
        </w:tc>
        <w:tc>
          <w:tcPr>
            <w:tcW w:w="1017" w:type="dxa"/>
          </w:tcPr>
          <w:p w:rsidR="007751F6" w:rsidRDefault="007751F6" w:rsidP="00015D9E">
            <w:pPr>
              <w:jc w:val="both"/>
              <w:rPr>
                <w:rFonts w:ascii="Arial" w:hAnsi="Arial" w:cs="Arial"/>
                <w:color w:val="auto"/>
              </w:rPr>
            </w:pPr>
            <w:r>
              <w:rPr>
                <w:rFonts w:ascii="Arial" w:hAnsi="Arial" w:cs="Arial"/>
                <w:color w:val="auto"/>
              </w:rPr>
              <w:t>ml</w:t>
            </w:r>
          </w:p>
        </w:tc>
        <w:tc>
          <w:tcPr>
            <w:tcW w:w="942" w:type="dxa"/>
          </w:tcPr>
          <w:p w:rsidR="007751F6" w:rsidRDefault="007751F6" w:rsidP="00015D9E">
            <w:pPr>
              <w:jc w:val="both"/>
              <w:rPr>
                <w:rFonts w:ascii="Arial" w:hAnsi="Arial" w:cs="Arial"/>
                <w:color w:val="auto"/>
              </w:rPr>
            </w:pPr>
            <w:r>
              <w:rPr>
                <w:rFonts w:ascii="Arial" w:hAnsi="Arial" w:cs="Arial"/>
                <w:color w:val="auto"/>
              </w:rPr>
              <w:t>150</w:t>
            </w: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r>
              <w:rPr>
                <w:rFonts w:ascii="Arial" w:hAnsi="Arial" w:cs="Arial"/>
                <w:color w:val="auto"/>
              </w:rPr>
              <w:t>906</w:t>
            </w:r>
          </w:p>
        </w:tc>
        <w:tc>
          <w:tcPr>
            <w:tcW w:w="4919" w:type="dxa"/>
          </w:tcPr>
          <w:p w:rsidR="007751F6" w:rsidRDefault="007751F6" w:rsidP="00015D9E">
            <w:pPr>
              <w:jc w:val="both"/>
              <w:rPr>
                <w:rFonts w:ascii="Arial" w:hAnsi="Arial" w:cs="Arial"/>
                <w:color w:val="auto"/>
              </w:rPr>
            </w:pPr>
            <w:r>
              <w:rPr>
                <w:rFonts w:ascii="Arial" w:hAnsi="Arial" w:cs="Arial"/>
                <w:color w:val="auto"/>
              </w:rPr>
              <w:t xml:space="preserve">Accessoires </w:t>
            </w:r>
          </w:p>
        </w:tc>
        <w:tc>
          <w:tcPr>
            <w:tcW w:w="1017" w:type="dxa"/>
          </w:tcPr>
          <w:p w:rsidR="007751F6" w:rsidRDefault="007751F6" w:rsidP="00015D9E">
            <w:pPr>
              <w:jc w:val="both"/>
              <w:rPr>
                <w:rFonts w:ascii="Arial" w:hAnsi="Arial" w:cs="Arial"/>
                <w:color w:val="auto"/>
              </w:rPr>
            </w:pPr>
            <w:r>
              <w:rPr>
                <w:rFonts w:ascii="Arial" w:hAnsi="Arial" w:cs="Arial"/>
                <w:color w:val="auto"/>
              </w:rPr>
              <w:t>FF</w:t>
            </w:r>
          </w:p>
        </w:tc>
        <w:tc>
          <w:tcPr>
            <w:tcW w:w="942" w:type="dxa"/>
          </w:tcPr>
          <w:p w:rsidR="007751F6" w:rsidRDefault="007751F6" w:rsidP="00015D9E">
            <w:pPr>
              <w:jc w:val="both"/>
              <w:rPr>
                <w:rFonts w:ascii="Arial" w:hAnsi="Arial" w:cs="Arial"/>
                <w:color w:val="auto"/>
              </w:rPr>
            </w:pPr>
            <w:r>
              <w:rPr>
                <w:rFonts w:ascii="Arial" w:hAnsi="Arial" w:cs="Arial"/>
                <w:color w:val="auto"/>
              </w:rPr>
              <w:t>1</w:t>
            </w: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r>
              <w:rPr>
                <w:rFonts w:ascii="Arial" w:hAnsi="Arial" w:cs="Arial"/>
                <w:color w:val="auto"/>
              </w:rPr>
              <w:t>907</w:t>
            </w:r>
          </w:p>
        </w:tc>
        <w:tc>
          <w:tcPr>
            <w:tcW w:w="4919" w:type="dxa"/>
          </w:tcPr>
          <w:p w:rsidR="007751F6" w:rsidRDefault="007751F6" w:rsidP="00015D9E">
            <w:pPr>
              <w:jc w:val="both"/>
              <w:rPr>
                <w:rFonts w:ascii="Arial" w:hAnsi="Arial" w:cs="Arial"/>
                <w:color w:val="auto"/>
              </w:rPr>
            </w:pPr>
            <w:r>
              <w:rPr>
                <w:rFonts w:ascii="Arial" w:hAnsi="Arial" w:cs="Arial"/>
                <w:color w:val="auto"/>
              </w:rPr>
              <w:t xml:space="preserve">Plafond en </w:t>
            </w:r>
            <w:r w:rsidR="00E64B44">
              <w:rPr>
                <w:rFonts w:ascii="Arial" w:hAnsi="Arial" w:cs="Arial"/>
                <w:color w:val="auto"/>
              </w:rPr>
              <w:t>contreplaquait</w:t>
            </w:r>
            <w:r>
              <w:rPr>
                <w:rFonts w:ascii="Arial" w:hAnsi="Arial" w:cs="Arial"/>
                <w:color w:val="auto"/>
              </w:rPr>
              <w:t xml:space="preserve"> </w:t>
            </w:r>
          </w:p>
        </w:tc>
        <w:tc>
          <w:tcPr>
            <w:tcW w:w="1017" w:type="dxa"/>
          </w:tcPr>
          <w:p w:rsidR="007751F6" w:rsidRDefault="007751F6" w:rsidP="00015D9E">
            <w:pPr>
              <w:jc w:val="both"/>
              <w:rPr>
                <w:rFonts w:ascii="Arial" w:hAnsi="Arial" w:cs="Arial"/>
                <w:color w:val="auto"/>
              </w:rPr>
            </w:pPr>
            <w:r>
              <w:rPr>
                <w:rFonts w:ascii="Arial" w:hAnsi="Arial" w:cs="Arial"/>
                <w:color w:val="auto"/>
              </w:rPr>
              <w:t xml:space="preserve">M² </w:t>
            </w:r>
          </w:p>
        </w:tc>
        <w:tc>
          <w:tcPr>
            <w:tcW w:w="942" w:type="dxa"/>
          </w:tcPr>
          <w:p w:rsidR="007751F6" w:rsidRDefault="007751F6" w:rsidP="00015D9E">
            <w:pPr>
              <w:jc w:val="both"/>
              <w:rPr>
                <w:rFonts w:ascii="Arial" w:hAnsi="Arial" w:cs="Arial"/>
                <w:color w:val="auto"/>
              </w:rPr>
            </w:pPr>
            <w:r>
              <w:rPr>
                <w:rFonts w:ascii="Arial" w:hAnsi="Arial" w:cs="Arial"/>
                <w:color w:val="auto"/>
              </w:rPr>
              <w:t>400</w:t>
            </w: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p>
        </w:tc>
        <w:tc>
          <w:tcPr>
            <w:tcW w:w="4919" w:type="dxa"/>
          </w:tcPr>
          <w:p w:rsidR="007751F6" w:rsidRDefault="00E64B44" w:rsidP="00015D9E">
            <w:pPr>
              <w:jc w:val="both"/>
              <w:rPr>
                <w:rFonts w:ascii="Arial" w:hAnsi="Arial" w:cs="Arial"/>
                <w:color w:val="auto"/>
              </w:rPr>
            </w:pPr>
            <w:r>
              <w:rPr>
                <w:rFonts w:ascii="Arial" w:hAnsi="Arial" w:cs="Arial"/>
                <w:color w:val="auto"/>
              </w:rPr>
              <w:t>Sous-total lot 900</w:t>
            </w:r>
          </w:p>
        </w:tc>
        <w:tc>
          <w:tcPr>
            <w:tcW w:w="1017" w:type="dxa"/>
          </w:tcPr>
          <w:p w:rsidR="007751F6" w:rsidRDefault="007751F6" w:rsidP="00015D9E">
            <w:pPr>
              <w:jc w:val="both"/>
              <w:rPr>
                <w:rFonts w:ascii="Arial" w:hAnsi="Arial" w:cs="Arial"/>
                <w:color w:val="auto"/>
              </w:rPr>
            </w:pPr>
          </w:p>
        </w:tc>
        <w:tc>
          <w:tcPr>
            <w:tcW w:w="942" w:type="dxa"/>
          </w:tcPr>
          <w:p w:rsidR="007751F6" w:rsidRDefault="007751F6" w:rsidP="00015D9E">
            <w:pPr>
              <w:jc w:val="both"/>
              <w:rPr>
                <w:rFonts w:ascii="Arial" w:hAnsi="Arial" w:cs="Arial"/>
                <w:color w:val="auto"/>
              </w:rPr>
            </w:pP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7751F6" w:rsidP="00015D9E">
            <w:pPr>
              <w:jc w:val="both"/>
              <w:rPr>
                <w:rFonts w:ascii="Arial" w:hAnsi="Arial" w:cs="Arial"/>
                <w:color w:val="auto"/>
              </w:rPr>
            </w:pPr>
          </w:p>
        </w:tc>
        <w:tc>
          <w:tcPr>
            <w:tcW w:w="4919" w:type="dxa"/>
          </w:tcPr>
          <w:p w:rsidR="007751F6" w:rsidRDefault="00E64B44" w:rsidP="00015D9E">
            <w:pPr>
              <w:jc w:val="both"/>
              <w:rPr>
                <w:rFonts w:ascii="Arial" w:hAnsi="Arial" w:cs="Arial"/>
                <w:color w:val="auto"/>
              </w:rPr>
            </w:pPr>
            <w:r>
              <w:rPr>
                <w:rFonts w:ascii="Arial" w:hAnsi="Arial" w:cs="Arial"/>
                <w:color w:val="auto"/>
              </w:rPr>
              <w:t>Lot 1000 VRD</w:t>
            </w:r>
          </w:p>
        </w:tc>
        <w:tc>
          <w:tcPr>
            <w:tcW w:w="1017" w:type="dxa"/>
          </w:tcPr>
          <w:p w:rsidR="007751F6" w:rsidRDefault="007751F6" w:rsidP="00015D9E">
            <w:pPr>
              <w:jc w:val="both"/>
              <w:rPr>
                <w:rFonts w:ascii="Arial" w:hAnsi="Arial" w:cs="Arial"/>
                <w:color w:val="auto"/>
              </w:rPr>
            </w:pPr>
          </w:p>
        </w:tc>
        <w:tc>
          <w:tcPr>
            <w:tcW w:w="942" w:type="dxa"/>
          </w:tcPr>
          <w:p w:rsidR="007751F6" w:rsidRDefault="007751F6" w:rsidP="00015D9E">
            <w:pPr>
              <w:jc w:val="both"/>
              <w:rPr>
                <w:rFonts w:ascii="Arial" w:hAnsi="Arial" w:cs="Arial"/>
                <w:color w:val="auto"/>
              </w:rPr>
            </w:pP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7751F6" w:rsidTr="00E64B44">
        <w:trPr>
          <w:trHeight w:val="383"/>
        </w:trPr>
        <w:tc>
          <w:tcPr>
            <w:tcW w:w="751" w:type="dxa"/>
          </w:tcPr>
          <w:p w:rsidR="007751F6" w:rsidRDefault="00E64B44" w:rsidP="00015D9E">
            <w:pPr>
              <w:jc w:val="both"/>
              <w:rPr>
                <w:rFonts w:ascii="Arial" w:hAnsi="Arial" w:cs="Arial"/>
                <w:color w:val="auto"/>
              </w:rPr>
            </w:pPr>
            <w:r>
              <w:rPr>
                <w:rFonts w:ascii="Arial" w:hAnsi="Arial" w:cs="Arial"/>
                <w:color w:val="auto"/>
              </w:rPr>
              <w:t>1001</w:t>
            </w:r>
          </w:p>
        </w:tc>
        <w:tc>
          <w:tcPr>
            <w:tcW w:w="4919" w:type="dxa"/>
          </w:tcPr>
          <w:p w:rsidR="007751F6" w:rsidRDefault="00E64B44" w:rsidP="00015D9E">
            <w:pPr>
              <w:jc w:val="both"/>
              <w:rPr>
                <w:rFonts w:ascii="Arial" w:hAnsi="Arial" w:cs="Arial"/>
                <w:color w:val="auto"/>
              </w:rPr>
            </w:pPr>
            <w:r>
              <w:rPr>
                <w:rFonts w:ascii="Arial" w:hAnsi="Arial" w:cs="Arial"/>
                <w:color w:val="auto"/>
              </w:rPr>
              <w:t xml:space="preserve">Caniveaux aux alentours du bâtiment </w:t>
            </w:r>
          </w:p>
        </w:tc>
        <w:tc>
          <w:tcPr>
            <w:tcW w:w="1017" w:type="dxa"/>
          </w:tcPr>
          <w:p w:rsidR="007751F6" w:rsidRDefault="00E64B44" w:rsidP="00015D9E">
            <w:pPr>
              <w:jc w:val="both"/>
              <w:rPr>
                <w:rFonts w:ascii="Arial" w:hAnsi="Arial" w:cs="Arial"/>
                <w:color w:val="auto"/>
              </w:rPr>
            </w:pPr>
            <w:r>
              <w:rPr>
                <w:rFonts w:ascii="Arial" w:hAnsi="Arial" w:cs="Arial"/>
                <w:color w:val="auto"/>
              </w:rPr>
              <w:t>M3</w:t>
            </w:r>
          </w:p>
        </w:tc>
        <w:tc>
          <w:tcPr>
            <w:tcW w:w="942" w:type="dxa"/>
          </w:tcPr>
          <w:p w:rsidR="007751F6" w:rsidRDefault="00E64B44" w:rsidP="00015D9E">
            <w:pPr>
              <w:jc w:val="both"/>
              <w:rPr>
                <w:rFonts w:ascii="Arial" w:hAnsi="Arial" w:cs="Arial"/>
                <w:color w:val="auto"/>
              </w:rPr>
            </w:pPr>
            <w:r>
              <w:rPr>
                <w:rFonts w:ascii="Arial" w:hAnsi="Arial" w:cs="Arial"/>
                <w:color w:val="auto"/>
              </w:rPr>
              <w:t>15</w:t>
            </w:r>
          </w:p>
        </w:tc>
        <w:tc>
          <w:tcPr>
            <w:tcW w:w="1319" w:type="dxa"/>
          </w:tcPr>
          <w:p w:rsidR="007751F6" w:rsidRDefault="007751F6" w:rsidP="00015D9E">
            <w:pPr>
              <w:jc w:val="both"/>
              <w:rPr>
                <w:rFonts w:ascii="Arial" w:hAnsi="Arial" w:cs="Arial"/>
                <w:color w:val="auto"/>
              </w:rPr>
            </w:pPr>
          </w:p>
        </w:tc>
        <w:tc>
          <w:tcPr>
            <w:tcW w:w="1734" w:type="dxa"/>
          </w:tcPr>
          <w:p w:rsidR="007751F6" w:rsidRDefault="007751F6" w:rsidP="00015D9E">
            <w:pPr>
              <w:jc w:val="both"/>
              <w:rPr>
                <w:rFonts w:ascii="Arial" w:hAnsi="Arial" w:cs="Arial"/>
                <w:color w:val="auto"/>
              </w:rPr>
            </w:pPr>
          </w:p>
        </w:tc>
      </w:tr>
      <w:tr w:rsidR="00E64B44" w:rsidTr="00E64B44">
        <w:trPr>
          <w:trHeight w:val="383"/>
        </w:trPr>
        <w:tc>
          <w:tcPr>
            <w:tcW w:w="751" w:type="dxa"/>
          </w:tcPr>
          <w:p w:rsidR="00E64B44" w:rsidRDefault="00E64B44" w:rsidP="00015D9E">
            <w:pPr>
              <w:jc w:val="both"/>
              <w:rPr>
                <w:rFonts w:ascii="Arial" w:hAnsi="Arial" w:cs="Arial"/>
                <w:color w:val="auto"/>
              </w:rPr>
            </w:pPr>
            <w:r>
              <w:rPr>
                <w:rFonts w:ascii="Arial" w:hAnsi="Arial" w:cs="Arial"/>
                <w:color w:val="auto"/>
              </w:rPr>
              <w:t>1002</w:t>
            </w:r>
          </w:p>
        </w:tc>
        <w:tc>
          <w:tcPr>
            <w:tcW w:w="4919" w:type="dxa"/>
          </w:tcPr>
          <w:p w:rsidR="00E64B44" w:rsidRDefault="00E64B44" w:rsidP="00015D9E">
            <w:pPr>
              <w:jc w:val="both"/>
              <w:rPr>
                <w:rFonts w:ascii="Arial" w:hAnsi="Arial" w:cs="Arial"/>
                <w:color w:val="auto"/>
              </w:rPr>
            </w:pPr>
            <w:r>
              <w:rPr>
                <w:rFonts w:ascii="Arial" w:hAnsi="Arial" w:cs="Arial"/>
                <w:color w:val="auto"/>
              </w:rPr>
              <w:t xml:space="preserve">Coulage du sol extérieur </w:t>
            </w:r>
          </w:p>
        </w:tc>
        <w:tc>
          <w:tcPr>
            <w:tcW w:w="1017" w:type="dxa"/>
          </w:tcPr>
          <w:p w:rsidR="00E64B44" w:rsidRDefault="00E64B44" w:rsidP="00015D9E">
            <w:pPr>
              <w:jc w:val="both"/>
              <w:rPr>
                <w:rFonts w:ascii="Arial" w:hAnsi="Arial" w:cs="Arial"/>
                <w:color w:val="auto"/>
              </w:rPr>
            </w:pPr>
            <w:r>
              <w:rPr>
                <w:rFonts w:ascii="Arial" w:hAnsi="Arial" w:cs="Arial"/>
                <w:color w:val="auto"/>
              </w:rPr>
              <w:t>M3</w:t>
            </w:r>
          </w:p>
        </w:tc>
        <w:tc>
          <w:tcPr>
            <w:tcW w:w="942" w:type="dxa"/>
          </w:tcPr>
          <w:p w:rsidR="00E64B44" w:rsidRDefault="00E64B44" w:rsidP="00015D9E">
            <w:pPr>
              <w:jc w:val="both"/>
              <w:rPr>
                <w:rFonts w:ascii="Arial" w:hAnsi="Arial" w:cs="Arial"/>
                <w:color w:val="auto"/>
              </w:rPr>
            </w:pPr>
            <w:r>
              <w:rPr>
                <w:rFonts w:ascii="Arial" w:hAnsi="Arial" w:cs="Arial"/>
                <w:color w:val="auto"/>
              </w:rPr>
              <w:t>12</w:t>
            </w:r>
          </w:p>
        </w:tc>
        <w:tc>
          <w:tcPr>
            <w:tcW w:w="1319" w:type="dxa"/>
          </w:tcPr>
          <w:p w:rsidR="00E64B44" w:rsidRDefault="00E64B44" w:rsidP="00015D9E">
            <w:pPr>
              <w:jc w:val="both"/>
              <w:rPr>
                <w:rFonts w:ascii="Arial" w:hAnsi="Arial" w:cs="Arial"/>
                <w:color w:val="auto"/>
              </w:rPr>
            </w:pPr>
          </w:p>
        </w:tc>
        <w:tc>
          <w:tcPr>
            <w:tcW w:w="1734" w:type="dxa"/>
          </w:tcPr>
          <w:p w:rsidR="00E64B44" w:rsidRDefault="00E64B44" w:rsidP="00015D9E">
            <w:pPr>
              <w:jc w:val="both"/>
              <w:rPr>
                <w:rFonts w:ascii="Arial" w:hAnsi="Arial" w:cs="Arial"/>
                <w:color w:val="auto"/>
              </w:rPr>
            </w:pPr>
          </w:p>
        </w:tc>
      </w:tr>
      <w:tr w:rsidR="00E64B44" w:rsidTr="00E64B44">
        <w:trPr>
          <w:trHeight w:val="383"/>
        </w:trPr>
        <w:tc>
          <w:tcPr>
            <w:tcW w:w="751" w:type="dxa"/>
          </w:tcPr>
          <w:p w:rsidR="00E64B44" w:rsidRDefault="00E64B44" w:rsidP="00015D9E">
            <w:pPr>
              <w:jc w:val="both"/>
              <w:rPr>
                <w:rFonts w:ascii="Arial" w:hAnsi="Arial" w:cs="Arial"/>
                <w:color w:val="auto"/>
              </w:rPr>
            </w:pPr>
          </w:p>
        </w:tc>
        <w:tc>
          <w:tcPr>
            <w:tcW w:w="4919" w:type="dxa"/>
          </w:tcPr>
          <w:p w:rsidR="00E64B44" w:rsidRDefault="00E64B44" w:rsidP="00015D9E">
            <w:pPr>
              <w:jc w:val="both"/>
              <w:rPr>
                <w:rFonts w:ascii="Arial" w:hAnsi="Arial" w:cs="Arial"/>
                <w:color w:val="auto"/>
              </w:rPr>
            </w:pPr>
            <w:r>
              <w:rPr>
                <w:rFonts w:ascii="Arial" w:hAnsi="Arial" w:cs="Arial"/>
                <w:color w:val="auto"/>
              </w:rPr>
              <w:t>Sous- total 1000</w:t>
            </w:r>
          </w:p>
        </w:tc>
        <w:tc>
          <w:tcPr>
            <w:tcW w:w="1017" w:type="dxa"/>
          </w:tcPr>
          <w:p w:rsidR="00E64B44" w:rsidRDefault="00E64B44" w:rsidP="00015D9E">
            <w:pPr>
              <w:jc w:val="both"/>
              <w:rPr>
                <w:rFonts w:ascii="Arial" w:hAnsi="Arial" w:cs="Arial"/>
                <w:color w:val="auto"/>
              </w:rPr>
            </w:pPr>
          </w:p>
        </w:tc>
        <w:tc>
          <w:tcPr>
            <w:tcW w:w="942" w:type="dxa"/>
          </w:tcPr>
          <w:p w:rsidR="00E64B44" w:rsidRDefault="00E64B44" w:rsidP="00015D9E">
            <w:pPr>
              <w:jc w:val="both"/>
              <w:rPr>
                <w:rFonts w:ascii="Arial" w:hAnsi="Arial" w:cs="Arial"/>
                <w:color w:val="auto"/>
              </w:rPr>
            </w:pPr>
          </w:p>
        </w:tc>
        <w:tc>
          <w:tcPr>
            <w:tcW w:w="1319" w:type="dxa"/>
          </w:tcPr>
          <w:p w:rsidR="00E64B44" w:rsidRDefault="00E64B44" w:rsidP="00015D9E">
            <w:pPr>
              <w:jc w:val="both"/>
              <w:rPr>
                <w:rFonts w:ascii="Arial" w:hAnsi="Arial" w:cs="Arial"/>
                <w:color w:val="auto"/>
              </w:rPr>
            </w:pPr>
          </w:p>
        </w:tc>
        <w:tc>
          <w:tcPr>
            <w:tcW w:w="1734" w:type="dxa"/>
          </w:tcPr>
          <w:p w:rsidR="00E64B44" w:rsidRDefault="00E64B44" w:rsidP="00015D9E">
            <w:pPr>
              <w:jc w:val="both"/>
              <w:rPr>
                <w:rFonts w:ascii="Arial" w:hAnsi="Arial" w:cs="Arial"/>
                <w:color w:val="auto"/>
              </w:rPr>
            </w:pPr>
          </w:p>
        </w:tc>
      </w:tr>
      <w:tr w:rsidR="00E64B44" w:rsidTr="00E64B44">
        <w:trPr>
          <w:trHeight w:val="383"/>
        </w:trPr>
        <w:tc>
          <w:tcPr>
            <w:tcW w:w="751" w:type="dxa"/>
          </w:tcPr>
          <w:p w:rsidR="00E64B44" w:rsidRDefault="00E64B44" w:rsidP="00015D9E">
            <w:pPr>
              <w:jc w:val="both"/>
              <w:rPr>
                <w:rFonts w:ascii="Arial" w:hAnsi="Arial" w:cs="Arial"/>
                <w:color w:val="auto"/>
              </w:rPr>
            </w:pPr>
          </w:p>
        </w:tc>
        <w:tc>
          <w:tcPr>
            <w:tcW w:w="4919" w:type="dxa"/>
          </w:tcPr>
          <w:p w:rsidR="00E64B44" w:rsidRDefault="00E64B44" w:rsidP="00E64B44">
            <w:pPr>
              <w:jc w:val="both"/>
              <w:rPr>
                <w:rFonts w:ascii="Arial" w:hAnsi="Arial" w:cs="Arial"/>
                <w:color w:val="auto"/>
              </w:rPr>
            </w:pPr>
            <w:r>
              <w:rPr>
                <w:rFonts w:ascii="Arial" w:hAnsi="Arial" w:cs="Arial"/>
                <w:color w:val="auto"/>
              </w:rPr>
              <w:t xml:space="preserve">Total général HT  </w:t>
            </w:r>
          </w:p>
        </w:tc>
        <w:tc>
          <w:tcPr>
            <w:tcW w:w="1017" w:type="dxa"/>
          </w:tcPr>
          <w:p w:rsidR="00E64B44" w:rsidRDefault="00E64B44" w:rsidP="00015D9E">
            <w:pPr>
              <w:jc w:val="both"/>
              <w:rPr>
                <w:rFonts w:ascii="Arial" w:hAnsi="Arial" w:cs="Arial"/>
                <w:color w:val="auto"/>
              </w:rPr>
            </w:pPr>
          </w:p>
        </w:tc>
        <w:tc>
          <w:tcPr>
            <w:tcW w:w="942" w:type="dxa"/>
          </w:tcPr>
          <w:p w:rsidR="00E64B44" w:rsidRDefault="00E64B44" w:rsidP="00015D9E">
            <w:pPr>
              <w:jc w:val="both"/>
              <w:rPr>
                <w:rFonts w:ascii="Arial" w:hAnsi="Arial" w:cs="Arial"/>
                <w:color w:val="auto"/>
              </w:rPr>
            </w:pPr>
          </w:p>
        </w:tc>
        <w:tc>
          <w:tcPr>
            <w:tcW w:w="1319" w:type="dxa"/>
          </w:tcPr>
          <w:p w:rsidR="00E64B44" w:rsidRDefault="00E64B44" w:rsidP="00015D9E">
            <w:pPr>
              <w:jc w:val="both"/>
              <w:rPr>
                <w:rFonts w:ascii="Arial" w:hAnsi="Arial" w:cs="Arial"/>
                <w:color w:val="auto"/>
              </w:rPr>
            </w:pPr>
          </w:p>
        </w:tc>
        <w:tc>
          <w:tcPr>
            <w:tcW w:w="1734" w:type="dxa"/>
          </w:tcPr>
          <w:p w:rsidR="00E64B44" w:rsidRDefault="00E64B44" w:rsidP="00015D9E">
            <w:pPr>
              <w:jc w:val="both"/>
              <w:rPr>
                <w:rFonts w:ascii="Arial" w:hAnsi="Arial" w:cs="Arial"/>
                <w:color w:val="auto"/>
              </w:rPr>
            </w:pPr>
          </w:p>
        </w:tc>
      </w:tr>
      <w:tr w:rsidR="00E64B44" w:rsidTr="00E64B44">
        <w:trPr>
          <w:trHeight w:val="383"/>
        </w:trPr>
        <w:tc>
          <w:tcPr>
            <w:tcW w:w="751" w:type="dxa"/>
          </w:tcPr>
          <w:p w:rsidR="00E64B44" w:rsidRDefault="00E64B44" w:rsidP="00015D9E">
            <w:pPr>
              <w:jc w:val="both"/>
              <w:rPr>
                <w:rFonts w:ascii="Arial" w:hAnsi="Arial" w:cs="Arial"/>
                <w:color w:val="auto"/>
              </w:rPr>
            </w:pPr>
          </w:p>
        </w:tc>
        <w:tc>
          <w:tcPr>
            <w:tcW w:w="4919" w:type="dxa"/>
          </w:tcPr>
          <w:p w:rsidR="00E64B44" w:rsidRPr="00E64B44" w:rsidRDefault="00E64B44" w:rsidP="00015D9E">
            <w:pPr>
              <w:jc w:val="both"/>
              <w:rPr>
                <w:rFonts w:ascii="Arial" w:hAnsi="Arial" w:cs="Arial"/>
                <w:color w:val="auto"/>
              </w:rPr>
            </w:pPr>
            <w:proofErr w:type="gramStart"/>
            <w:r>
              <w:rPr>
                <w:rFonts w:ascii="Arial" w:hAnsi="Arial" w:cs="Arial"/>
                <w:color w:val="auto"/>
              </w:rPr>
              <w:t>TVA(</w:t>
            </w:r>
            <w:proofErr w:type="gramEnd"/>
            <w:r>
              <w:rPr>
                <w:rFonts w:ascii="Arial" w:hAnsi="Arial" w:cs="Arial"/>
                <w:color w:val="auto"/>
              </w:rPr>
              <w:t xml:space="preserve">19,25 </w:t>
            </w:r>
            <w:r>
              <w:rPr>
                <w:rFonts w:ascii="Arial" w:hAnsi="Arial" w:cs="Arial"/>
                <w:color w:val="auto"/>
                <w:vertAlign w:val="superscript"/>
              </w:rPr>
              <w:t>0</w:t>
            </w:r>
            <w:r>
              <w:rPr>
                <w:rFonts w:ascii="Arial" w:hAnsi="Arial" w:cs="Arial"/>
                <w:color w:val="auto"/>
              </w:rPr>
              <w:t>/</w:t>
            </w:r>
            <w:r>
              <w:rPr>
                <w:rFonts w:ascii="Arial" w:hAnsi="Arial" w:cs="Arial"/>
                <w:color w:val="auto"/>
                <w:vertAlign w:val="subscript"/>
              </w:rPr>
              <w:t>0</w:t>
            </w:r>
            <w:r>
              <w:rPr>
                <w:rFonts w:ascii="Arial" w:hAnsi="Arial" w:cs="Arial"/>
                <w:color w:val="auto"/>
              </w:rPr>
              <w:t>)</w:t>
            </w:r>
          </w:p>
        </w:tc>
        <w:tc>
          <w:tcPr>
            <w:tcW w:w="1017" w:type="dxa"/>
          </w:tcPr>
          <w:p w:rsidR="00E64B44" w:rsidRDefault="00E64B44" w:rsidP="00015D9E">
            <w:pPr>
              <w:jc w:val="both"/>
              <w:rPr>
                <w:rFonts w:ascii="Arial" w:hAnsi="Arial" w:cs="Arial"/>
                <w:color w:val="auto"/>
              </w:rPr>
            </w:pPr>
          </w:p>
        </w:tc>
        <w:tc>
          <w:tcPr>
            <w:tcW w:w="942" w:type="dxa"/>
          </w:tcPr>
          <w:p w:rsidR="00E64B44" w:rsidRDefault="00E64B44" w:rsidP="00015D9E">
            <w:pPr>
              <w:jc w:val="both"/>
              <w:rPr>
                <w:rFonts w:ascii="Arial" w:hAnsi="Arial" w:cs="Arial"/>
                <w:color w:val="auto"/>
              </w:rPr>
            </w:pPr>
          </w:p>
        </w:tc>
        <w:tc>
          <w:tcPr>
            <w:tcW w:w="1319" w:type="dxa"/>
          </w:tcPr>
          <w:p w:rsidR="00E64B44" w:rsidRDefault="00E64B44" w:rsidP="00015D9E">
            <w:pPr>
              <w:jc w:val="both"/>
              <w:rPr>
                <w:rFonts w:ascii="Arial" w:hAnsi="Arial" w:cs="Arial"/>
                <w:color w:val="auto"/>
              </w:rPr>
            </w:pPr>
          </w:p>
        </w:tc>
        <w:tc>
          <w:tcPr>
            <w:tcW w:w="1734" w:type="dxa"/>
          </w:tcPr>
          <w:p w:rsidR="00E64B44" w:rsidRDefault="00E64B44" w:rsidP="00015D9E">
            <w:pPr>
              <w:jc w:val="both"/>
              <w:rPr>
                <w:rFonts w:ascii="Arial" w:hAnsi="Arial" w:cs="Arial"/>
                <w:color w:val="auto"/>
              </w:rPr>
            </w:pPr>
          </w:p>
        </w:tc>
      </w:tr>
      <w:tr w:rsidR="00E64B44" w:rsidTr="00E64B44">
        <w:trPr>
          <w:trHeight w:val="383"/>
        </w:trPr>
        <w:tc>
          <w:tcPr>
            <w:tcW w:w="751" w:type="dxa"/>
          </w:tcPr>
          <w:p w:rsidR="00E64B44" w:rsidRDefault="00E64B44" w:rsidP="00015D9E">
            <w:pPr>
              <w:jc w:val="both"/>
              <w:rPr>
                <w:rFonts w:ascii="Arial" w:hAnsi="Arial" w:cs="Arial"/>
                <w:color w:val="auto"/>
              </w:rPr>
            </w:pPr>
          </w:p>
        </w:tc>
        <w:tc>
          <w:tcPr>
            <w:tcW w:w="4919" w:type="dxa"/>
          </w:tcPr>
          <w:p w:rsidR="00E64B44" w:rsidRDefault="00E64B44" w:rsidP="00015D9E">
            <w:pPr>
              <w:jc w:val="both"/>
              <w:rPr>
                <w:rFonts w:ascii="Arial" w:hAnsi="Arial" w:cs="Arial"/>
                <w:color w:val="auto"/>
              </w:rPr>
            </w:pPr>
            <w:r>
              <w:rPr>
                <w:rFonts w:ascii="Arial" w:hAnsi="Arial" w:cs="Arial"/>
                <w:color w:val="auto"/>
              </w:rPr>
              <w:t>TOTAL TTC</w:t>
            </w:r>
          </w:p>
        </w:tc>
        <w:tc>
          <w:tcPr>
            <w:tcW w:w="1017" w:type="dxa"/>
          </w:tcPr>
          <w:p w:rsidR="00E64B44" w:rsidRDefault="00E64B44" w:rsidP="00015D9E">
            <w:pPr>
              <w:jc w:val="both"/>
              <w:rPr>
                <w:rFonts w:ascii="Arial" w:hAnsi="Arial" w:cs="Arial"/>
                <w:color w:val="auto"/>
              </w:rPr>
            </w:pPr>
          </w:p>
        </w:tc>
        <w:tc>
          <w:tcPr>
            <w:tcW w:w="942" w:type="dxa"/>
          </w:tcPr>
          <w:p w:rsidR="00E64B44" w:rsidRDefault="00E64B44" w:rsidP="00015D9E">
            <w:pPr>
              <w:jc w:val="both"/>
              <w:rPr>
                <w:rFonts w:ascii="Arial" w:hAnsi="Arial" w:cs="Arial"/>
                <w:color w:val="auto"/>
              </w:rPr>
            </w:pPr>
          </w:p>
        </w:tc>
        <w:tc>
          <w:tcPr>
            <w:tcW w:w="1319" w:type="dxa"/>
          </w:tcPr>
          <w:p w:rsidR="00E64B44" w:rsidRDefault="00E64B44" w:rsidP="00015D9E">
            <w:pPr>
              <w:jc w:val="both"/>
              <w:rPr>
                <w:rFonts w:ascii="Arial" w:hAnsi="Arial" w:cs="Arial"/>
                <w:color w:val="auto"/>
              </w:rPr>
            </w:pPr>
          </w:p>
        </w:tc>
        <w:tc>
          <w:tcPr>
            <w:tcW w:w="1734" w:type="dxa"/>
          </w:tcPr>
          <w:p w:rsidR="00E64B44" w:rsidRDefault="00E64B44" w:rsidP="00015D9E">
            <w:pPr>
              <w:jc w:val="both"/>
              <w:rPr>
                <w:rFonts w:ascii="Arial" w:hAnsi="Arial" w:cs="Arial"/>
                <w:color w:val="auto"/>
              </w:rPr>
            </w:pPr>
          </w:p>
        </w:tc>
      </w:tr>
    </w:tbl>
    <w:p w:rsidR="001817D7" w:rsidRDefault="001817D7" w:rsidP="00015D9E">
      <w:pPr>
        <w:jc w:val="both"/>
        <w:rPr>
          <w:rFonts w:ascii="Arial" w:hAnsi="Arial" w:cs="Arial"/>
          <w:color w:val="auto"/>
        </w:rPr>
      </w:pPr>
    </w:p>
    <w:p w:rsidR="001D160A" w:rsidRDefault="001D160A" w:rsidP="00015D9E">
      <w:pPr>
        <w:jc w:val="both"/>
        <w:rPr>
          <w:rFonts w:ascii="Arial" w:hAnsi="Arial" w:cs="Arial"/>
          <w:color w:val="auto"/>
        </w:rPr>
      </w:pPr>
    </w:p>
    <w:p w:rsidR="001D160A" w:rsidRDefault="001D160A"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25169F" w:rsidRDefault="0025169F" w:rsidP="00015D9E">
      <w:pPr>
        <w:jc w:val="both"/>
        <w:rPr>
          <w:rFonts w:ascii="Arial" w:hAnsi="Arial" w:cs="Arial"/>
          <w:color w:val="auto"/>
        </w:rPr>
      </w:pPr>
    </w:p>
    <w:p w:rsidR="001D160A" w:rsidRDefault="001D160A" w:rsidP="00015D9E">
      <w:pPr>
        <w:jc w:val="both"/>
        <w:rPr>
          <w:rFonts w:ascii="Arial" w:hAnsi="Arial" w:cs="Arial"/>
          <w:color w:val="auto"/>
        </w:rPr>
      </w:pPr>
    </w:p>
    <w:p w:rsidR="00B76312" w:rsidRDefault="007264E2" w:rsidP="00015D9E">
      <w:pPr>
        <w:jc w:val="both"/>
        <w:rPr>
          <w:rFonts w:ascii="Arial" w:hAnsi="Arial" w:cs="Arial"/>
          <w:color w:val="auto"/>
        </w:rPr>
      </w:pPr>
      <w:r>
        <w:rPr>
          <w:rFonts w:ascii="Arial" w:hAnsi="Arial" w:cs="Arial"/>
          <w:noProof/>
          <w:color w:val="auto"/>
        </w:rPr>
        <w:pict>
          <v:shape id="_x0000_s1228" type="#_x0000_t202" style="position:absolute;left:0;text-align:left;margin-left:-10.5pt;margin-top:2.25pt;width:189.15pt;height:105.6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28">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7D0F88">
                    <w:trPr>
                      <w:trHeight w:val="283"/>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7D0F88">
                    <w:trPr>
                      <w:trHeight w:val="340"/>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7D0F88">
                    <w:trPr>
                      <w:trHeight w:val="340"/>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7D0F88">
                    <w:trPr>
                      <w:trHeight w:val="340"/>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7D0F88">
                    <w:trPr>
                      <w:trHeight w:val="611"/>
                      <w:jc w:val="center"/>
                    </w:trPr>
                    <w:tc>
                      <w:tcPr>
                        <w:tcW w:w="10206"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sidRPr="006D3227">
                          <w:rPr>
                            <w:rFonts w:cs="Tahoma"/>
                            <w:sz w:val="16"/>
                            <w:szCs w:val="16"/>
                            <w:lang w:val="en-US"/>
                          </w:rPr>
                          <w:t>COMMUNE D</w:t>
                        </w:r>
                        <w:r>
                          <w:rPr>
                            <w:rFonts w:cs="Tahoma"/>
                            <w:sz w:val="16"/>
                            <w:szCs w:val="16"/>
                            <w:lang w:val="en-US"/>
                          </w:rPr>
                          <w:t>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7D0F88">
                    <w:trPr>
                      <w:trHeight w:val="479"/>
                      <w:jc w:val="center"/>
                    </w:trPr>
                    <w:tc>
                      <w:tcPr>
                        <w:tcW w:w="10206"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B76312"/>
              </w:txbxContent>
            </v:textbox>
          </v:shape>
        </w:pict>
      </w:r>
      <w:r>
        <w:rPr>
          <w:rFonts w:ascii="Arial" w:hAnsi="Arial" w:cs="Arial"/>
          <w:noProof/>
          <w:color w:val="auto"/>
        </w:rPr>
        <w:pict>
          <v:shape id="_x0000_s1229" type="#_x0000_t202" style="position:absolute;left:0;text-align:left;margin-left:297.85pt;margin-top:9.4pt;width:198.9pt;height:113.3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29">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 xml:space="preserve">MAKENENE </w:t>
                        </w:r>
                        <w:r w:rsidRPr="006D3227">
                          <w:rPr>
                            <w:rFonts w:cs="Tahoma"/>
                            <w:sz w:val="16"/>
                            <w:szCs w:val="16"/>
                            <w:lang w:val="en-US"/>
                          </w:rPr>
                          <w:t>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B76312">
                  <w:pPr>
                    <w:rPr>
                      <w:lang w:val="en-US"/>
                    </w:rPr>
                  </w:pPr>
                </w:p>
              </w:txbxContent>
            </v:textbox>
          </v:shape>
        </w:pict>
      </w:r>
    </w:p>
    <w:p w:rsidR="00B76312" w:rsidRDefault="00B76312" w:rsidP="00B76312">
      <w:pPr>
        <w:jc w:val="center"/>
        <w:rPr>
          <w:rFonts w:ascii="Arial" w:hAnsi="Arial" w:cs="Arial"/>
          <w:color w:val="auto"/>
        </w:rPr>
      </w:pPr>
      <w:r w:rsidRPr="00B76312">
        <w:rPr>
          <w:rFonts w:ascii="Arial" w:hAnsi="Arial" w:cs="Arial"/>
          <w:noProof/>
          <w:color w:val="auto"/>
        </w:rPr>
        <w:drawing>
          <wp:anchor distT="0" distB="0" distL="114300" distR="114300" simplePos="0" relativeHeight="251656704" behindDoc="0" locked="0" layoutInCell="1" allowOverlap="1">
            <wp:simplePos x="0" y="0"/>
            <wp:positionH relativeFrom="column">
              <wp:posOffset>2710180</wp:posOffset>
            </wp:positionH>
            <wp:positionV relativeFrom="paragraph">
              <wp:posOffset>-5715</wp:posOffset>
            </wp:positionV>
            <wp:extent cx="838200" cy="990600"/>
            <wp:effectExtent l="1905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p>
    <w:p w:rsidR="00B76312" w:rsidRDefault="00B76312" w:rsidP="00B76312">
      <w:pPr>
        <w:tabs>
          <w:tab w:val="left" w:pos="8295"/>
        </w:tabs>
        <w:jc w:val="both"/>
        <w:rPr>
          <w:rFonts w:ascii="Arial" w:hAnsi="Arial" w:cs="Arial"/>
          <w:color w:val="auto"/>
        </w:rPr>
      </w:pPr>
      <w:r>
        <w:rPr>
          <w:rFonts w:ascii="Arial" w:hAnsi="Arial" w:cs="Arial"/>
          <w:color w:val="auto"/>
        </w:rPr>
        <w:tab/>
      </w:r>
    </w:p>
    <w:p w:rsidR="00B76312" w:rsidRDefault="00B76312" w:rsidP="00015D9E">
      <w:pPr>
        <w:jc w:val="both"/>
        <w:rPr>
          <w:rFonts w:ascii="Arial" w:hAnsi="Arial" w:cs="Arial"/>
          <w:color w:val="auto"/>
        </w:rPr>
      </w:pPr>
    </w:p>
    <w:p w:rsidR="00B76312" w:rsidRDefault="00B76312" w:rsidP="00015D9E">
      <w:pPr>
        <w:jc w:val="both"/>
        <w:rPr>
          <w:rFonts w:ascii="Arial" w:hAnsi="Arial" w:cs="Arial"/>
          <w:color w:val="auto"/>
        </w:rPr>
      </w:pPr>
    </w:p>
    <w:p w:rsidR="00B76312" w:rsidRDefault="00B76312" w:rsidP="00015D9E">
      <w:pPr>
        <w:jc w:val="both"/>
        <w:rPr>
          <w:rFonts w:ascii="Arial" w:hAnsi="Arial" w:cs="Arial"/>
          <w:color w:val="auto"/>
        </w:rPr>
      </w:pPr>
    </w:p>
    <w:p w:rsidR="00B76312" w:rsidRDefault="00B76312" w:rsidP="00015D9E">
      <w:pPr>
        <w:jc w:val="both"/>
        <w:rPr>
          <w:rFonts w:ascii="Arial" w:hAnsi="Arial" w:cs="Arial"/>
          <w:color w:val="auto"/>
        </w:rPr>
      </w:pPr>
    </w:p>
    <w:p w:rsidR="00266B08" w:rsidRPr="008D7A98" w:rsidRDefault="00266B08" w:rsidP="00015D9E">
      <w:pPr>
        <w:jc w:val="both"/>
        <w:rPr>
          <w:rFonts w:ascii="Arial" w:hAnsi="Arial" w:cs="Arial"/>
          <w:color w:val="auto"/>
        </w:rPr>
      </w:pPr>
    </w:p>
    <w:p w:rsidR="00413AA6" w:rsidRPr="008D7A98" w:rsidRDefault="00413AA6" w:rsidP="00413AA6">
      <w:pPr>
        <w:rPr>
          <w:rFonts w:ascii="Arial" w:hAnsi="Arial" w:cs="Arial"/>
          <w:color w:val="auto"/>
        </w:rPr>
      </w:pPr>
    </w:p>
    <w:p w:rsidR="00B76312" w:rsidRPr="006D3227" w:rsidRDefault="00B76312" w:rsidP="00B76312">
      <w:pPr>
        <w:pStyle w:val="Titre5"/>
        <w:rPr>
          <w:rFonts w:cs="Tahoma"/>
          <w:color w:val="auto"/>
          <w:sz w:val="28"/>
          <w:szCs w:val="28"/>
        </w:rPr>
      </w:pPr>
      <w:r w:rsidRPr="006D3227">
        <w:rPr>
          <w:rFonts w:cs="Tahoma"/>
          <w:color w:val="auto"/>
          <w:sz w:val="28"/>
          <w:szCs w:val="28"/>
        </w:rPr>
        <w:t>COMMISSION INTERNE DE PASSATION DES MARCHES</w:t>
      </w:r>
    </w:p>
    <w:p w:rsidR="00B76312" w:rsidRPr="00535FA5" w:rsidRDefault="00B76312" w:rsidP="00B76312">
      <w:pPr>
        <w:jc w:val="center"/>
        <w:rPr>
          <w:rFonts w:cs="Tahoma"/>
          <w:b/>
          <w:i/>
          <w:color w:val="auto"/>
          <w:sz w:val="28"/>
          <w:szCs w:val="28"/>
          <w:lang w:val="en-US"/>
        </w:rPr>
      </w:pPr>
      <w:r w:rsidRPr="00535FA5">
        <w:rPr>
          <w:rFonts w:cs="Tahoma"/>
          <w:b/>
          <w:i/>
          <w:color w:val="auto"/>
          <w:sz w:val="28"/>
          <w:szCs w:val="28"/>
          <w:lang w:val="en-US"/>
        </w:rPr>
        <w:t>TENDERS’ BOARD</w:t>
      </w:r>
    </w:p>
    <w:p w:rsidR="00B76312" w:rsidRPr="00535FA5" w:rsidRDefault="00B76312" w:rsidP="00B76312">
      <w:pPr>
        <w:jc w:val="center"/>
        <w:rPr>
          <w:rFonts w:cs="Tahoma"/>
          <w:b/>
          <w:i/>
          <w:color w:val="auto"/>
          <w:sz w:val="28"/>
          <w:szCs w:val="28"/>
          <w:lang w:val="en-US"/>
        </w:rPr>
      </w:pPr>
      <w:r w:rsidRPr="00535FA5">
        <w:rPr>
          <w:rFonts w:cs="Tahoma"/>
          <w:b/>
          <w:i/>
          <w:color w:val="auto"/>
          <w:sz w:val="28"/>
          <w:szCs w:val="28"/>
          <w:lang w:val="en-US"/>
        </w:rPr>
        <w:t>- :- :- :- :- :- :- :- :-</w:t>
      </w:r>
    </w:p>
    <w:p w:rsidR="00B76312" w:rsidRPr="00535FA5" w:rsidRDefault="00B76312" w:rsidP="00B76312">
      <w:pPr>
        <w:rPr>
          <w:rFonts w:ascii="Arial" w:hAnsi="Arial" w:cs="Arial"/>
          <w:color w:val="auto"/>
          <w:lang w:val="en-US"/>
        </w:rPr>
      </w:pPr>
    </w:p>
    <w:p w:rsidR="00B76312" w:rsidRPr="00535FA5" w:rsidRDefault="007264E2" w:rsidP="00B76312">
      <w:pPr>
        <w:rPr>
          <w:rFonts w:ascii="Arial" w:hAnsi="Arial" w:cs="Arial"/>
          <w:color w:val="auto"/>
          <w:lang w:val="en-US"/>
        </w:rPr>
      </w:pPr>
      <w:r w:rsidRPr="007264E2">
        <w:rPr>
          <w:rFonts w:cs="Tahoma"/>
          <w:noProof/>
          <w:color w:val="auto"/>
          <w:sz w:val="20"/>
        </w:rPr>
        <w:pict>
          <v:shape id="_x0000_s1227" type="#_x0000_t136" style="position:absolute;margin-left:86.25pt;margin-top:8.65pt;width:317.6pt;height:30.45pt;z-index:251708928" fillcolor="black">
            <v:shadow color="#868686"/>
            <v:textpath style="font-family:&quot;Arial Black&quot;;font-size:18pt;v-text-kern:t" trim="t" fitpath="t" string="APPEL D’OFFRES NATIONAL OUVERT"/>
          </v:shape>
        </w:pict>
      </w:r>
    </w:p>
    <w:p w:rsidR="00B76312" w:rsidRPr="00535FA5" w:rsidRDefault="00B76312" w:rsidP="00B76312">
      <w:pPr>
        <w:rPr>
          <w:rFonts w:ascii="Arial" w:hAnsi="Arial" w:cs="Arial"/>
          <w:color w:val="auto"/>
          <w:lang w:val="en-US"/>
        </w:rPr>
      </w:pPr>
    </w:p>
    <w:p w:rsidR="00B76312" w:rsidRPr="00535FA5" w:rsidRDefault="00B76312" w:rsidP="00B76312">
      <w:pPr>
        <w:jc w:val="center"/>
        <w:rPr>
          <w:rFonts w:ascii="Arial" w:hAnsi="Arial" w:cs="Arial"/>
          <w:b/>
          <w:bCs/>
          <w:color w:val="auto"/>
          <w:sz w:val="36"/>
          <w:lang w:val="en-US"/>
        </w:rPr>
      </w:pPr>
    </w:p>
    <w:p w:rsidR="00B76312" w:rsidRPr="00535FA5" w:rsidRDefault="00B76312" w:rsidP="00B76312">
      <w:pPr>
        <w:pStyle w:val="Titre5"/>
        <w:jc w:val="left"/>
        <w:rPr>
          <w:rFonts w:ascii="Arial" w:hAnsi="Arial" w:cs="Arial"/>
          <w:color w:val="auto"/>
          <w:sz w:val="32"/>
          <w:szCs w:val="32"/>
          <w:lang w:val="en-US"/>
        </w:rPr>
      </w:pPr>
    </w:p>
    <w:p w:rsidR="00B76312" w:rsidRPr="00535FA5" w:rsidRDefault="00B76312" w:rsidP="00B76312">
      <w:pPr>
        <w:rPr>
          <w:b/>
          <w:color w:val="auto"/>
          <w:sz w:val="28"/>
          <w:szCs w:val="28"/>
          <w:lang w:val="en-US"/>
        </w:rPr>
      </w:pPr>
    </w:p>
    <w:p w:rsidR="00B07619" w:rsidRPr="00D66D75" w:rsidRDefault="00B07619" w:rsidP="00B07619">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D66D75">
        <w:rPr>
          <w:rFonts w:eastAsia="Calibri" w:cs="Tahoma"/>
          <w:b/>
          <w:lang w:eastAsia="en-US"/>
        </w:rPr>
        <w:t>D’UNE CITE MUNICIPALE DANS LA COMMUNE DE MAKENENE</w:t>
      </w:r>
      <w:proofErr w:type="gramStart"/>
      <w:r w:rsidRPr="00D66D75">
        <w:rPr>
          <w:rFonts w:eastAsia="Calibri" w:cs="Tahoma"/>
          <w:b/>
          <w:lang w:eastAsia="en-US"/>
        </w:rPr>
        <w:t>,DEPARTEMENT</w:t>
      </w:r>
      <w:proofErr w:type="gramEnd"/>
      <w:r w:rsidRPr="00D66D75">
        <w:rPr>
          <w:rFonts w:eastAsia="Calibri" w:cs="Tahoma"/>
          <w:b/>
          <w:lang w:eastAsia="en-US"/>
        </w:rPr>
        <w:t xml:space="preserve"> DU MBAM ET INOUBOU, REGION DU CENTRE.</w:t>
      </w:r>
    </w:p>
    <w:p w:rsidR="00B07619" w:rsidRPr="008476D2" w:rsidRDefault="00B07619" w:rsidP="00B07619">
      <w:pPr>
        <w:pStyle w:val="Paragraphedeliste"/>
        <w:ind w:left="720"/>
        <w:rPr>
          <w:rFonts w:cs="Tahoma"/>
          <w:b/>
          <w:bCs/>
          <w:sz w:val="16"/>
          <w:szCs w:val="16"/>
        </w:rPr>
      </w:pPr>
    </w:p>
    <w:p w:rsidR="00B07619" w:rsidRPr="008D7A98" w:rsidRDefault="00B07619" w:rsidP="00B07619">
      <w:pPr>
        <w:jc w:val="center"/>
        <w:rPr>
          <w:rFonts w:ascii="Arial" w:hAnsi="Arial" w:cs="Arial"/>
          <w:b/>
          <w:bCs/>
          <w:color w:val="auto"/>
          <w:sz w:val="32"/>
          <w:szCs w:val="32"/>
        </w:rPr>
      </w:pPr>
    </w:p>
    <w:p w:rsidR="00B07619" w:rsidRPr="008D7A98" w:rsidRDefault="00B07619" w:rsidP="00B07619">
      <w:pPr>
        <w:jc w:val="center"/>
        <w:rPr>
          <w:rFonts w:ascii="Arial" w:hAnsi="Arial" w:cs="Arial"/>
          <w:b/>
          <w:bCs/>
          <w:color w:val="auto"/>
          <w:sz w:val="32"/>
          <w:szCs w:val="32"/>
        </w:rPr>
      </w:pPr>
    </w:p>
    <w:p w:rsidR="00B07619" w:rsidRPr="008D7A98" w:rsidRDefault="00B07619" w:rsidP="00B07619">
      <w:pPr>
        <w:ind w:right="-427"/>
        <w:jc w:val="center"/>
        <w:rPr>
          <w:rFonts w:ascii="Arial" w:hAnsi="Arial" w:cs="Arial"/>
          <w:b/>
          <w:bCs/>
          <w:color w:val="auto"/>
          <w:sz w:val="32"/>
          <w:szCs w:val="32"/>
        </w:rPr>
      </w:pPr>
      <w:r w:rsidRPr="006D3227">
        <w:rPr>
          <w:rFonts w:cs="Tahoma"/>
          <w:b/>
          <w:bCs/>
          <w:color w:val="auto"/>
        </w:rPr>
        <w:t>FINANCEMENT </w:t>
      </w:r>
      <w:proofErr w:type="gramStart"/>
      <w:r w:rsidRPr="006D3227">
        <w:rPr>
          <w:rFonts w:cs="Tahoma"/>
          <w:b/>
          <w:bCs/>
          <w:color w:val="auto"/>
        </w:rPr>
        <w:t>:</w:t>
      </w:r>
      <w:r>
        <w:rPr>
          <w:rFonts w:cs="Tahoma"/>
          <w:bCs/>
        </w:rPr>
        <w:t>BUDGET</w:t>
      </w:r>
      <w:proofErr w:type="gramEnd"/>
      <w:r>
        <w:rPr>
          <w:rFonts w:cs="Tahoma"/>
          <w:bCs/>
        </w:rPr>
        <w:t xml:space="preserve"> D’INVESTISSEMENT PUBLIC MINDDEVEL,</w:t>
      </w:r>
      <w:r w:rsidRPr="006D3227">
        <w:rPr>
          <w:rFonts w:cs="Tahoma"/>
          <w:bCs/>
        </w:rPr>
        <w:t>EXERCICE 202</w:t>
      </w:r>
      <w:r>
        <w:rPr>
          <w:rFonts w:cs="Tahoma"/>
          <w:bCs/>
        </w:rPr>
        <w:t>3</w:t>
      </w:r>
    </w:p>
    <w:p w:rsidR="0020626A" w:rsidRPr="008D7A98" w:rsidRDefault="0020626A" w:rsidP="0046293F">
      <w:pPr>
        <w:jc w:val="center"/>
        <w:rPr>
          <w:rFonts w:ascii="Arial" w:hAnsi="Arial" w:cs="Arial"/>
          <w:b/>
          <w:bCs/>
          <w:color w:val="auto"/>
          <w:sz w:val="32"/>
          <w:szCs w:val="32"/>
        </w:rPr>
      </w:pPr>
    </w:p>
    <w:p w:rsidR="0020626A" w:rsidRPr="008D7A98" w:rsidRDefault="0020626A" w:rsidP="0020626A">
      <w:pPr>
        <w:jc w:val="center"/>
        <w:rPr>
          <w:rFonts w:ascii="Arial" w:hAnsi="Arial" w:cs="Arial"/>
          <w:b/>
          <w:bCs/>
          <w:color w:val="auto"/>
          <w:sz w:val="32"/>
          <w:szCs w:val="32"/>
        </w:rPr>
      </w:pPr>
    </w:p>
    <w:p w:rsidR="0020626A" w:rsidRPr="008D7A98" w:rsidRDefault="0020626A" w:rsidP="0020626A">
      <w:pPr>
        <w:jc w:val="center"/>
        <w:rPr>
          <w:rFonts w:ascii="Arial" w:hAnsi="Arial" w:cs="Arial"/>
          <w:b/>
          <w:bCs/>
          <w:color w:val="auto"/>
          <w:sz w:val="32"/>
          <w:szCs w:val="32"/>
        </w:rPr>
      </w:pPr>
    </w:p>
    <w:p w:rsidR="0020626A" w:rsidRPr="008D7A98" w:rsidRDefault="0020626A" w:rsidP="0020626A">
      <w:pPr>
        <w:jc w:val="center"/>
        <w:rPr>
          <w:rFonts w:ascii="Arial" w:hAnsi="Arial" w:cs="Arial"/>
          <w:b/>
          <w:bCs/>
          <w:color w:val="auto"/>
          <w:sz w:val="32"/>
          <w:szCs w:val="32"/>
        </w:rPr>
      </w:pPr>
    </w:p>
    <w:p w:rsidR="0020626A" w:rsidRPr="00B76312" w:rsidRDefault="00B76312" w:rsidP="00B76312">
      <w:pPr>
        <w:rPr>
          <w:rFonts w:cs="Tahoma"/>
          <w:b/>
          <w:bCs/>
          <w:color w:val="auto"/>
        </w:rPr>
      </w:pPr>
      <w:r w:rsidRPr="00B76312">
        <w:rPr>
          <w:rFonts w:cs="Tahoma"/>
          <w:b/>
          <w:bCs/>
          <w:color w:val="auto"/>
        </w:rPr>
        <w:t>IMPUTATION BUDGETAIRE</w:t>
      </w:r>
      <w:r w:rsidR="0020626A" w:rsidRPr="00B76312">
        <w:rPr>
          <w:rFonts w:cs="Tahoma"/>
          <w:b/>
          <w:bCs/>
          <w:color w:val="auto"/>
        </w:rPr>
        <w:t xml:space="preserve"> : </w:t>
      </w:r>
    </w:p>
    <w:p w:rsidR="00A11D19" w:rsidRPr="008D7A98" w:rsidRDefault="00A11D19" w:rsidP="00A11D19">
      <w:pPr>
        <w:jc w:val="center"/>
        <w:rPr>
          <w:rFonts w:ascii="Arial" w:hAnsi="Arial" w:cs="Arial"/>
          <w:color w:val="auto"/>
        </w:rPr>
      </w:pPr>
    </w:p>
    <w:p w:rsidR="00413AA6" w:rsidRPr="008D7A98" w:rsidRDefault="00413AA6" w:rsidP="00413AA6">
      <w:pPr>
        <w:jc w:val="center"/>
        <w:rPr>
          <w:rFonts w:ascii="Arial" w:hAnsi="Arial" w:cs="Arial"/>
          <w:b/>
          <w:bCs/>
          <w:color w:val="auto"/>
          <w:sz w:val="32"/>
          <w:szCs w:val="32"/>
        </w:rPr>
      </w:pPr>
    </w:p>
    <w:p w:rsidR="00B0758A" w:rsidRPr="00B76312" w:rsidRDefault="00B0758A" w:rsidP="00413AA6">
      <w:pPr>
        <w:pStyle w:val="Titre5"/>
        <w:rPr>
          <w:rFonts w:cs="Tahoma"/>
          <w:color w:val="auto"/>
          <w:sz w:val="32"/>
          <w:szCs w:val="32"/>
        </w:rPr>
      </w:pPr>
      <w:r w:rsidRPr="00B76312">
        <w:rPr>
          <w:rFonts w:cs="Tahoma"/>
          <w:color w:val="auto"/>
          <w:sz w:val="32"/>
          <w:szCs w:val="32"/>
        </w:rPr>
        <w:t xml:space="preserve">PIECE N° 8 : </w:t>
      </w:r>
    </w:p>
    <w:p w:rsidR="00413AA6" w:rsidRPr="00B76312" w:rsidRDefault="00B0758A" w:rsidP="00413AA6">
      <w:pPr>
        <w:pStyle w:val="Titre5"/>
        <w:rPr>
          <w:rFonts w:cs="Tahoma"/>
          <w:color w:val="auto"/>
          <w:sz w:val="32"/>
          <w:szCs w:val="32"/>
        </w:rPr>
      </w:pPr>
      <w:r w:rsidRPr="00B76312">
        <w:rPr>
          <w:rFonts w:cs="Tahoma"/>
          <w:color w:val="auto"/>
          <w:sz w:val="32"/>
          <w:szCs w:val="32"/>
        </w:rPr>
        <w:t xml:space="preserve">CADRE DU SOUS-DÉTAIL DES PRIX </w:t>
      </w:r>
    </w:p>
    <w:p w:rsidR="00413AA6" w:rsidRPr="008D7A98" w:rsidRDefault="00413AA6" w:rsidP="00413AA6">
      <w:pPr>
        <w:jc w:val="center"/>
        <w:rPr>
          <w:rFonts w:ascii="Arial" w:hAnsi="Arial" w:cs="Arial"/>
          <w:color w:val="auto"/>
        </w:rPr>
      </w:pPr>
    </w:p>
    <w:p w:rsidR="00BC74BA" w:rsidRPr="008D7A98" w:rsidRDefault="00BC74BA" w:rsidP="00B0758A">
      <w:pPr>
        <w:jc w:val="right"/>
        <w:rPr>
          <w:rFonts w:ascii="Arial" w:hAnsi="Arial" w:cs="Arial"/>
          <w:color w:val="auto"/>
        </w:rPr>
      </w:pPr>
    </w:p>
    <w:p w:rsidR="00BC74BA" w:rsidRPr="008D7A98" w:rsidRDefault="00BC74BA" w:rsidP="00B0758A">
      <w:pPr>
        <w:jc w:val="right"/>
        <w:rPr>
          <w:rFonts w:ascii="Arial" w:hAnsi="Arial" w:cs="Arial"/>
          <w:color w:val="auto"/>
        </w:rPr>
      </w:pPr>
    </w:p>
    <w:p w:rsidR="00BC74BA" w:rsidRPr="008D7A98" w:rsidRDefault="00BC74BA" w:rsidP="0020626A">
      <w:pPr>
        <w:rPr>
          <w:rFonts w:ascii="Arial" w:hAnsi="Arial" w:cs="Arial"/>
          <w:color w:val="auto"/>
        </w:rPr>
      </w:pPr>
    </w:p>
    <w:p w:rsidR="00BB3BFA" w:rsidRDefault="00BB3BFA" w:rsidP="007615AF">
      <w:pPr>
        <w:rPr>
          <w:rFonts w:ascii="Arial" w:hAnsi="Arial" w:cs="Arial"/>
          <w:color w:val="auto"/>
        </w:rPr>
      </w:pPr>
    </w:p>
    <w:p w:rsidR="0092782D" w:rsidRDefault="0092782D" w:rsidP="007615AF">
      <w:pPr>
        <w:rPr>
          <w:rFonts w:ascii="Arial" w:hAnsi="Arial" w:cs="Arial"/>
          <w:color w:val="auto"/>
        </w:rPr>
      </w:pPr>
    </w:p>
    <w:p w:rsidR="0092782D" w:rsidRDefault="0092782D" w:rsidP="007615AF">
      <w:pPr>
        <w:rPr>
          <w:rFonts w:ascii="Arial" w:hAnsi="Arial" w:cs="Arial"/>
          <w:color w:val="auto"/>
        </w:rPr>
      </w:pPr>
    </w:p>
    <w:p w:rsidR="00CD5304" w:rsidRDefault="00CD5304" w:rsidP="007615AF">
      <w:pPr>
        <w:rPr>
          <w:rFonts w:ascii="Arial" w:hAnsi="Arial" w:cs="Arial"/>
          <w:color w:val="auto"/>
        </w:rPr>
      </w:pPr>
    </w:p>
    <w:p w:rsidR="00CD5304" w:rsidRDefault="00CD5304" w:rsidP="007615AF">
      <w:pPr>
        <w:rPr>
          <w:rFonts w:ascii="Arial" w:hAnsi="Arial" w:cs="Arial"/>
          <w:color w:val="auto"/>
        </w:rPr>
      </w:pPr>
    </w:p>
    <w:p w:rsidR="00B07619" w:rsidRDefault="00B07619" w:rsidP="007615AF">
      <w:pPr>
        <w:rPr>
          <w:rFonts w:ascii="Arial" w:hAnsi="Arial" w:cs="Arial"/>
          <w:color w:val="auto"/>
        </w:rPr>
      </w:pPr>
    </w:p>
    <w:p w:rsidR="00B07619" w:rsidRDefault="00B07619" w:rsidP="007615AF">
      <w:pPr>
        <w:rPr>
          <w:rFonts w:ascii="Arial" w:hAnsi="Arial" w:cs="Arial"/>
          <w:color w:val="auto"/>
        </w:rPr>
      </w:pPr>
    </w:p>
    <w:p w:rsidR="0092782D" w:rsidRDefault="0092782D" w:rsidP="007615AF">
      <w:pPr>
        <w:rPr>
          <w:rFonts w:ascii="Arial" w:hAnsi="Arial" w:cs="Arial"/>
          <w:color w:val="auto"/>
        </w:rPr>
      </w:pPr>
    </w:p>
    <w:p w:rsidR="0092782D" w:rsidRDefault="0092782D" w:rsidP="007615AF">
      <w:pPr>
        <w:rPr>
          <w:rFonts w:ascii="Arial" w:hAnsi="Arial" w:cs="Arial"/>
          <w:color w:val="auto"/>
        </w:rPr>
      </w:pPr>
    </w:p>
    <w:tbl>
      <w:tblPr>
        <w:tblW w:w="9921" w:type="dxa"/>
        <w:tblCellMar>
          <w:left w:w="70" w:type="dxa"/>
          <w:right w:w="70" w:type="dxa"/>
        </w:tblCellMar>
        <w:tblLook w:val="04A0"/>
      </w:tblPr>
      <w:tblGrid>
        <w:gridCol w:w="851"/>
        <w:gridCol w:w="3330"/>
        <w:gridCol w:w="950"/>
        <w:gridCol w:w="1559"/>
        <w:gridCol w:w="1560"/>
        <w:gridCol w:w="1671"/>
      </w:tblGrid>
      <w:tr w:rsidR="0092782D" w:rsidRPr="0092782D" w:rsidTr="00422081">
        <w:trPr>
          <w:trHeight w:val="675"/>
        </w:trPr>
        <w:tc>
          <w:tcPr>
            <w:tcW w:w="9921" w:type="dxa"/>
            <w:gridSpan w:val="6"/>
            <w:tcBorders>
              <w:top w:val="nil"/>
              <w:left w:val="nil"/>
              <w:right w:val="nil"/>
            </w:tcBorders>
            <w:noWrap/>
            <w:vAlign w:val="center"/>
          </w:tcPr>
          <w:p w:rsidR="0092782D" w:rsidRPr="0092782D" w:rsidRDefault="0092782D" w:rsidP="00422081">
            <w:r w:rsidRPr="0092782D">
              <w:rPr>
                <w:b/>
              </w:rPr>
              <w:lastRenderedPageBreak/>
              <w:t>Poste: ________________________________</w:t>
            </w:r>
          </w:p>
        </w:tc>
      </w:tr>
      <w:tr w:rsidR="0092782D" w:rsidRPr="0092782D" w:rsidTr="00422081">
        <w:trPr>
          <w:trHeight w:val="300"/>
        </w:trPr>
        <w:tc>
          <w:tcPr>
            <w:tcW w:w="851" w:type="dxa"/>
            <w:tcBorders>
              <w:top w:val="single" w:sz="4" w:space="0" w:color="auto"/>
              <w:left w:val="single" w:sz="4" w:space="0" w:color="auto"/>
              <w:bottom w:val="single" w:sz="4" w:space="0" w:color="auto"/>
              <w:right w:val="single" w:sz="4" w:space="0" w:color="auto"/>
            </w:tcBorders>
            <w:noWrap/>
            <w:vAlign w:val="bottom"/>
          </w:tcPr>
          <w:p w:rsidR="0092782D" w:rsidRPr="0092782D" w:rsidRDefault="0092782D" w:rsidP="00422081">
            <w:pPr>
              <w:rPr>
                <w:b/>
              </w:rPr>
            </w:pPr>
            <w:r w:rsidRPr="0092782D">
              <w:rPr>
                <w:b/>
              </w:rPr>
              <w:t>N° Prix</w:t>
            </w:r>
          </w:p>
        </w:tc>
        <w:tc>
          <w:tcPr>
            <w:tcW w:w="9070" w:type="dxa"/>
            <w:gridSpan w:val="5"/>
            <w:tcBorders>
              <w:top w:val="single" w:sz="4" w:space="0" w:color="auto"/>
              <w:left w:val="nil"/>
              <w:bottom w:val="single" w:sz="4" w:space="0" w:color="auto"/>
              <w:right w:val="single" w:sz="4" w:space="0" w:color="auto"/>
            </w:tcBorders>
            <w:noWrap/>
            <w:vAlign w:val="center"/>
          </w:tcPr>
          <w:p w:rsidR="0092782D" w:rsidRPr="0092782D" w:rsidRDefault="0092782D" w:rsidP="00422081">
            <w:pPr>
              <w:rPr>
                <w:b/>
              </w:rPr>
            </w:pPr>
            <w:r w:rsidRPr="0092782D">
              <w:rPr>
                <w:b/>
              </w:rPr>
              <w:t>Rendement journalier :                        Quantité total :                      Unité :                               Durée d'activité :</w:t>
            </w:r>
          </w:p>
        </w:tc>
      </w:tr>
      <w:tr w:rsidR="0092782D" w:rsidRPr="0092782D" w:rsidTr="00422081">
        <w:trPr>
          <w:trHeight w:val="300"/>
        </w:trPr>
        <w:tc>
          <w:tcPr>
            <w:tcW w:w="851" w:type="dxa"/>
            <w:tcBorders>
              <w:top w:val="nil"/>
              <w:left w:val="single" w:sz="4" w:space="0" w:color="auto"/>
              <w:bottom w:val="single" w:sz="4" w:space="0" w:color="auto"/>
              <w:right w:val="single" w:sz="4" w:space="0" w:color="auto"/>
            </w:tcBorders>
            <w:noWrap/>
            <w:vAlign w:val="bottom"/>
          </w:tcPr>
          <w:p w:rsidR="0092782D" w:rsidRPr="0092782D" w:rsidRDefault="0092782D" w:rsidP="00422081">
            <w:r w:rsidRPr="0092782D">
              <w:t> </w:t>
            </w:r>
          </w:p>
        </w:tc>
        <w:tc>
          <w:tcPr>
            <w:tcW w:w="7399" w:type="dxa"/>
            <w:gridSpan w:val="4"/>
            <w:tcBorders>
              <w:top w:val="single" w:sz="4" w:space="0" w:color="auto"/>
              <w:left w:val="nil"/>
              <w:bottom w:val="single" w:sz="4" w:space="0" w:color="auto"/>
              <w:right w:val="single" w:sz="4" w:space="0" w:color="auto"/>
            </w:tcBorders>
            <w:noWrap/>
            <w:vAlign w:val="bottom"/>
          </w:tcPr>
          <w:p w:rsidR="0092782D" w:rsidRPr="0092782D" w:rsidRDefault="0092782D" w:rsidP="00422081">
            <w:pPr>
              <w:jc w:val="center"/>
            </w:pPr>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val="restart"/>
            <w:tcBorders>
              <w:top w:val="nil"/>
              <w:left w:val="single" w:sz="4" w:space="0" w:color="auto"/>
              <w:bottom w:val="single" w:sz="4" w:space="0" w:color="auto"/>
              <w:right w:val="single" w:sz="4" w:space="0" w:color="auto"/>
            </w:tcBorders>
            <w:noWrap/>
            <w:textDirection w:val="btLr"/>
            <w:vAlign w:val="center"/>
          </w:tcPr>
          <w:p w:rsidR="0092782D" w:rsidRPr="0092782D" w:rsidRDefault="0092782D" w:rsidP="00CF44F6">
            <w:pPr>
              <w:numPr>
                <w:ilvl w:val="0"/>
                <w:numId w:val="21"/>
              </w:numPr>
              <w:jc w:val="center"/>
              <w:rPr>
                <w:b/>
              </w:rPr>
            </w:pPr>
            <w:r w:rsidRPr="0092782D">
              <w:rPr>
                <w:b/>
              </w:rPr>
              <w:t>Main d’œuvre</w:t>
            </w:r>
          </w:p>
        </w:tc>
        <w:tc>
          <w:tcPr>
            <w:tcW w:w="3330" w:type="dxa"/>
            <w:tcBorders>
              <w:top w:val="single" w:sz="4" w:space="0" w:color="auto"/>
              <w:left w:val="nil"/>
              <w:bottom w:val="single" w:sz="4" w:space="0" w:color="auto"/>
              <w:right w:val="single" w:sz="4" w:space="0" w:color="auto"/>
            </w:tcBorders>
            <w:noWrap/>
            <w:vAlign w:val="bottom"/>
          </w:tcPr>
          <w:p w:rsidR="0092782D" w:rsidRPr="0092782D" w:rsidRDefault="0092782D" w:rsidP="00422081">
            <w:pPr>
              <w:rPr>
                <w:b/>
              </w:rPr>
            </w:pPr>
            <w:r w:rsidRPr="0092782D">
              <w:rPr>
                <w:b/>
              </w:rPr>
              <w:t>Désignation</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Unité</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Quantité</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PU</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PT</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auto"/>
            </w:tcBorders>
            <w:noWrap/>
            <w:vAlign w:val="bottom"/>
          </w:tcPr>
          <w:p w:rsidR="0092782D" w:rsidRPr="0092782D" w:rsidRDefault="0092782D" w:rsidP="00422081"/>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auto"/>
            </w:tcBorders>
            <w:noWrap/>
            <w:vAlign w:val="bottom"/>
          </w:tcPr>
          <w:p w:rsidR="0092782D" w:rsidRPr="0092782D" w:rsidRDefault="0092782D" w:rsidP="00422081"/>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auto"/>
            </w:tcBorders>
            <w:noWrap/>
            <w:vAlign w:val="bottom"/>
          </w:tcPr>
          <w:p w:rsidR="0092782D" w:rsidRPr="0092782D" w:rsidRDefault="0092782D" w:rsidP="00422081">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auto"/>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auto"/>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auto"/>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auto"/>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44"/>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7399" w:type="dxa"/>
            <w:gridSpan w:val="4"/>
            <w:tcBorders>
              <w:top w:val="single" w:sz="4" w:space="0" w:color="auto"/>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TOTAL I</w:t>
            </w:r>
          </w:p>
        </w:tc>
        <w:tc>
          <w:tcPr>
            <w:tcW w:w="1671" w:type="dxa"/>
            <w:tcBorders>
              <w:top w:val="single" w:sz="4" w:space="0" w:color="auto"/>
              <w:left w:val="nil"/>
              <w:bottom w:val="single" w:sz="4" w:space="0" w:color="auto"/>
              <w:right w:val="single" w:sz="4" w:space="0" w:color="auto"/>
            </w:tcBorders>
            <w:vAlign w:val="bottom"/>
          </w:tcPr>
          <w:p w:rsidR="0092782D" w:rsidRPr="0092782D" w:rsidRDefault="0092782D" w:rsidP="00422081">
            <w:pPr>
              <w:jc w:val="center"/>
            </w:pPr>
          </w:p>
        </w:tc>
      </w:tr>
      <w:tr w:rsidR="0092782D" w:rsidRPr="0092782D" w:rsidTr="00422081">
        <w:trPr>
          <w:cantSplit/>
          <w:trHeight w:val="300"/>
        </w:trPr>
        <w:tc>
          <w:tcPr>
            <w:tcW w:w="851" w:type="dxa"/>
            <w:vMerge w:val="restart"/>
            <w:tcBorders>
              <w:top w:val="nil"/>
              <w:left w:val="single" w:sz="4" w:space="0" w:color="auto"/>
              <w:bottom w:val="single" w:sz="4" w:space="0" w:color="auto"/>
              <w:right w:val="single" w:sz="4" w:space="0" w:color="auto"/>
            </w:tcBorders>
            <w:textDirection w:val="btLr"/>
            <w:vAlign w:val="center"/>
          </w:tcPr>
          <w:p w:rsidR="0092782D" w:rsidRPr="0092782D" w:rsidRDefault="0092782D" w:rsidP="00CF44F6">
            <w:pPr>
              <w:numPr>
                <w:ilvl w:val="0"/>
                <w:numId w:val="21"/>
              </w:numPr>
              <w:rPr>
                <w:b/>
              </w:rPr>
            </w:pPr>
            <w:r w:rsidRPr="0092782D">
              <w:rPr>
                <w:b/>
              </w:rPr>
              <w:t>Matériaux et fournitures</w:t>
            </w: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pPr>
              <w:jc w:val="center"/>
              <w:rPr>
                <w:b/>
              </w:rPr>
            </w:pPr>
            <w:r w:rsidRPr="0092782D">
              <w:rPr>
                <w:b/>
              </w:rPr>
              <w:t>Désignation</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Unité</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Quantité</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PU</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PT</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pPr>
              <w:jc w:val="center"/>
            </w:pPr>
          </w:p>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465"/>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7399" w:type="dxa"/>
            <w:gridSpan w:val="4"/>
            <w:tcBorders>
              <w:top w:val="single" w:sz="4" w:space="0" w:color="auto"/>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TOTAL II</w:t>
            </w:r>
          </w:p>
        </w:tc>
        <w:tc>
          <w:tcPr>
            <w:tcW w:w="1671" w:type="dxa"/>
            <w:tcBorders>
              <w:top w:val="single" w:sz="4" w:space="0" w:color="auto"/>
              <w:left w:val="nil"/>
              <w:bottom w:val="single" w:sz="4" w:space="0" w:color="auto"/>
              <w:right w:val="single" w:sz="4" w:space="0" w:color="auto"/>
            </w:tcBorders>
            <w:vAlign w:val="bottom"/>
          </w:tcPr>
          <w:p w:rsidR="0092782D" w:rsidRPr="0092782D" w:rsidRDefault="0092782D" w:rsidP="00422081">
            <w:pPr>
              <w:jc w:val="center"/>
            </w:pPr>
          </w:p>
        </w:tc>
      </w:tr>
      <w:tr w:rsidR="0092782D" w:rsidRPr="0092782D" w:rsidTr="00422081">
        <w:trPr>
          <w:cantSplit/>
          <w:trHeight w:val="300"/>
        </w:trPr>
        <w:tc>
          <w:tcPr>
            <w:tcW w:w="851" w:type="dxa"/>
            <w:vMerge w:val="restart"/>
            <w:tcBorders>
              <w:top w:val="nil"/>
              <w:left w:val="single" w:sz="4" w:space="0" w:color="auto"/>
              <w:bottom w:val="single" w:sz="4" w:space="0" w:color="auto"/>
              <w:right w:val="single" w:sz="4" w:space="0" w:color="auto"/>
            </w:tcBorders>
            <w:textDirection w:val="btLr"/>
            <w:vAlign w:val="center"/>
          </w:tcPr>
          <w:p w:rsidR="0092782D" w:rsidRPr="0092782D" w:rsidRDefault="0092782D" w:rsidP="00CF44F6">
            <w:pPr>
              <w:numPr>
                <w:ilvl w:val="0"/>
                <w:numId w:val="21"/>
              </w:numPr>
              <w:rPr>
                <w:b/>
              </w:rPr>
            </w:pPr>
            <w:r w:rsidRPr="0092782D">
              <w:rPr>
                <w:b/>
              </w:rPr>
              <w:t>Matériels (engins, petits matériels ; etc.)</w:t>
            </w: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pPr>
              <w:jc w:val="center"/>
              <w:rPr>
                <w:b/>
              </w:rPr>
            </w:pPr>
            <w:r w:rsidRPr="0092782D">
              <w:rPr>
                <w:b/>
              </w:rPr>
              <w:t>Désignation</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Unité</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Quantité</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PU</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PT</w:t>
            </w:r>
          </w:p>
        </w:tc>
      </w:tr>
      <w:tr w:rsidR="0092782D" w:rsidRPr="0092782D" w:rsidTr="00422081">
        <w:trPr>
          <w:cantSplit/>
          <w:trHeight w:val="30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441"/>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tc>
        <w:tc>
          <w:tcPr>
            <w:tcW w:w="950" w:type="dxa"/>
            <w:tcBorders>
              <w:top w:val="nil"/>
              <w:left w:val="nil"/>
              <w:bottom w:val="single" w:sz="4" w:space="0" w:color="auto"/>
              <w:right w:val="single" w:sz="4" w:space="0" w:color="auto"/>
            </w:tcBorders>
            <w:noWrap/>
            <w:vAlign w:val="bottom"/>
          </w:tcPr>
          <w:p w:rsidR="0092782D" w:rsidRPr="0092782D" w:rsidRDefault="0092782D" w:rsidP="00422081"/>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404"/>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380"/>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497"/>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3330" w:type="dxa"/>
            <w:tcBorders>
              <w:top w:val="single" w:sz="4" w:space="0" w:color="auto"/>
              <w:left w:val="nil"/>
              <w:bottom w:val="single" w:sz="4" w:space="0" w:color="auto"/>
              <w:right w:val="single" w:sz="4" w:space="0" w:color="000000"/>
            </w:tcBorders>
            <w:noWrap/>
            <w:vAlign w:val="bottom"/>
          </w:tcPr>
          <w:p w:rsidR="0092782D" w:rsidRPr="0092782D" w:rsidRDefault="0092782D" w:rsidP="00422081">
            <w:pPr>
              <w:jc w:val="center"/>
            </w:pPr>
            <w:r w:rsidRPr="0092782D">
              <w:t> </w:t>
            </w:r>
          </w:p>
        </w:tc>
        <w:tc>
          <w:tcPr>
            <w:tcW w:w="95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cantSplit/>
          <w:trHeight w:val="616"/>
        </w:trPr>
        <w:tc>
          <w:tcPr>
            <w:tcW w:w="851" w:type="dxa"/>
            <w:vMerge/>
            <w:tcBorders>
              <w:top w:val="nil"/>
              <w:left w:val="single" w:sz="4" w:space="0" w:color="auto"/>
              <w:bottom w:val="single" w:sz="4" w:space="0" w:color="auto"/>
              <w:right w:val="single" w:sz="4" w:space="0" w:color="auto"/>
            </w:tcBorders>
            <w:vAlign w:val="center"/>
          </w:tcPr>
          <w:p w:rsidR="0092782D" w:rsidRPr="0092782D" w:rsidRDefault="0092782D" w:rsidP="00422081">
            <w:pPr>
              <w:rPr>
                <w:b/>
              </w:rPr>
            </w:pPr>
          </w:p>
        </w:tc>
        <w:tc>
          <w:tcPr>
            <w:tcW w:w="7399" w:type="dxa"/>
            <w:gridSpan w:val="4"/>
            <w:tcBorders>
              <w:top w:val="single" w:sz="4" w:space="0" w:color="auto"/>
              <w:left w:val="nil"/>
              <w:bottom w:val="single" w:sz="4" w:space="0" w:color="auto"/>
              <w:right w:val="single" w:sz="4" w:space="0" w:color="auto"/>
            </w:tcBorders>
            <w:noWrap/>
            <w:vAlign w:val="bottom"/>
          </w:tcPr>
          <w:p w:rsidR="0092782D" w:rsidRPr="0092782D" w:rsidRDefault="0092782D" w:rsidP="00422081">
            <w:pPr>
              <w:jc w:val="center"/>
              <w:rPr>
                <w:b/>
              </w:rPr>
            </w:pPr>
            <w:r w:rsidRPr="0092782D">
              <w:rPr>
                <w:b/>
              </w:rPr>
              <w:t>TOTAL III</w:t>
            </w:r>
          </w:p>
        </w:tc>
        <w:tc>
          <w:tcPr>
            <w:tcW w:w="1671" w:type="dxa"/>
            <w:tcBorders>
              <w:top w:val="single" w:sz="4" w:space="0" w:color="auto"/>
              <w:left w:val="nil"/>
              <w:bottom w:val="single" w:sz="4" w:space="0" w:color="auto"/>
              <w:right w:val="single" w:sz="4" w:space="0" w:color="auto"/>
            </w:tcBorders>
            <w:vAlign w:val="bottom"/>
          </w:tcPr>
          <w:p w:rsidR="0092782D" w:rsidRPr="0092782D" w:rsidRDefault="0092782D" w:rsidP="00422081">
            <w:pPr>
              <w:jc w:val="center"/>
            </w:pPr>
          </w:p>
        </w:tc>
      </w:tr>
      <w:tr w:rsidR="0092782D" w:rsidRPr="0092782D" w:rsidTr="00422081">
        <w:trPr>
          <w:trHeight w:val="315"/>
        </w:trPr>
        <w:tc>
          <w:tcPr>
            <w:tcW w:w="851" w:type="dxa"/>
            <w:tcBorders>
              <w:top w:val="nil"/>
              <w:left w:val="single" w:sz="4" w:space="0" w:color="auto"/>
              <w:bottom w:val="single" w:sz="4" w:space="0" w:color="auto"/>
              <w:right w:val="single" w:sz="4" w:space="0" w:color="auto"/>
            </w:tcBorders>
            <w:noWrap/>
            <w:vAlign w:val="bottom"/>
          </w:tcPr>
          <w:p w:rsidR="0092782D" w:rsidRPr="0092782D" w:rsidRDefault="0092782D" w:rsidP="00422081">
            <w:pPr>
              <w:rPr>
                <w:b/>
              </w:rPr>
            </w:pPr>
            <w:r w:rsidRPr="0092782D">
              <w:rPr>
                <w:b/>
              </w:rPr>
              <w:t>IV</w:t>
            </w:r>
          </w:p>
        </w:tc>
        <w:tc>
          <w:tcPr>
            <w:tcW w:w="7399" w:type="dxa"/>
            <w:gridSpan w:val="4"/>
            <w:tcBorders>
              <w:top w:val="single" w:sz="4" w:space="0" w:color="auto"/>
              <w:left w:val="nil"/>
              <w:bottom w:val="single" w:sz="4" w:space="0" w:color="auto"/>
              <w:right w:val="single" w:sz="4" w:space="0" w:color="auto"/>
            </w:tcBorders>
            <w:noWrap/>
            <w:vAlign w:val="bottom"/>
          </w:tcPr>
          <w:p w:rsidR="0092782D" w:rsidRPr="0092782D" w:rsidRDefault="0092782D" w:rsidP="00422081">
            <w:r w:rsidRPr="0092782D">
              <w:t>DEBOURSE SEC (total coût direct)   =    I+II+III</w:t>
            </w:r>
          </w:p>
        </w:tc>
        <w:tc>
          <w:tcPr>
            <w:tcW w:w="1671" w:type="dxa"/>
            <w:tcBorders>
              <w:top w:val="single" w:sz="4" w:space="0" w:color="auto"/>
              <w:left w:val="nil"/>
              <w:bottom w:val="single" w:sz="4" w:space="0" w:color="auto"/>
              <w:right w:val="single" w:sz="4" w:space="0" w:color="auto"/>
            </w:tcBorders>
            <w:vAlign w:val="bottom"/>
          </w:tcPr>
          <w:p w:rsidR="0092782D" w:rsidRPr="0092782D" w:rsidRDefault="0092782D" w:rsidP="00422081"/>
        </w:tc>
      </w:tr>
      <w:tr w:rsidR="0092782D" w:rsidRPr="0092782D" w:rsidTr="00422081">
        <w:trPr>
          <w:trHeight w:val="315"/>
        </w:trPr>
        <w:tc>
          <w:tcPr>
            <w:tcW w:w="851" w:type="dxa"/>
            <w:tcBorders>
              <w:top w:val="nil"/>
              <w:left w:val="single" w:sz="4" w:space="0" w:color="auto"/>
              <w:bottom w:val="single" w:sz="4" w:space="0" w:color="auto"/>
              <w:right w:val="single" w:sz="4" w:space="0" w:color="auto"/>
            </w:tcBorders>
            <w:noWrap/>
            <w:vAlign w:val="bottom"/>
          </w:tcPr>
          <w:p w:rsidR="0092782D" w:rsidRPr="0092782D" w:rsidRDefault="0092782D" w:rsidP="00422081">
            <w:pPr>
              <w:rPr>
                <w:b/>
              </w:rPr>
            </w:pPr>
            <w:r w:rsidRPr="0092782D">
              <w:rPr>
                <w:b/>
              </w:rPr>
              <w:t>V</w:t>
            </w:r>
          </w:p>
        </w:tc>
        <w:tc>
          <w:tcPr>
            <w:tcW w:w="4280" w:type="dxa"/>
            <w:gridSpan w:val="2"/>
            <w:tcBorders>
              <w:top w:val="single" w:sz="4" w:space="0" w:color="auto"/>
              <w:left w:val="nil"/>
              <w:bottom w:val="single" w:sz="4" w:space="0" w:color="auto"/>
              <w:right w:val="single" w:sz="4" w:space="0" w:color="auto"/>
            </w:tcBorders>
            <w:noWrap/>
            <w:vAlign w:val="bottom"/>
          </w:tcPr>
          <w:p w:rsidR="0092782D" w:rsidRPr="0092782D" w:rsidRDefault="0092782D" w:rsidP="00422081">
            <w:r w:rsidRPr="0092782D">
              <w:t>FRAIS GENERAUX DE CHANTIER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=IV x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trHeight w:val="315"/>
        </w:trPr>
        <w:tc>
          <w:tcPr>
            <w:tcW w:w="851" w:type="dxa"/>
            <w:tcBorders>
              <w:top w:val="nil"/>
              <w:left w:val="single" w:sz="4" w:space="0" w:color="auto"/>
              <w:bottom w:val="single" w:sz="4" w:space="0" w:color="auto"/>
              <w:right w:val="single" w:sz="4" w:space="0" w:color="auto"/>
            </w:tcBorders>
            <w:noWrap/>
            <w:vAlign w:val="bottom"/>
          </w:tcPr>
          <w:p w:rsidR="0092782D" w:rsidRPr="0092782D" w:rsidRDefault="0092782D" w:rsidP="00422081">
            <w:pPr>
              <w:rPr>
                <w:b/>
              </w:rPr>
            </w:pPr>
            <w:r w:rsidRPr="0092782D">
              <w:rPr>
                <w:b/>
              </w:rPr>
              <w:t>VI</w:t>
            </w:r>
          </w:p>
        </w:tc>
        <w:tc>
          <w:tcPr>
            <w:tcW w:w="4280" w:type="dxa"/>
            <w:gridSpan w:val="2"/>
            <w:tcBorders>
              <w:top w:val="single" w:sz="4" w:space="0" w:color="auto"/>
              <w:left w:val="nil"/>
              <w:bottom w:val="single" w:sz="4" w:space="0" w:color="auto"/>
              <w:right w:val="single" w:sz="4" w:space="0" w:color="auto"/>
            </w:tcBorders>
            <w:noWrap/>
            <w:vAlign w:val="bottom"/>
          </w:tcPr>
          <w:p w:rsidR="0092782D" w:rsidRPr="0092782D" w:rsidRDefault="0092782D" w:rsidP="00422081">
            <w:r w:rsidRPr="0092782D">
              <w:t>FRAIS GENERAUX DE SIEGE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=IV x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trHeight w:val="315"/>
        </w:trPr>
        <w:tc>
          <w:tcPr>
            <w:tcW w:w="851" w:type="dxa"/>
            <w:tcBorders>
              <w:top w:val="nil"/>
              <w:left w:val="single" w:sz="4" w:space="0" w:color="auto"/>
              <w:bottom w:val="single" w:sz="4" w:space="0" w:color="auto"/>
              <w:right w:val="single" w:sz="4" w:space="0" w:color="auto"/>
            </w:tcBorders>
            <w:noWrap/>
            <w:vAlign w:val="bottom"/>
          </w:tcPr>
          <w:p w:rsidR="0092782D" w:rsidRPr="0092782D" w:rsidRDefault="0092782D" w:rsidP="00422081">
            <w:pPr>
              <w:rPr>
                <w:b/>
              </w:rPr>
            </w:pPr>
            <w:r w:rsidRPr="0092782D">
              <w:rPr>
                <w:b/>
              </w:rPr>
              <w:t> VII</w:t>
            </w:r>
          </w:p>
        </w:tc>
        <w:tc>
          <w:tcPr>
            <w:tcW w:w="4280" w:type="dxa"/>
            <w:gridSpan w:val="2"/>
            <w:tcBorders>
              <w:top w:val="single" w:sz="4" w:space="0" w:color="auto"/>
              <w:left w:val="nil"/>
              <w:bottom w:val="single" w:sz="4" w:space="0" w:color="auto"/>
              <w:right w:val="single" w:sz="4" w:space="0" w:color="auto"/>
            </w:tcBorders>
            <w:noWrap/>
            <w:vAlign w:val="bottom"/>
          </w:tcPr>
          <w:p w:rsidR="0092782D" w:rsidRPr="0092782D" w:rsidRDefault="0092782D" w:rsidP="00422081">
            <w:r w:rsidRPr="0092782D">
              <w:t>COUT DE REVIENT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=IV+V+VI</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trHeight w:val="315"/>
        </w:trPr>
        <w:tc>
          <w:tcPr>
            <w:tcW w:w="851" w:type="dxa"/>
            <w:tcBorders>
              <w:top w:val="nil"/>
              <w:left w:val="single" w:sz="4" w:space="0" w:color="auto"/>
              <w:bottom w:val="single" w:sz="4" w:space="0" w:color="auto"/>
              <w:right w:val="single" w:sz="4" w:space="0" w:color="auto"/>
            </w:tcBorders>
            <w:noWrap/>
            <w:vAlign w:val="bottom"/>
          </w:tcPr>
          <w:p w:rsidR="0092782D" w:rsidRPr="0092782D" w:rsidRDefault="0092782D" w:rsidP="00422081">
            <w:pPr>
              <w:rPr>
                <w:b/>
              </w:rPr>
            </w:pPr>
            <w:r w:rsidRPr="0092782D">
              <w:rPr>
                <w:b/>
              </w:rPr>
              <w:t>VIII</w:t>
            </w:r>
          </w:p>
        </w:tc>
        <w:tc>
          <w:tcPr>
            <w:tcW w:w="4280" w:type="dxa"/>
            <w:gridSpan w:val="2"/>
            <w:tcBorders>
              <w:top w:val="single" w:sz="4" w:space="0" w:color="auto"/>
              <w:left w:val="nil"/>
              <w:bottom w:val="single" w:sz="4" w:space="0" w:color="auto"/>
              <w:right w:val="single" w:sz="4" w:space="0" w:color="auto"/>
            </w:tcBorders>
            <w:noWrap/>
            <w:vAlign w:val="bottom"/>
          </w:tcPr>
          <w:p w:rsidR="0092782D" w:rsidRPr="0092782D" w:rsidRDefault="0092782D" w:rsidP="00422081">
            <w:r w:rsidRPr="0092782D">
              <w:t>BENEFICE ET RISQUE </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 =VII x %</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c>
          <w:tcPr>
            <w:tcW w:w="1671" w:type="dxa"/>
            <w:tcBorders>
              <w:top w:val="nil"/>
              <w:left w:val="nil"/>
              <w:bottom w:val="single" w:sz="4" w:space="0" w:color="auto"/>
              <w:right w:val="single" w:sz="4" w:space="0" w:color="auto"/>
            </w:tcBorders>
            <w:noWrap/>
            <w:vAlign w:val="bottom"/>
          </w:tcPr>
          <w:p w:rsidR="0092782D" w:rsidRPr="0092782D" w:rsidRDefault="0092782D" w:rsidP="00422081">
            <w:r w:rsidRPr="0092782D">
              <w:t> </w:t>
            </w:r>
          </w:p>
        </w:tc>
      </w:tr>
      <w:tr w:rsidR="0092782D" w:rsidRPr="0092782D" w:rsidTr="00422081">
        <w:trPr>
          <w:trHeight w:val="315"/>
        </w:trPr>
        <w:tc>
          <w:tcPr>
            <w:tcW w:w="851" w:type="dxa"/>
            <w:tcBorders>
              <w:top w:val="nil"/>
              <w:left w:val="single" w:sz="4" w:space="0" w:color="auto"/>
              <w:bottom w:val="single" w:sz="4" w:space="0" w:color="auto"/>
              <w:right w:val="single" w:sz="4" w:space="0" w:color="auto"/>
            </w:tcBorders>
            <w:noWrap/>
            <w:vAlign w:val="bottom"/>
          </w:tcPr>
          <w:p w:rsidR="0092782D" w:rsidRPr="0092782D" w:rsidRDefault="0092782D" w:rsidP="00422081">
            <w:pPr>
              <w:rPr>
                <w:b/>
              </w:rPr>
            </w:pPr>
            <w:r w:rsidRPr="0092782D">
              <w:rPr>
                <w:b/>
              </w:rPr>
              <w:t>IX</w:t>
            </w:r>
          </w:p>
        </w:tc>
        <w:tc>
          <w:tcPr>
            <w:tcW w:w="4280" w:type="dxa"/>
            <w:gridSpan w:val="2"/>
            <w:tcBorders>
              <w:top w:val="single" w:sz="4" w:space="0" w:color="auto"/>
              <w:left w:val="nil"/>
              <w:bottom w:val="single" w:sz="4" w:space="0" w:color="auto"/>
              <w:right w:val="single" w:sz="4" w:space="0" w:color="auto"/>
            </w:tcBorders>
            <w:noWrap/>
            <w:vAlign w:val="bottom"/>
          </w:tcPr>
          <w:p w:rsidR="0092782D" w:rsidRPr="0092782D" w:rsidRDefault="0092782D" w:rsidP="00422081">
            <w:r w:rsidRPr="0092782D">
              <w:t>PRIX TOTAL DE VENTE HORS TVA</w:t>
            </w:r>
          </w:p>
        </w:tc>
        <w:tc>
          <w:tcPr>
            <w:tcW w:w="1559" w:type="dxa"/>
            <w:tcBorders>
              <w:top w:val="nil"/>
              <w:left w:val="nil"/>
              <w:bottom w:val="single" w:sz="4" w:space="0" w:color="auto"/>
              <w:right w:val="single" w:sz="4" w:space="0" w:color="auto"/>
            </w:tcBorders>
            <w:noWrap/>
            <w:vAlign w:val="bottom"/>
          </w:tcPr>
          <w:p w:rsidR="0092782D" w:rsidRPr="0092782D" w:rsidRDefault="0092782D" w:rsidP="00422081">
            <w:r w:rsidRPr="0092782D">
              <w:t>=VII+VIII</w:t>
            </w:r>
          </w:p>
        </w:tc>
        <w:tc>
          <w:tcPr>
            <w:tcW w:w="1560" w:type="dxa"/>
            <w:tcBorders>
              <w:top w:val="nil"/>
              <w:left w:val="nil"/>
              <w:bottom w:val="single" w:sz="4" w:space="0" w:color="auto"/>
              <w:right w:val="single" w:sz="4" w:space="0" w:color="auto"/>
            </w:tcBorders>
            <w:noWrap/>
            <w:vAlign w:val="bottom"/>
          </w:tcPr>
          <w:p w:rsidR="0092782D" w:rsidRPr="0092782D" w:rsidRDefault="0092782D" w:rsidP="00422081"/>
        </w:tc>
        <w:tc>
          <w:tcPr>
            <w:tcW w:w="1671" w:type="dxa"/>
            <w:tcBorders>
              <w:top w:val="nil"/>
              <w:left w:val="nil"/>
              <w:bottom w:val="single" w:sz="4" w:space="0" w:color="auto"/>
              <w:right w:val="single" w:sz="4" w:space="0" w:color="auto"/>
            </w:tcBorders>
            <w:noWrap/>
            <w:vAlign w:val="bottom"/>
          </w:tcPr>
          <w:p w:rsidR="0092782D" w:rsidRPr="0092782D" w:rsidRDefault="0092782D" w:rsidP="00422081"/>
        </w:tc>
      </w:tr>
      <w:tr w:rsidR="0092782D" w:rsidRPr="0092782D" w:rsidTr="00422081">
        <w:trPr>
          <w:trHeight w:val="315"/>
        </w:trPr>
        <w:tc>
          <w:tcPr>
            <w:tcW w:w="851" w:type="dxa"/>
            <w:tcBorders>
              <w:top w:val="nil"/>
              <w:left w:val="single" w:sz="4" w:space="0" w:color="auto"/>
              <w:bottom w:val="single" w:sz="4" w:space="0" w:color="auto"/>
              <w:right w:val="single" w:sz="4" w:space="0" w:color="auto"/>
            </w:tcBorders>
            <w:noWrap/>
            <w:vAlign w:val="bottom"/>
          </w:tcPr>
          <w:p w:rsidR="0092782D" w:rsidRPr="0092782D" w:rsidRDefault="0092782D" w:rsidP="00422081">
            <w:pPr>
              <w:rPr>
                <w:b/>
              </w:rPr>
            </w:pPr>
            <w:r w:rsidRPr="0092782D">
              <w:rPr>
                <w:b/>
              </w:rPr>
              <w:t>X</w:t>
            </w:r>
          </w:p>
        </w:tc>
        <w:tc>
          <w:tcPr>
            <w:tcW w:w="4280" w:type="dxa"/>
            <w:gridSpan w:val="2"/>
            <w:tcBorders>
              <w:top w:val="single" w:sz="4" w:space="0" w:color="auto"/>
              <w:left w:val="nil"/>
              <w:bottom w:val="single" w:sz="4" w:space="0" w:color="auto"/>
              <w:right w:val="single" w:sz="4" w:space="0" w:color="auto"/>
            </w:tcBorders>
            <w:noWrap/>
            <w:vAlign w:val="bottom"/>
          </w:tcPr>
          <w:p w:rsidR="0092782D" w:rsidRPr="0092782D" w:rsidRDefault="0092782D" w:rsidP="00422081">
            <w:r w:rsidRPr="0092782D">
              <w:t>PRIX UNITAIRE DE VENTE HORS TVA</w:t>
            </w:r>
          </w:p>
        </w:tc>
        <w:tc>
          <w:tcPr>
            <w:tcW w:w="1559" w:type="dxa"/>
            <w:tcBorders>
              <w:top w:val="single" w:sz="4" w:space="0" w:color="auto"/>
              <w:left w:val="nil"/>
              <w:bottom w:val="single" w:sz="4" w:space="0" w:color="auto"/>
              <w:right w:val="single" w:sz="4" w:space="0" w:color="auto"/>
            </w:tcBorders>
            <w:vAlign w:val="bottom"/>
          </w:tcPr>
          <w:p w:rsidR="0092782D" w:rsidRPr="0092782D" w:rsidRDefault="0092782D" w:rsidP="00422081">
            <w:r w:rsidRPr="0092782D">
              <w:t>=IX/ Quantité</w:t>
            </w:r>
          </w:p>
        </w:tc>
        <w:tc>
          <w:tcPr>
            <w:tcW w:w="1560" w:type="dxa"/>
            <w:tcBorders>
              <w:top w:val="single" w:sz="4" w:space="0" w:color="auto"/>
              <w:left w:val="nil"/>
              <w:bottom w:val="single" w:sz="4" w:space="0" w:color="auto"/>
              <w:right w:val="single" w:sz="4" w:space="0" w:color="auto"/>
            </w:tcBorders>
            <w:vAlign w:val="bottom"/>
          </w:tcPr>
          <w:p w:rsidR="0092782D" w:rsidRPr="0092782D" w:rsidRDefault="0092782D" w:rsidP="00422081"/>
        </w:tc>
        <w:tc>
          <w:tcPr>
            <w:tcW w:w="1671" w:type="dxa"/>
            <w:tcBorders>
              <w:top w:val="single" w:sz="4" w:space="0" w:color="auto"/>
              <w:left w:val="nil"/>
              <w:bottom w:val="single" w:sz="4" w:space="0" w:color="auto"/>
              <w:right w:val="single" w:sz="4" w:space="0" w:color="auto"/>
            </w:tcBorders>
            <w:vAlign w:val="bottom"/>
          </w:tcPr>
          <w:p w:rsidR="0092782D" w:rsidRPr="0092782D" w:rsidRDefault="0092782D" w:rsidP="00422081"/>
        </w:tc>
      </w:tr>
    </w:tbl>
    <w:p w:rsidR="0092782D" w:rsidRDefault="0092782D" w:rsidP="0092782D"/>
    <w:p w:rsidR="0092782D" w:rsidRDefault="0092782D" w:rsidP="007615AF">
      <w:pPr>
        <w:rPr>
          <w:rFonts w:ascii="Arial" w:hAnsi="Arial" w:cs="Arial"/>
          <w:color w:val="auto"/>
        </w:rPr>
      </w:pPr>
    </w:p>
    <w:p w:rsidR="0092782D" w:rsidRDefault="0092782D" w:rsidP="007615AF">
      <w:pPr>
        <w:rPr>
          <w:rFonts w:ascii="Arial" w:hAnsi="Arial" w:cs="Arial"/>
          <w:color w:val="auto"/>
        </w:rPr>
      </w:pPr>
    </w:p>
    <w:p w:rsidR="0092782D" w:rsidRDefault="0092782D" w:rsidP="007615AF">
      <w:pPr>
        <w:rPr>
          <w:rFonts w:ascii="Arial" w:hAnsi="Arial" w:cs="Arial"/>
          <w:color w:val="auto"/>
        </w:rPr>
      </w:pPr>
    </w:p>
    <w:p w:rsidR="0092782D" w:rsidRDefault="0092782D" w:rsidP="007615AF">
      <w:pPr>
        <w:rPr>
          <w:rFonts w:ascii="Arial" w:hAnsi="Arial" w:cs="Arial"/>
          <w:color w:val="auto"/>
        </w:rPr>
      </w:pPr>
    </w:p>
    <w:p w:rsidR="0092782D" w:rsidRDefault="0092782D" w:rsidP="007615AF">
      <w:pPr>
        <w:rPr>
          <w:rFonts w:ascii="Arial" w:hAnsi="Arial" w:cs="Arial"/>
          <w:color w:val="auto"/>
        </w:rPr>
      </w:pPr>
    </w:p>
    <w:p w:rsidR="00497950" w:rsidRDefault="00497950" w:rsidP="007615AF">
      <w:pPr>
        <w:rPr>
          <w:rFonts w:ascii="Arial" w:hAnsi="Arial" w:cs="Arial"/>
          <w:color w:val="auto"/>
        </w:rPr>
      </w:pPr>
    </w:p>
    <w:p w:rsidR="00497950" w:rsidRDefault="00497950" w:rsidP="007615AF">
      <w:pPr>
        <w:rPr>
          <w:rFonts w:ascii="Arial" w:hAnsi="Arial" w:cs="Arial"/>
          <w:color w:val="auto"/>
        </w:rPr>
      </w:pPr>
    </w:p>
    <w:p w:rsidR="0092782D" w:rsidRDefault="0092782D" w:rsidP="007615AF">
      <w:pPr>
        <w:rPr>
          <w:rFonts w:ascii="Arial" w:hAnsi="Arial" w:cs="Arial"/>
          <w:color w:val="auto"/>
        </w:rPr>
      </w:pPr>
    </w:p>
    <w:p w:rsidR="0092782D" w:rsidRDefault="0092782D" w:rsidP="007615AF">
      <w:pPr>
        <w:rPr>
          <w:rFonts w:ascii="Arial" w:hAnsi="Arial" w:cs="Arial"/>
          <w:color w:val="auto"/>
        </w:rPr>
      </w:pPr>
    </w:p>
    <w:p w:rsidR="0092782D" w:rsidRDefault="0092782D" w:rsidP="007615AF">
      <w:pPr>
        <w:rPr>
          <w:rFonts w:ascii="Arial" w:hAnsi="Arial" w:cs="Arial"/>
          <w:color w:val="auto"/>
        </w:rPr>
      </w:pPr>
    </w:p>
    <w:p w:rsidR="0092782D" w:rsidRDefault="0092782D" w:rsidP="007615AF">
      <w:pPr>
        <w:rPr>
          <w:rFonts w:ascii="Arial" w:hAnsi="Arial" w:cs="Arial"/>
          <w:color w:val="auto"/>
        </w:rPr>
      </w:pPr>
    </w:p>
    <w:p w:rsidR="0092782D" w:rsidRDefault="007264E2" w:rsidP="007615AF">
      <w:pPr>
        <w:rPr>
          <w:rFonts w:ascii="Arial" w:hAnsi="Arial" w:cs="Arial"/>
          <w:color w:val="auto"/>
        </w:rPr>
      </w:pPr>
      <w:r>
        <w:rPr>
          <w:rFonts w:ascii="Arial" w:hAnsi="Arial" w:cs="Arial"/>
          <w:noProof/>
          <w:color w:val="auto"/>
        </w:rPr>
        <w:pict>
          <v:shape id="_x0000_s1231" type="#_x0000_t202" style="position:absolute;margin-left:10.2pt;margin-top:1.5pt;width:189.15pt;height:105.6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31">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CD5304" w:rsidRDefault="00611B24" w:rsidP="00AD068C">
                        <w:pPr>
                          <w:pStyle w:val="Pieddepage"/>
                          <w:jc w:val="center"/>
                          <w:rPr>
                            <w:rFonts w:cs="Tahoma"/>
                            <w:color w:val="auto"/>
                            <w:sz w:val="16"/>
                            <w:szCs w:val="16"/>
                          </w:rPr>
                        </w:pPr>
                        <w:r w:rsidRPr="00CD5304">
                          <w:rPr>
                            <w:rFonts w:cs="Tahoma"/>
                            <w:color w:val="auto"/>
                            <w:sz w:val="16"/>
                            <w:szCs w:val="16"/>
                          </w:rPr>
                          <w:t>DEPARTEMENT DU MBAM ET INOUBOU</w:t>
                        </w:r>
                      </w:p>
                      <w:p w:rsidR="00611B24" w:rsidRPr="00CD5304" w:rsidRDefault="00611B24" w:rsidP="00AD068C">
                        <w:pPr>
                          <w:pStyle w:val="Pieddepage"/>
                          <w:jc w:val="center"/>
                          <w:rPr>
                            <w:rFonts w:cs="Tahoma"/>
                            <w:color w:val="auto"/>
                            <w:sz w:val="16"/>
                            <w:szCs w:val="16"/>
                          </w:rPr>
                        </w:pPr>
                        <w:r w:rsidRPr="00CD5304">
                          <w:rPr>
                            <w:rFonts w:cs="Tahoma"/>
                            <w:b/>
                            <w:color w:val="auto"/>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CD5304" w:rsidRDefault="00611B24" w:rsidP="00AD068C">
                        <w:pPr>
                          <w:pStyle w:val="Pieddepage"/>
                          <w:jc w:val="center"/>
                          <w:rPr>
                            <w:rFonts w:cs="Tahoma"/>
                            <w:b/>
                            <w:color w:val="auto"/>
                            <w:sz w:val="16"/>
                            <w:szCs w:val="16"/>
                            <w:lang w:val="en-US"/>
                          </w:rPr>
                        </w:pPr>
                        <w:r w:rsidRPr="00CD5304">
                          <w:rPr>
                            <w:rFonts w:cs="Tahoma"/>
                            <w:color w:val="auto"/>
                            <w:sz w:val="16"/>
                            <w:szCs w:val="16"/>
                            <w:lang w:val="en-US"/>
                          </w:rPr>
                          <w:t xml:space="preserve">COMMUNE </w:t>
                        </w:r>
                        <w:r>
                          <w:rPr>
                            <w:rFonts w:cs="Tahoma"/>
                            <w:color w:val="auto"/>
                            <w:sz w:val="16"/>
                            <w:szCs w:val="16"/>
                            <w:lang w:val="en-US"/>
                          </w:rPr>
                          <w:t>DE MAKENENE</w:t>
                        </w:r>
                      </w:p>
                      <w:p w:rsidR="00611B24" w:rsidRPr="00CD5304" w:rsidRDefault="00611B24" w:rsidP="00AD068C">
                        <w:pPr>
                          <w:pStyle w:val="Pieddepage"/>
                          <w:jc w:val="center"/>
                          <w:rPr>
                            <w:rFonts w:cs="Tahoma"/>
                            <w:b/>
                            <w:color w:val="auto"/>
                            <w:sz w:val="16"/>
                            <w:szCs w:val="16"/>
                            <w:lang w:val="en-US"/>
                          </w:rPr>
                        </w:pPr>
                        <w:r w:rsidRPr="00CD5304">
                          <w:rPr>
                            <w:rFonts w:cs="Tahoma"/>
                            <w:b/>
                            <w:color w:val="auto"/>
                            <w:sz w:val="16"/>
                            <w:szCs w:val="16"/>
                            <w:lang w:val="en-US"/>
                          </w:rPr>
                          <w:t>……………………</w:t>
                        </w:r>
                      </w:p>
                      <w:p w:rsidR="00611B24" w:rsidRPr="00CD5304" w:rsidRDefault="00611B24" w:rsidP="00AD068C">
                        <w:pPr>
                          <w:pStyle w:val="Pieddepage"/>
                          <w:jc w:val="center"/>
                          <w:rPr>
                            <w:rFonts w:cs="Tahoma"/>
                            <w:b/>
                            <w:color w:val="auto"/>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C6098B"/>
              </w:txbxContent>
            </v:textbox>
          </v:shape>
        </w:pict>
      </w:r>
      <w:r w:rsidR="00CD5304">
        <w:rPr>
          <w:rFonts w:ascii="Arial" w:hAnsi="Arial" w:cs="Arial"/>
          <w:noProof/>
          <w:color w:val="auto"/>
        </w:rPr>
        <w:drawing>
          <wp:anchor distT="0" distB="0" distL="114300" distR="114300" simplePos="0" relativeHeight="251657728" behindDoc="0" locked="0" layoutInCell="1" allowOverlap="1">
            <wp:simplePos x="0" y="0"/>
            <wp:positionH relativeFrom="column">
              <wp:posOffset>2867025</wp:posOffset>
            </wp:positionH>
            <wp:positionV relativeFrom="paragraph">
              <wp:posOffset>114300</wp:posOffset>
            </wp:positionV>
            <wp:extent cx="838200" cy="990600"/>
            <wp:effectExtent l="19050" t="0" r="0" b="0"/>
            <wp:wrapNone/>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r>
        <w:rPr>
          <w:rFonts w:ascii="Arial" w:hAnsi="Arial" w:cs="Arial"/>
          <w:noProof/>
          <w:color w:val="auto"/>
        </w:rPr>
        <w:pict>
          <v:shape id="_x0000_s1232" type="#_x0000_t202" style="position:absolute;margin-left:315.1pt;margin-top:1.5pt;width:198.9pt;height:113.35pt;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32">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sz w:val="18"/>
                            <w:szCs w:val="18"/>
                            <w:lang w:val="en-US"/>
                          </w:rPr>
                        </w:pPr>
                        <w:r w:rsidRPr="006D3227">
                          <w:rPr>
                            <w:rFonts w:cs="Tahoma"/>
                            <w:b/>
                            <w:sz w:val="16"/>
                            <w:szCs w:val="16"/>
                          </w:rPr>
                          <w:t>…………………</w:t>
                        </w:r>
                      </w:p>
                      <w:p w:rsidR="00611B24" w:rsidRPr="006D3227" w:rsidRDefault="00611B24" w:rsidP="00AD068C">
                        <w:pPr>
                          <w:pStyle w:val="Pieddepage"/>
                          <w:jc w:val="center"/>
                          <w:rPr>
                            <w:rFonts w:cs="Tahoma"/>
                            <w:sz w:val="16"/>
                            <w:szCs w:val="16"/>
                            <w:lang w:val="en-US"/>
                          </w:rPr>
                        </w:pPr>
                        <w:r>
                          <w:rPr>
                            <w:rFonts w:cs="Tahoma"/>
                            <w:sz w:val="16"/>
                            <w:szCs w:val="16"/>
                            <w:lang w:val="en-US"/>
                          </w:rPr>
                          <w:t>MAKENENE</w:t>
                        </w:r>
                        <w:r w:rsidRPr="006D3227">
                          <w:rPr>
                            <w:rFonts w:cs="Tahoma"/>
                            <w:sz w:val="16"/>
                            <w:szCs w:val="16"/>
                            <w:lang w:val="en-US"/>
                          </w:rPr>
                          <w:t>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C6098B">
                  <w:pPr>
                    <w:rPr>
                      <w:lang w:val="en-US"/>
                    </w:rPr>
                  </w:pPr>
                </w:p>
              </w:txbxContent>
            </v:textbox>
          </v:shape>
        </w:pict>
      </w:r>
    </w:p>
    <w:p w:rsidR="006A5F27" w:rsidRPr="008D7A98" w:rsidRDefault="006A5F27" w:rsidP="007615AF">
      <w:pPr>
        <w:rPr>
          <w:rFonts w:ascii="Arial" w:hAnsi="Arial" w:cs="Arial"/>
          <w:color w:val="auto"/>
        </w:rPr>
      </w:pPr>
    </w:p>
    <w:p w:rsidR="006A5F27" w:rsidRPr="008D7A98" w:rsidRDefault="006A5F27" w:rsidP="007615AF">
      <w:pPr>
        <w:rPr>
          <w:rFonts w:ascii="Arial" w:hAnsi="Arial" w:cs="Arial"/>
          <w:color w:val="auto"/>
        </w:rPr>
      </w:pPr>
    </w:p>
    <w:p w:rsidR="006A5F27" w:rsidRPr="008D7A98" w:rsidRDefault="006A5F27" w:rsidP="007615AF">
      <w:pPr>
        <w:rPr>
          <w:rFonts w:ascii="Arial" w:hAnsi="Arial" w:cs="Arial"/>
          <w:color w:val="auto"/>
        </w:rPr>
      </w:pPr>
    </w:p>
    <w:p w:rsidR="00BB3BFA" w:rsidRDefault="00C6098B" w:rsidP="00C6098B">
      <w:pPr>
        <w:tabs>
          <w:tab w:val="left" w:pos="8235"/>
        </w:tabs>
        <w:rPr>
          <w:rFonts w:ascii="Arial" w:hAnsi="Arial" w:cs="Arial"/>
          <w:color w:val="auto"/>
        </w:rPr>
      </w:pPr>
      <w:r>
        <w:rPr>
          <w:rFonts w:ascii="Arial" w:hAnsi="Arial" w:cs="Arial"/>
          <w:color w:val="auto"/>
        </w:rPr>
        <w:tab/>
      </w:r>
    </w:p>
    <w:p w:rsidR="00C6098B" w:rsidRDefault="00C6098B" w:rsidP="00C6098B">
      <w:pPr>
        <w:jc w:val="center"/>
        <w:rPr>
          <w:rFonts w:ascii="Arial" w:hAnsi="Arial" w:cs="Arial"/>
          <w:color w:val="auto"/>
        </w:rPr>
      </w:pPr>
    </w:p>
    <w:p w:rsidR="00C6098B" w:rsidRDefault="00C6098B" w:rsidP="00BB3BFA">
      <w:pPr>
        <w:rPr>
          <w:rFonts w:ascii="Arial" w:hAnsi="Arial" w:cs="Arial"/>
          <w:color w:val="auto"/>
        </w:rPr>
      </w:pPr>
    </w:p>
    <w:p w:rsidR="00C6098B" w:rsidRDefault="00C6098B" w:rsidP="00BB3BFA">
      <w:pPr>
        <w:rPr>
          <w:rFonts w:ascii="Arial" w:hAnsi="Arial" w:cs="Arial"/>
          <w:color w:val="auto"/>
        </w:rPr>
      </w:pPr>
    </w:p>
    <w:p w:rsidR="00C6098B" w:rsidRDefault="00C6098B" w:rsidP="00BB3BFA">
      <w:pPr>
        <w:rPr>
          <w:rFonts w:ascii="Arial" w:hAnsi="Arial" w:cs="Arial"/>
          <w:color w:val="auto"/>
        </w:rPr>
      </w:pPr>
    </w:p>
    <w:p w:rsidR="00C6098B" w:rsidRDefault="00C6098B" w:rsidP="00BB3BFA">
      <w:pPr>
        <w:rPr>
          <w:rFonts w:ascii="Arial" w:hAnsi="Arial" w:cs="Arial"/>
          <w:color w:val="auto"/>
        </w:rPr>
      </w:pPr>
    </w:p>
    <w:p w:rsidR="00C6098B" w:rsidRDefault="00C6098B" w:rsidP="00BB3BFA">
      <w:pPr>
        <w:rPr>
          <w:rFonts w:ascii="Arial" w:hAnsi="Arial" w:cs="Arial"/>
          <w:color w:val="auto"/>
        </w:rPr>
      </w:pPr>
    </w:p>
    <w:p w:rsidR="00C6098B" w:rsidRPr="008D7A98" w:rsidRDefault="00C6098B" w:rsidP="00BB3BFA">
      <w:pPr>
        <w:rPr>
          <w:rFonts w:ascii="Arial" w:hAnsi="Arial" w:cs="Arial"/>
          <w:color w:val="auto"/>
        </w:rPr>
      </w:pPr>
    </w:p>
    <w:p w:rsidR="00C6098B" w:rsidRPr="006D3227" w:rsidRDefault="00C6098B" w:rsidP="00C6098B">
      <w:pPr>
        <w:pStyle w:val="Titre5"/>
        <w:rPr>
          <w:rFonts w:cs="Tahoma"/>
          <w:color w:val="auto"/>
          <w:sz w:val="28"/>
          <w:szCs w:val="28"/>
        </w:rPr>
      </w:pPr>
      <w:r w:rsidRPr="006D3227">
        <w:rPr>
          <w:rFonts w:cs="Tahoma"/>
          <w:color w:val="auto"/>
          <w:sz w:val="28"/>
          <w:szCs w:val="28"/>
        </w:rPr>
        <w:t>COMMISSION INTERNE DE PASSATION DES MARCHES</w:t>
      </w:r>
    </w:p>
    <w:p w:rsidR="00C6098B" w:rsidRPr="00535FA5" w:rsidRDefault="00C6098B" w:rsidP="00C6098B">
      <w:pPr>
        <w:jc w:val="center"/>
        <w:rPr>
          <w:rFonts w:cs="Tahoma"/>
          <w:b/>
          <w:i/>
          <w:color w:val="auto"/>
          <w:sz w:val="28"/>
          <w:szCs w:val="28"/>
          <w:lang w:val="en-US"/>
        </w:rPr>
      </w:pPr>
      <w:r w:rsidRPr="00535FA5">
        <w:rPr>
          <w:rFonts w:cs="Tahoma"/>
          <w:b/>
          <w:i/>
          <w:color w:val="auto"/>
          <w:sz w:val="28"/>
          <w:szCs w:val="28"/>
          <w:lang w:val="en-US"/>
        </w:rPr>
        <w:t>TENDERS’ BOARD</w:t>
      </w:r>
    </w:p>
    <w:p w:rsidR="00C6098B" w:rsidRPr="00535FA5" w:rsidRDefault="00C6098B" w:rsidP="00C6098B">
      <w:pPr>
        <w:jc w:val="center"/>
        <w:rPr>
          <w:rFonts w:cs="Tahoma"/>
          <w:b/>
          <w:i/>
          <w:color w:val="auto"/>
          <w:sz w:val="28"/>
          <w:szCs w:val="28"/>
          <w:lang w:val="en-US"/>
        </w:rPr>
      </w:pPr>
      <w:r w:rsidRPr="00535FA5">
        <w:rPr>
          <w:rFonts w:cs="Tahoma"/>
          <w:b/>
          <w:i/>
          <w:color w:val="auto"/>
          <w:sz w:val="28"/>
          <w:szCs w:val="28"/>
          <w:lang w:val="en-US"/>
        </w:rPr>
        <w:t>- :- :- :- :- :- :- :- :-</w:t>
      </w:r>
    </w:p>
    <w:p w:rsidR="00C6098B" w:rsidRPr="00535FA5" w:rsidRDefault="00C6098B" w:rsidP="00C6098B">
      <w:pPr>
        <w:rPr>
          <w:rFonts w:ascii="Arial" w:hAnsi="Arial" w:cs="Arial"/>
          <w:color w:val="auto"/>
          <w:lang w:val="en-US"/>
        </w:rPr>
      </w:pPr>
    </w:p>
    <w:p w:rsidR="00C6098B" w:rsidRPr="00535FA5" w:rsidRDefault="007264E2" w:rsidP="00C6098B">
      <w:pPr>
        <w:rPr>
          <w:rFonts w:ascii="Arial" w:hAnsi="Arial" w:cs="Arial"/>
          <w:color w:val="auto"/>
          <w:lang w:val="en-US"/>
        </w:rPr>
      </w:pPr>
      <w:r w:rsidRPr="007264E2">
        <w:rPr>
          <w:rFonts w:cs="Tahoma"/>
          <w:noProof/>
          <w:color w:val="auto"/>
          <w:sz w:val="20"/>
        </w:rPr>
        <w:pict>
          <v:shape id="_x0000_s1230" type="#_x0000_t136" style="position:absolute;margin-left:86.25pt;margin-top:8.65pt;width:317.6pt;height:30.45pt;z-index:251715072" fillcolor="black">
            <v:shadow color="#868686"/>
            <v:textpath style="font-family:&quot;Arial Black&quot;;font-size:18pt;v-text-kern:t" trim="t" fitpath="t" string="APPEL D’OFFRES NATIONAL OUVERT"/>
          </v:shape>
        </w:pict>
      </w:r>
    </w:p>
    <w:p w:rsidR="00C6098B" w:rsidRPr="00535FA5" w:rsidRDefault="00C6098B" w:rsidP="00C6098B">
      <w:pPr>
        <w:rPr>
          <w:rFonts w:ascii="Arial" w:hAnsi="Arial" w:cs="Arial"/>
          <w:color w:val="auto"/>
          <w:lang w:val="en-US"/>
        </w:rPr>
      </w:pPr>
    </w:p>
    <w:p w:rsidR="00C6098B" w:rsidRPr="00535FA5" w:rsidRDefault="00C6098B" w:rsidP="00C6098B">
      <w:pPr>
        <w:jc w:val="center"/>
        <w:rPr>
          <w:rFonts w:ascii="Arial" w:hAnsi="Arial" w:cs="Arial"/>
          <w:b/>
          <w:bCs/>
          <w:color w:val="auto"/>
          <w:sz w:val="36"/>
          <w:lang w:val="en-US"/>
        </w:rPr>
      </w:pPr>
    </w:p>
    <w:p w:rsidR="00C6098B" w:rsidRPr="00535FA5" w:rsidRDefault="00C6098B" w:rsidP="00C6098B">
      <w:pPr>
        <w:pStyle w:val="Titre5"/>
        <w:jc w:val="left"/>
        <w:rPr>
          <w:rFonts w:ascii="Arial" w:hAnsi="Arial" w:cs="Arial"/>
          <w:color w:val="auto"/>
          <w:sz w:val="32"/>
          <w:szCs w:val="32"/>
          <w:lang w:val="en-US"/>
        </w:rPr>
      </w:pPr>
    </w:p>
    <w:p w:rsidR="00C6098B" w:rsidRPr="00535FA5" w:rsidRDefault="00C6098B" w:rsidP="00C6098B">
      <w:pPr>
        <w:rPr>
          <w:b/>
          <w:color w:val="auto"/>
          <w:sz w:val="28"/>
          <w:szCs w:val="28"/>
          <w:lang w:val="en-US"/>
        </w:rPr>
      </w:pPr>
    </w:p>
    <w:p w:rsidR="00B07619" w:rsidRPr="00D66D75" w:rsidRDefault="00B07619" w:rsidP="00B07619">
      <w:pPr>
        <w:jc w:val="center"/>
        <w:rPr>
          <w:rFonts w:eastAsia="Calibri" w:cs="Tahoma"/>
          <w:b/>
          <w:lang w:eastAsia="en-US"/>
        </w:rPr>
      </w:pP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D66D75">
        <w:rPr>
          <w:rFonts w:eastAsia="Calibri" w:cs="Tahoma"/>
          <w:b/>
          <w:lang w:eastAsia="en-US"/>
        </w:rPr>
        <w:t>D’UNE CITE MUNICIPALE DANS LA COMMUNE DE MAKENENE</w:t>
      </w:r>
      <w:proofErr w:type="gramStart"/>
      <w:r w:rsidRPr="00D66D75">
        <w:rPr>
          <w:rFonts w:eastAsia="Calibri" w:cs="Tahoma"/>
          <w:b/>
          <w:lang w:eastAsia="en-US"/>
        </w:rPr>
        <w:t>,DEPARTEMENT</w:t>
      </w:r>
      <w:proofErr w:type="gramEnd"/>
      <w:r w:rsidRPr="00D66D75">
        <w:rPr>
          <w:rFonts w:eastAsia="Calibri" w:cs="Tahoma"/>
          <w:b/>
          <w:lang w:eastAsia="en-US"/>
        </w:rPr>
        <w:t xml:space="preserve"> DU MBAM ET INOUBOU, REGION DU CENTRE.</w:t>
      </w:r>
    </w:p>
    <w:p w:rsidR="00B07619" w:rsidRPr="008476D2" w:rsidRDefault="00B07619" w:rsidP="00B07619">
      <w:pPr>
        <w:pStyle w:val="Paragraphedeliste"/>
        <w:ind w:left="720"/>
        <w:rPr>
          <w:rFonts w:cs="Tahoma"/>
          <w:b/>
          <w:bCs/>
          <w:sz w:val="16"/>
          <w:szCs w:val="16"/>
        </w:rPr>
      </w:pPr>
    </w:p>
    <w:p w:rsidR="00B07619" w:rsidRPr="008D7A98" w:rsidRDefault="00B07619" w:rsidP="00B07619">
      <w:pPr>
        <w:jc w:val="center"/>
        <w:rPr>
          <w:rFonts w:ascii="Arial" w:hAnsi="Arial" w:cs="Arial"/>
          <w:b/>
          <w:bCs/>
          <w:color w:val="auto"/>
          <w:sz w:val="32"/>
          <w:szCs w:val="32"/>
        </w:rPr>
      </w:pPr>
    </w:p>
    <w:p w:rsidR="00B07619" w:rsidRPr="008D7A98" w:rsidRDefault="00B07619" w:rsidP="00B07619">
      <w:pPr>
        <w:jc w:val="center"/>
        <w:rPr>
          <w:rFonts w:ascii="Arial" w:hAnsi="Arial" w:cs="Arial"/>
          <w:b/>
          <w:bCs/>
          <w:color w:val="auto"/>
          <w:sz w:val="32"/>
          <w:szCs w:val="32"/>
        </w:rPr>
      </w:pPr>
    </w:p>
    <w:p w:rsidR="00B07619" w:rsidRPr="008D7A98" w:rsidRDefault="00B07619" w:rsidP="00B07619">
      <w:pPr>
        <w:ind w:right="-427"/>
        <w:jc w:val="center"/>
        <w:rPr>
          <w:rFonts w:ascii="Arial" w:hAnsi="Arial" w:cs="Arial"/>
          <w:b/>
          <w:bCs/>
          <w:color w:val="auto"/>
          <w:sz w:val="32"/>
          <w:szCs w:val="32"/>
        </w:rPr>
      </w:pPr>
      <w:r w:rsidRPr="006D3227">
        <w:rPr>
          <w:rFonts w:cs="Tahoma"/>
          <w:b/>
          <w:bCs/>
          <w:color w:val="auto"/>
        </w:rPr>
        <w:t>FINANCEMENT </w:t>
      </w:r>
      <w:proofErr w:type="gramStart"/>
      <w:r w:rsidRPr="006D3227">
        <w:rPr>
          <w:rFonts w:cs="Tahoma"/>
          <w:b/>
          <w:bCs/>
          <w:color w:val="auto"/>
        </w:rPr>
        <w:t>:</w:t>
      </w:r>
      <w:r>
        <w:rPr>
          <w:rFonts w:cs="Tahoma"/>
          <w:bCs/>
        </w:rPr>
        <w:t>BUDGET</w:t>
      </w:r>
      <w:proofErr w:type="gramEnd"/>
      <w:r>
        <w:rPr>
          <w:rFonts w:cs="Tahoma"/>
          <w:bCs/>
        </w:rPr>
        <w:t xml:space="preserve"> D’INVESTISSEMENT PUBLIC MINDDEVEL,</w:t>
      </w:r>
      <w:r w:rsidRPr="006D3227">
        <w:rPr>
          <w:rFonts w:cs="Tahoma"/>
          <w:bCs/>
        </w:rPr>
        <w:t>EXERCICE 202</w:t>
      </w:r>
      <w:r>
        <w:rPr>
          <w:rFonts w:cs="Tahoma"/>
          <w:bCs/>
        </w:rPr>
        <w:t>3</w:t>
      </w:r>
    </w:p>
    <w:p w:rsidR="00C6098B" w:rsidRPr="008D7A98" w:rsidRDefault="00C6098B" w:rsidP="00B07619">
      <w:pPr>
        <w:jc w:val="center"/>
        <w:rPr>
          <w:rFonts w:ascii="Arial" w:hAnsi="Arial" w:cs="Arial"/>
          <w:b/>
          <w:bCs/>
          <w:color w:val="auto"/>
          <w:sz w:val="32"/>
          <w:szCs w:val="32"/>
        </w:rPr>
      </w:pPr>
    </w:p>
    <w:p w:rsidR="00C6098B" w:rsidRPr="008D7A98" w:rsidRDefault="00C6098B" w:rsidP="00C6098B">
      <w:pPr>
        <w:jc w:val="center"/>
        <w:rPr>
          <w:rFonts w:ascii="Arial" w:hAnsi="Arial" w:cs="Arial"/>
          <w:b/>
          <w:bCs/>
          <w:color w:val="auto"/>
          <w:sz w:val="32"/>
          <w:szCs w:val="32"/>
        </w:rPr>
      </w:pPr>
    </w:p>
    <w:p w:rsidR="00C6098B" w:rsidRPr="008D7A98" w:rsidRDefault="00C6098B" w:rsidP="00C6098B">
      <w:pPr>
        <w:jc w:val="center"/>
        <w:rPr>
          <w:rFonts w:ascii="Arial" w:hAnsi="Arial" w:cs="Arial"/>
          <w:b/>
          <w:bCs/>
          <w:color w:val="auto"/>
          <w:sz w:val="32"/>
          <w:szCs w:val="32"/>
        </w:rPr>
      </w:pPr>
    </w:p>
    <w:p w:rsidR="00C6098B" w:rsidRPr="008D7A98" w:rsidRDefault="00C6098B" w:rsidP="00C6098B">
      <w:pPr>
        <w:jc w:val="center"/>
        <w:rPr>
          <w:rFonts w:ascii="Arial" w:hAnsi="Arial" w:cs="Arial"/>
          <w:b/>
          <w:bCs/>
          <w:color w:val="auto"/>
          <w:sz w:val="32"/>
          <w:szCs w:val="32"/>
        </w:rPr>
      </w:pPr>
    </w:p>
    <w:p w:rsidR="00C6098B" w:rsidRPr="00B76312" w:rsidRDefault="00C6098B" w:rsidP="00C6098B">
      <w:pPr>
        <w:rPr>
          <w:rFonts w:cs="Tahoma"/>
          <w:b/>
          <w:bCs/>
          <w:color w:val="auto"/>
        </w:rPr>
      </w:pPr>
      <w:r w:rsidRPr="00B76312">
        <w:rPr>
          <w:rFonts w:cs="Tahoma"/>
          <w:b/>
          <w:bCs/>
          <w:color w:val="auto"/>
        </w:rPr>
        <w:t xml:space="preserve">IMPUTATION BUDGETAIRE : </w:t>
      </w:r>
    </w:p>
    <w:p w:rsidR="00A11D19" w:rsidRPr="008D7A98" w:rsidRDefault="00A11D19" w:rsidP="00A11D19">
      <w:pPr>
        <w:jc w:val="center"/>
        <w:rPr>
          <w:rFonts w:ascii="Arial" w:hAnsi="Arial" w:cs="Arial"/>
          <w:color w:val="auto"/>
        </w:rPr>
      </w:pPr>
    </w:p>
    <w:p w:rsidR="006F0A4C" w:rsidRPr="008D7A98" w:rsidRDefault="006F0A4C" w:rsidP="006F0A4C">
      <w:pPr>
        <w:jc w:val="center"/>
        <w:rPr>
          <w:rFonts w:ascii="Arial" w:hAnsi="Arial" w:cs="Arial"/>
          <w:color w:val="auto"/>
        </w:rPr>
      </w:pPr>
    </w:p>
    <w:p w:rsidR="00F50540" w:rsidRPr="008D7A98" w:rsidRDefault="00F50540" w:rsidP="00E12059">
      <w:pPr>
        <w:jc w:val="center"/>
        <w:rPr>
          <w:rFonts w:ascii="Arial" w:hAnsi="Arial" w:cs="Arial"/>
          <w:b/>
          <w:bCs/>
          <w:color w:val="auto"/>
          <w:sz w:val="32"/>
          <w:szCs w:val="32"/>
        </w:rPr>
      </w:pPr>
    </w:p>
    <w:p w:rsidR="0092782D" w:rsidRPr="007D0F88" w:rsidRDefault="00F50540" w:rsidP="0092782D">
      <w:pPr>
        <w:jc w:val="center"/>
        <w:rPr>
          <w:b/>
          <w:bCs/>
          <w:sz w:val="36"/>
          <w:szCs w:val="36"/>
        </w:rPr>
      </w:pPr>
      <w:r w:rsidRPr="007D0F88">
        <w:rPr>
          <w:rFonts w:cs="Tahoma"/>
          <w:b/>
          <w:color w:val="auto"/>
          <w:sz w:val="32"/>
          <w:szCs w:val="32"/>
        </w:rPr>
        <w:t xml:space="preserve">PIECE N° 9 : </w:t>
      </w:r>
      <w:r w:rsidR="0092782D" w:rsidRPr="007D0F88">
        <w:rPr>
          <w:b/>
          <w:bCs/>
          <w:sz w:val="32"/>
          <w:szCs w:val="32"/>
        </w:rPr>
        <w:t>FORMULAIRES ET MODELES A UTILISER</w:t>
      </w:r>
    </w:p>
    <w:p w:rsidR="00F50540" w:rsidRPr="0092782D" w:rsidRDefault="00F50540" w:rsidP="0092782D">
      <w:pPr>
        <w:pStyle w:val="Titre5"/>
        <w:rPr>
          <w:rFonts w:cs="Tahoma"/>
          <w:color w:val="auto"/>
          <w:sz w:val="32"/>
          <w:szCs w:val="32"/>
        </w:rPr>
      </w:pPr>
    </w:p>
    <w:p w:rsidR="00F50540" w:rsidRDefault="00F50540" w:rsidP="00E12059">
      <w:pPr>
        <w:jc w:val="center"/>
        <w:rPr>
          <w:rFonts w:ascii="Arial" w:hAnsi="Arial" w:cs="Arial"/>
          <w:b/>
          <w:bCs/>
          <w:color w:val="auto"/>
          <w:sz w:val="32"/>
          <w:szCs w:val="32"/>
        </w:rPr>
      </w:pPr>
    </w:p>
    <w:p w:rsidR="000E420C" w:rsidRDefault="000E420C" w:rsidP="00E12059">
      <w:pPr>
        <w:jc w:val="center"/>
        <w:rPr>
          <w:rFonts w:ascii="Arial" w:hAnsi="Arial" w:cs="Arial"/>
          <w:b/>
          <w:bCs/>
          <w:color w:val="auto"/>
          <w:sz w:val="32"/>
          <w:szCs w:val="32"/>
        </w:rPr>
      </w:pPr>
    </w:p>
    <w:p w:rsidR="000E420C" w:rsidRDefault="000E420C" w:rsidP="00E12059">
      <w:pPr>
        <w:jc w:val="center"/>
        <w:rPr>
          <w:rFonts w:ascii="Arial" w:hAnsi="Arial" w:cs="Arial"/>
          <w:b/>
          <w:bCs/>
          <w:color w:val="auto"/>
          <w:sz w:val="32"/>
          <w:szCs w:val="32"/>
        </w:rPr>
      </w:pPr>
    </w:p>
    <w:p w:rsidR="000E420C" w:rsidRDefault="000E420C" w:rsidP="00E12059">
      <w:pPr>
        <w:jc w:val="center"/>
        <w:rPr>
          <w:rFonts w:ascii="Arial" w:hAnsi="Arial" w:cs="Arial"/>
          <w:b/>
          <w:bCs/>
          <w:color w:val="auto"/>
          <w:sz w:val="32"/>
          <w:szCs w:val="32"/>
        </w:rPr>
      </w:pPr>
    </w:p>
    <w:p w:rsidR="000E420C" w:rsidRPr="008D7A98" w:rsidRDefault="000E420C" w:rsidP="00E12059">
      <w:pPr>
        <w:jc w:val="center"/>
        <w:rPr>
          <w:rFonts w:ascii="Arial" w:hAnsi="Arial" w:cs="Arial"/>
          <w:b/>
          <w:bCs/>
          <w:color w:val="auto"/>
          <w:sz w:val="32"/>
          <w:szCs w:val="32"/>
        </w:rPr>
      </w:pPr>
    </w:p>
    <w:p w:rsidR="0092782D" w:rsidRDefault="0092782D" w:rsidP="00F50540">
      <w:pPr>
        <w:rPr>
          <w:color w:val="auto"/>
        </w:rPr>
      </w:pPr>
    </w:p>
    <w:p w:rsidR="000E420C" w:rsidRPr="00D66D75" w:rsidRDefault="000E420C" w:rsidP="000E420C">
      <w:pPr>
        <w:jc w:val="center"/>
        <w:rPr>
          <w:rFonts w:eastAsia="Calibri" w:cs="Tahoma"/>
          <w:b/>
          <w:lang w:eastAsia="en-US"/>
        </w:rPr>
      </w:pPr>
      <w:r w:rsidRPr="005E3CC8">
        <w:rPr>
          <w:rFonts w:cs="Tahoma"/>
          <w:b/>
          <w:color w:val="auto"/>
        </w:rPr>
        <w:lastRenderedPageBreak/>
        <w:t>LETTRE COMMANDE N</w:t>
      </w:r>
      <w:r w:rsidRPr="005F59CB">
        <w:rPr>
          <w:rFonts w:cs="Tahoma"/>
          <w:b/>
          <w:color w:val="auto"/>
        </w:rPr>
        <w:t>°____</w:t>
      </w:r>
      <w:r w:rsidRPr="005F59CB">
        <w:rPr>
          <w:rFonts w:cs="Tahoma"/>
          <w:color w:val="auto"/>
        </w:rPr>
        <w:t>/LC/C/</w:t>
      </w:r>
      <w:r>
        <w:rPr>
          <w:rFonts w:cs="Tahoma"/>
          <w:color w:val="auto"/>
        </w:rPr>
        <w:t>MAK</w:t>
      </w:r>
      <w:r w:rsidRPr="005F59CB">
        <w:rPr>
          <w:rFonts w:cs="Tahoma"/>
          <w:color w:val="auto"/>
        </w:rPr>
        <w:t>/CIPM/20</w:t>
      </w:r>
      <w:r>
        <w:rPr>
          <w:rFonts w:cs="Tahoma"/>
          <w:color w:val="auto"/>
        </w:rPr>
        <w:t>23</w:t>
      </w:r>
      <w:r w:rsidRPr="005F59CB">
        <w:rPr>
          <w:rFonts w:cs="Tahoma"/>
          <w:color w:val="auto"/>
        </w:rPr>
        <w:t xml:space="preserve"> Passée Après Appel d’Offres National Ouvert </w:t>
      </w:r>
      <w:r w:rsidRPr="00695FB1">
        <w:rPr>
          <w:rFonts w:cs="Tahoma"/>
          <w:b/>
        </w:rPr>
        <w:t>N°_</w:t>
      </w:r>
      <w:r w:rsidR="00274B84">
        <w:rPr>
          <w:rFonts w:cs="Tahoma"/>
          <w:b/>
        </w:rPr>
        <w:t>001</w:t>
      </w:r>
      <w:r w:rsidRPr="00695FB1">
        <w:rPr>
          <w:rFonts w:cs="Tahoma"/>
          <w:b/>
        </w:rPr>
        <w:t>_/AONO/C/</w:t>
      </w:r>
      <w:r>
        <w:rPr>
          <w:rFonts w:cs="Tahoma"/>
          <w:b/>
          <w:color w:val="auto"/>
        </w:rPr>
        <w:t>MAK</w:t>
      </w:r>
      <w:r w:rsidRPr="00695FB1">
        <w:rPr>
          <w:rFonts w:cs="Tahoma"/>
          <w:b/>
        </w:rPr>
        <w:t>/CIPM/202</w:t>
      </w:r>
      <w:r>
        <w:rPr>
          <w:rFonts w:cs="Tahoma"/>
          <w:b/>
        </w:rPr>
        <w:t>3</w:t>
      </w:r>
      <w:r w:rsidRPr="00695FB1">
        <w:rPr>
          <w:rFonts w:cs="Tahoma"/>
          <w:b/>
        </w:rPr>
        <w:t>DU ….</w:t>
      </w:r>
      <w:r w:rsidRPr="00695FB1">
        <w:rPr>
          <w:rFonts w:eastAsia="Calibri" w:cs="Tahoma"/>
          <w:b/>
          <w:lang w:eastAsia="en-US"/>
        </w:rPr>
        <w:t>P</w:t>
      </w:r>
      <w:r>
        <w:rPr>
          <w:rFonts w:eastAsia="Calibri" w:cs="Tahoma"/>
          <w:b/>
          <w:lang w:eastAsia="en-US"/>
        </w:rPr>
        <w:t>OUR LES TRAVAUX DE CONSTRUCTION </w:t>
      </w:r>
      <w:r w:rsidRPr="00D66D75">
        <w:rPr>
          <w:rFonts w:eastAsia="Calibri" w:cs="Tahoma"/>
          <w:b/>
          <w:lang w:eastAsia="en-US"/>
        </w:rPr>
        <w:t>D’UNE CITE MUNICIPALE DANS LA COMMUNE DE MAKENENE</w:t>
      </w:r>
      <w:proofErr w:type="gramStart"/>
      <w:r w:rsidRPr="00D66D75">
        <w:rPr>
          <w:rFonts w:eastAsia="Calibri" w:cs="Tahoma"/>
          <w:b/>
          <w:lang w:eastAsia="en-US"/>
        </w:rPr>
        <w:t>,DEPARTEMENT</w:t>
      </w:r>
      <w:proofErr w:type="gramEnd"/>
      <w:r w:rsidRPr="00D66D75">
        <w:rPr>
          <w:rFonts w:eastAsia="Calibri" w:cs="Tahoma"/>
          <w:b/>
          <w:lang w:eastAsia="en-US"/>
        </w:rPr>
        <w:t xml:space="preserve"> DU MBAM ET INOUBOU, REGION DU CENTRE.</w:t>
      </w:r>
    </w:p>
    <w:p w:rsidR="000E420C" w:rsidRPr="008476D2" w:rsidRDefault="000E420C" w:rsidP="000E420C">
      <w:pPr>
        <w:pStyle w:val="Paragraphedeliste"/>
        <w:ind w:left="720"/>
        <w:rPr>
          <w:rFonts w:cs="Tahoma"/>
          <w:b/>
          <w:bCs/>
          <w:sz w:val="16"/>
          <w:szCs w:val="16"/>
        </w:rPr>
      </w:pPr>
    </w:p>
    <w:p w:rsidR="000E420C" w:rsidRPr="008D7A98" w:rsidRDefault="000E420C" w:rsidP="000E420C">
      <w:pPr>
        <w:jc w:val="center"/>
        <w:rPr>
          <w:rFonts w:ascii="Arial" w:hAnsi="Arial" w:cs="Arial"/>
          <w:b/>
          <w:bCs/>
          <w:color w:val="auto"/>
          <w:sz w:val="32"/>
          <w:szCs w:val="32"/>
        </w:rPr>
      </w:pPr>
    </w:p>
    <w:p w:rsidR="000E420C" w:rsidRPr="005E3CC8" w:rsidRDefault="000E420C" w:rsidP="000E420C">
      <w:pPr>
        <w:jc w:val="both"/>
        <w:rPr>
          <w:rFonts w:cs="Tahoma"/>
          <w:color w:val="auto"/>
        </w:rPr>
      </w:pPr>
    </w:p>
    <w:p w:rsidR="000E420C" w:rsidRPr="005E3CC8" w:rsidRDefault="000E420C" w:rsidP="000E420C">
      <w:pPr>
        <w:jc w:val="both"/>
        <w:rPr>
          <w:rFonts w:cs="Tahoma"/>
          <w:color w:val="auto"/>
        </w:rPr>
      </w:pPr>
    </w:p>
    <w:p w:rsidR="000E420C" w:rsidRPr="005F59CB" w:rsidRDefault="000E420C" w:rsidP="000E420C">
      <w:pPr>
        <w:jc w:val="both"/>
        <w:rPr>
          <w:rFonts w:cs="Tahoma"/>
          <w:bCs/>
          <w:color w:val="auto"/>
        </w:rPr>
      </w:pPr>
      <w:r w:rsidRPr="005E3CC8">
        <w:rPr>
          <w:rFonts w:cs="Tahoma"/>
          <w:b/>
          <w:bCs/>
          <w:color w:val="auto"/>
        </w:rPr>
        <w:t>MAÎTRE D’OUVRAGE</w:t>
      </w:r>
      <w:r w:rsidRPr="005E3CC8">
        <w:rPr>
          <w:rFonts w:cs="Tahoma"/>
          <w:bCs/>
          <w:color w:val="auto"/>
        </w:rPr>
        <w:t> </w:t>
      </w:r>
      <w:r w:rsidRPr="005F59CB">
        <w:rPr>
          <w:rFonts w:cs="Tahoma"/>
          <w:bCs/>
          <w:color w:val="auto"/>
        </w:rPr>
        <w:t>: M</w:t>
      </w:r>
      <w:r>
        <w:rPr>
          <w:rFonts w:cs="Tahoma"/>
          <w:bCs/>
          <w:color w:val="auto"/>
        </w:rPr>
        <w:t>AIRE DE LA COMMUNE DE MAKENENE</w:t>
      </w:r>
    </w:p>
    <w:p w:rsidR="000E420C" w:rsidRPr="005E3CC8" w:rsidRDefault="000E420C" w:rsidP="000E420C">
      <w:pPr>
        <w:jc w:val="both"/>
        <w:rPr>
          <w:rFonts w:cs="Tahoma"/>
          <w:bCs/>
          <w:color w:val="auto"/>
        </w:rPr>
      </w:pPr>
    </w:p>
    <w:p w:rsidR="000E420C" w:rsidRPr="005E3CC8" w:rsidRDefault="000E420C" w:rsidP="000E420C">
      <w:pPr>
        <w:jc w:val="both"/>
        <w:rPr>
          <w:rFonts w:cs="Tahoma"/>
          <w:bCs/>
          <w:color w:val="auto"/>
        </w:rPr>
      </w:pPr>
    </w:p>
    <w:p w:rsidR="000E420C" w:rsidRPr="005E3CC8" w:rsidRDefault="000E420C" w:rsidP="000E420C">
      <w:pPr>
        <w:jc w:val="both"/>
        <w:rPr>
          <w:rFonts w:cs="Tahoma"/>
          <w:bCs/>
          <w:color w:val="auto"/>
        </w:rPr>
      </w:pPr>
      <w:r w:rsidRPr="005E3CC8">
        <w:rPr>
          <w:rFonts w:cs="Tahoma"/>
          <w:b/>
          <w:bCs/>
          <w:color w:val="auto"/>
        </w:rPr>
        <w:t>TITULAIRE</w:t>
      </w:r>
      <w:r w:rsidRPr="005E3CC8">
        <w:rPr>
          <w:rFonts w:cs="Tahoma"/>
          <w:bCs/>
          <w:color w:val="auto"/>
        </w:rPr>
        <w:t xml:space="preserve"> : </w:t>
      </w:r>
      <w:r w:rsidRPr="005E3CC8">
        <w:rPr>
          <w:rFonts w:cs="Tahoma"/>
          <w:bCs/>
          <w:color w:val="auto"/>
        </w:rPr>
        <w:tab/>
      </w:r>
      <w:r w:rsidRPr="005E3CC8">
        <w:rPr>
          <w:rFonts w:cs="Tahoma"/>
          <w:b/>
          <w:bCs/>
          <w:i/>
          <w:color w:val="auto"/>
        </w:rPr>
        <w:t>Ets ____________</w:t>
      </w:r>
    </w:p>
    <w:p w:rsidR="000E420C" w:rsidRPr="005E3CC8" w:rsidRDefault="000E420C" w:rsidP="000E420C">
      <w:pPr>
        <w:tabs>
          <w:tab w:val="left" w:pos="1418"/>
        </w:tabs>
        <w:ind w:right="-1" w:firstLine="1418"/>
        <w:rPr>
          <w:rFonts w:cs="Tahoma"/>
          <w:bCs/>
          <w:color w:val="auto"/>
        </w:rPr>
      </w:pPr>
      <w:r w:rsidRPr="005E3CC8">
        <w:rPr>
          <w:rFonts w:cs="Tahoma"/>
          <w:bCs/>
          <w:color w:val="auto"/>
        </w:rPr>
        <w:t>BP.  _______</w:t>
      </w:r>
      <w:r w:rsidRPr="005E3CC8">
        <w:rPr>
          <w:rFonts w:cs="Tahoma"/>
          <w:bCs/>
          <w:color w:val="auto"/>
        </w:rPr>
        <w:tab/>
        <w:t>TEL. __________</w:t>
      </w:r>
    </w:p>
    <w:p w:rsidR="000E420C" w:rsidRPr="005E3CC8" w:rsidRDefault="000E420C" w:rsidP="000E420C">
      <w:pPr>
        <w:tabs>
          <w:tab w:val="left" w:pos="1701"/>
        </w:tabs>
        <w:ind w:firstLine="1418"/>
        <w:jc w:val="both"/>
        <w:rPr>
          <w:rFonts w:cs="Tahoma"/>
          <w:bCs/>
          <w:color w:val="auto"/>
        </w:rPr>
      </w:pPr>
      <w:r w:rsidRPr="005E3CC8">
        <w:rPr>
          <w:rFonts w:cs="Tahoma"/>
          <w:bCs/>
          <w:color w:val="auto"/>
        </w:rPr>
        <w:t>N° R.C : __________________</w:t>
      </w:r>
    </w:p>
    <w:p w:rsidR="000E420C" w:rsidRPr="005E3CC8" w:rsidRDefault="000E420C" w:rsidP="000E420C">
      <w:pPr>
        <w:tabs>
          <w:tab w:val="left" w:pos="1701"/>
        </w:tabs>
        <w:ind w:firstLine="1418"/>
        <w:jc w:val="both"/>
        <w:rPr>
          <w:rFonts w:cs="Tahoma"/>
          <w:bCs/>
          <w:color w:val="auto"/>
        </w:rPr>
      </w:pPr>
      <w:r w:rsidRPr="005E3CC8">
        <w:rPr>
          <w:rFonts w:cs="Tahoma"/>
          <w:bCs/>
          <w:color w:val="auto"/>
        </w:rPr>
        <w:t>N° CONTRIBUABLE : ______________</w:t>
      </w:r>
    </w:p>
    <w:p w:rsidR="000E420C" w:rsidRPr="005E3CC8" w:rsidRDefault="000E420C" w:rsidP="000E420C">
      <w:pPr>
        <w:tabs>
          <w:tab w:val="left" w:pos="1701"/>
        </w:tabs>
        <w:ind w:left="1560" w:hanging="142"/>
        <w:jc w:val="both"/>
        <w:rPr>
          <w:rFonts w:cs="Tahoma"/>
          <w:bCs/>
          <w:color w:val="auto"/>
        </w:rPr>
      </w:pPr>
      <w:r w:rsidRPr="005E3CC8">
        <w:rPr>
          <w:rFonts w:cs="Tahoma"/>
          <w:bCs/>
          <w:color w:val="auto"/>
        </w:rPr>
        <w:t>N° CPTE BANCAIRE : __________________</w:t>
      </w:r>
    </w:p>
    <w:p w:rsidR="000E420C" w:rsidRPr="005E3CC8" w:rsidRDefault="000E420C" w:rsidP="000E420C">
      <w:pPr>
        <w:ind w:left="1560"/>
        <w:jc w:val="both"/>
        <w:rPr>
          <w:rFonts w:cs="Tahoma"/>
          <w:bCs/>
          <w:color w:val="auto"/>
        </w:rPr>
      </w:pPr>
    </w:p>
    <w:p w:rsidR="000E420C" w:rsidRPr="005E3CC8" w:rsidRDefault="000E420C" w:rsidP="000E420C">
      <w:pPr>
        <w:spacing w:after="100" w:afterAutospacing="1"/>
        <w:jc w:val="both"/>
        <w:rPr>
          <w:rFonts w:cs="Tahoma"/>
          <w:b/>
          <w:bCs/>
          <w:color w:val="auto"/>
        </w:rPr>
      </w:pPr>
      <w:r w:rsidRPr="005E3CC8">
        <w:rPr>
          <w:rFonts w:cs="Tahoma"/>
          <w:b/>
          <w:color w:val="auto"/>
        </w:rPr>
        <w:t>OBJET</w:t>
      </w:r>
      <w:r w:rsidRPr="005E3CC8">
        <w:rPr>
          <w:rFonts w:cs="Tahoma"/>
          <w:bCs/>
          <w:color w:val="auto"/>
        </w:rPr>
        <w:t xml:space="preserve"> : </w:t>
      </w:r>
      <w:r>
        <w:rPr>
          <w:rFonts w:cs="Tahoma"/>
          <w:bCs/>
          <w:color w:val="auto"/>
        </w:rPr>
        <w:t>_______________________________</w:t>
      </w:r>
    </w:p>
    <w:p w:rsidR="000E420C" w:rsidRPr="005E3CC8" w:rsidRDefault="000E420C" w:rsidP="000E420C">
      <w:pPr>
        <w:tabs>
          <w:tab w:val="left" w:pos="1843"/>
        </w:tabs>
        <w:jc w:val="both"/>
        <w:outlineLvl w:val="0"/>
        <w:rPr>
          <w:rFonts w:cs="Tahoma"/>
          <w:bCs/>
          <w:color w:val="auto"/>
        </w:rPr>
      </w:pPr>
      <w:r w:rsidRPr="005E3CC8">
        <w:rPr>
          <w:rFonts w:cs="Tahoma"/>
          <w:b/>
          <w:color w:val="auto"/>
        </w:rPr>
        <w:t>LIEU</w:t>
      </w:r>
      <w:r w:rsidRPr="005E3CC8">
        <w:rPr>
          <w:rFonts w:cs="Tahoma"/>
          <w:bCs/>
          <w:color w:val="auto"/>
        </w:rPr>
        <w:t xml:space="preserve"> : </w:t>
      </w:r>
      <w:r>
        <w:rPr>
          <w:rFonts w:cs="Tahoma"/>
          <w:bCs/>
          <w:color w:val="auto"/>
        </w:rPr>
        <w:t>________________________________</w:t>
      </w:r>
    </w:p>
    <w:p w:rsidR="000E420C" w:rsidRPr="005E3CC8" w:rsidRDefault="000E420C" w:rsidP="000E420C">
      <w:pPr>
        <w:jc w:val="both"/>
        <w:rPr>
          <w:rFonts w:cs="Tahoma"/>
          <w:bCs/>
          <w:color w:val="auto"/>
        </w:rPr>
      </w:pPr>
    </w:p>
    <w:p w:rsidR="000E420C" w:rsidRPr="005E3CC8" w:rsidRDefault="000E420C" w:rsidP="000E420C">
      <w:pPr>
        <w:pStyle w:val="Titre4"/>
        <w:jc w:val="both"/>
        <w:rPr>
          <w:rFonts w:ascii="Tahoma" w:hAnsi="Tahoma" w:cs="Tahoma"/>
          <w:b w:val="0"/>
          <w:bCs w:val="0"/>
          <w:sz w:val="24"/>
        </w:rPr>
      </w:pPr>
      <w:r w:rsidRPr="005E3CC8">
        <w:rPr>
          <w:rFonts w:ascii="Tahoma" w:hAnsi="Tahoma" w:cs="Tahoma"/>
          <w:sz w:val="24"/>
        </w:rPr>
        <w:t>DELAI D’EXECUTION</w:t>
      </w:r>
      <w:r w:rsidRPr="005E3CC8">
        <w:rPr>
          <w:rFonts w:ascii="Tahoma" w:hAnsi="Tahoma" w:cs="Tahoma"/>
          <w:b w:val="0"/>
          <w:bCs w:val="0"/>
          <w:sz w:val="24"/>
        </w:rPr>
        <w:t> :</w:t>
      </w:r>
      <w:r w:rsidRPr="005E3CC8">
        <w:rPr>
          <w:rFonts w:ascii="Tahoma" w:hAnsi="Tahoma" w:cs="Tahoma"/>
          <w:b w:val="0"/>
          <w:bCs w:val="0"/>
          <w:sz w:val="24"/>
        </w:rPr>
        <w:tab/>
      </w:r>
      <w:r>
        <w:rPr>
          <w:rFonts w:ascii="Tahoma" w:hAnsi="Tahoma" w:cs="Tahoma"/>
          <w:b w:val="0"/>
          <w:bCs w:val="0"/>
          <w:sz w:val="24"/>
        </w:rPr>
        <w:t>___________________</w:t>
      </w:r>
    </w:p>
    <w:p w:rsidR="000E420C" w:rsidRPr="005E3CC8" w:rsidRDefault="000E420C" w:rsidP="000E420C">
      <w:pPr>
        <w:rPr>
          <w:rFonts w:cs="Tahoma"/>
          <w:color w:val="auto"/>
        </w:rPr>
      </w:pPr>
    </w:p>
    <w:p w:rsidR="000E420C" w:rsidRPr="005E3CC8" w:rsidRDefault="000E420C" w:rsidP="000E420C">
      <w:pPr>
        <w:ind w:left="2880" w:hanging="2880"/>
        <w:jc w:val="both"/>
        <w:rPr>
          <w:rFonts w:cs="Tahoma"/>
          <w:b/>
          <w:bCs/>
          <w:color w:val="auto"/>
        </w:rPr>
      </w:pPr>
      <w:r w:rsidRPr="005E3CC8">
        <w:rPr>
          <w:rFonts w:cs="Tahoma"/>
          <w:b/>
          <w:color w:val="auto"/>
          <w:u w:val="single"/>
        </w:rPr>
        <w:t>MONTANT EN F CFA</w:t>
      </w:r>
      <w:r w:rsidRPr="005E3CC8">
        <w:rPr>
          <w:rFonts w:cs="Tahoma"/>
          <w:b/>
          <w:color w:val="auto"/>
        </w:rPr>
        <w:t> :</w:t>
      </w:r>
      <w:r w:rsidRPr="005E3CC8">
        <w:rPr>
          <w:rFonts w:cs="Tahoma"/>
          <w:b/>
          <w:color w:val="auto"/>
        </w:rPr>
        <w:tab/>
      </w:r>
    </w:p>
    <w:p w:rsidR="000E420C" w:rsidRPr="00AD72DD" w:rsidRDefault="000E420C" w:rsidP="000E420C">
      <w:pPr>
        <w:tabs>
          <w:tab w:val="left" w:pos="0"/>
        </w:tabs>
        <w:suppressAutoHyphens/>
        <w:ind w:left="2955" w:hanging="2955"/>
        <w:rPr>
          <w:rFonts w:cs="Tahoma"/>
          <w:b/>
          <w:bCs/>
          <w:color w:val="auto"/>
        </w:rPr>
      </w:pPr>
    </w:p>
    <w:p w:rsidR="000E420C" w:rsidRPr="00AD72DD" w:rsidRDefault="000E420C" w:rsidP="000E420C">
      <w:pPr>
        <w:tabs>
          <w:tab w:val="left" w:pos="0"/>
        </w:tabs>
        <w:suppressAutoHyphens/>
        <w:ind w:left="2955" w:hanging="2955"/>
        <w:rPr>
          <w:rFonts w:cs="Tahoma"/>
          <w:b/>
          <w:bCs/>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8"/>
        <w:gridCol w:w="4489"/>
      </w:tblGrid>
      <w:tr w:rsidR="000E420C" w:rsidRPr="005E3CC8" w:rsidTr="007751F6">
        <w:trPr>
          <w:jc w:val="center"/>
        </w:trPr>
        <w:tc>
          <w:tcPr>
            <w:tcW w:w="4778" w:type="dxa"/>
          </w:tcPr>
          <w:p w:rsidR="000E420C" w:rsidRPr="005E3CC8" w:rsidRDefault="000E420C" w:rsidP="007751F6">
            <w:pPr>
              <w:tabs>
                <w:tab w:val="left" w:pos="0"/>
              </w:tabs>
              <w:suppressAutoHyphens/>
              <w:rPr>
                <w:rFonts w:cs="Tahoma"/>
                <w:b/>
                <w:bCs/>
                <w:color w:val="auto"/>
                <w:lang w:val="es-ES"/>
              </w:rPr>
            </w:pPr>
            <w:r w:rsidRPr="005E3CC8">
              <w:rPr>
                <w:rFonts w:cs="Tahoma"/>
                <w:b/>
                <w:bCs/>
                <w:color w:val="auto"/>
                <w:lang w:val="es-ES"/>
              </w:rPr>
              <w:t>TOTAL TTC</w:t>
            </w:r>
          </w:p>
        </w:tc>
        <w:tc>
          <w:tcPr>
            <w:tcW w:w="4489" w:type="dxa"/>
          </w:tcPr>
          <w:p w:rsidR="000E420C" w:rsidRPr="005E3CC8" w:rsidRDefault="000E420C" w:rsidP="007751F6">
            <w:pPr>
              <w:tabs>
                <w:tab w:val="left" w:pos="0"/>
              </w:tabs>
              <w:suppressAutoHyphens/>
              <w:jc w:val="right"/>
              <w:rPr>
                <w:rFonts w:cs="Tahoma"/>
                <w:b/>
                <w:bCs/>
                <w:color w:val="auto"/>
                <w:lang w:val="es-ES"/>
              </w:rPr>
            </w:pPr>
            <w:r w:rsidRPr="005E3CC8">
              <w:rPr>
                <w:rFonts w:cs="Tahoma"/>
                <w:b/>
                <w:bCs/>
                <w:color w:val="auto"/>
                <w:lang w:val="es-ES"/>
              </w:rPr>
              <w:t>__________</w:t>
            </w:r>
          </w:p>
        </w:tc>
      </w:tr>
      <w:tr w:rsidR="000E420C" w:rsidRPr="005E3CC8" w:rsidTr="007751F6">
        <w:trPr>
          <w:jc w:val="center"/>
        </w:trPr>
        <w:tc>
          <w:tcPr>
            <w:tcW w:w="4778" w:type="dxa"/>
          </w:tcPr>
          <w:p w:rsidR="000E420C" w:rsidRPr="005E3CC8" w:rsidRDefault="000E420C" w:rsidP="007751F6">
            <w:pPr>
              <w:tabs>
                <w:tab w:val="left" w:pos="0"/>
              </w:tabs>
              <w:suppressAutoHyphens/>
              <w:rPr>
                <w:rFonts w:cs="Tahoma"/>
                <w:b/>
                <w:bCs/>
                <w:color w:val="auto"/>
                <w:lang w:val="es-ES"/>
              </w:rPr>
            </w:pPr>
            <w:r w:rsidRPr="005E3CC8">
              <w:rPr>
                <w:rFonts w:cs="Tahoma"/>
                <w:b/>
                <w:bCs/>
                <w:color w:val="auto"/>
                <w:lang w:val="es-ES"/>
              </w:rPr>
              <w:t>TOTAL HTVA</w:t>
            </w:r>
          </w:p>
        </w:tc>
        <w:tc>
          <w:tcPr>
            <w:tcW w:w="4489" w:type="dxa"/>
          </w:tcPr>
          <w:p w:rsidR="000E420C" w:rsidRPr="005E3CC8" w:rsidRDefault="000E420C" w:rsidP="007751F6">
            <w:pPr>
              <w:tabs>
                <w:tab w:val="left" w:pos="0"/>
              </w:tabs>
              <w:suppressAutoHyphens/>
              <w:jc w:val="right"/>
              <w:rPr>
                <w:rFonts w:cs="Tahoma"/>
                <w:b/>
                <w:bCs/>
                <w:color w:val="auto"/>
                <w:lang w:val="es-ES"/>
              </w:rPr>
            </w:pPr>
            <w:r w:rsidRPr="005E3CC8">
              <w:rPr>
                <w:rFonts w:cs="Tahoma"/>
                <w:b/>
                <w:bCs/>
                <w:color w:val="auto"/>
                <w:lang w:val="es-ES"/>
              </w:rPr>
              <w:t>__________</w:t>
            </w:r>
          </w:p>
        </w:tc>
      </w:tr>
      <w:tr w:rsidR="000E420C" w:rsidRPr="005E3CC8" w:rsidTr="007751F6">
        <w:trPr>
          <w:jc w:val="center"/>
        </w:trPr>
        <w:tc>
          <w:tcPr>
            <w:tcW w:w="4778" w:type="dxa"/>
          </w:tcPr>
          <w:p w:rsidR="000E420C" w:rsidRPr="005E3CC8" w:rsidRDefault="000E420C" w:rsidP="007751F6">
            <w:pPr>
              <w:tabs>
                <w:tab w:val="left" w:pos="0"/>
              </w:tabs>
              <w:suppressAutoHyphens/>
              <w:rPr>
                <w:rFonts w:cs="Tahoma"/>
                <w:b/>
                <w:bCs/>
                <w:color w:val="auto"/>
              </w:rPr>
            </w:pPr>
            <w:r w:rsidRPr="005E3CC8">
              <w:rPr>
                <w:rFonts w:cs="Tahoma"/>
                <w:b/>
                <w:bCs/>
                <w:color w:val="auto"/>
              </w:rPr>
              <w:t>T.V.A. (</w:t>
            </w:r>
            <w:r>
              <w:rPr>
                <w:rFonts w:cs="Tahoma"/>
                <w:b/>
                <w:bCs/>
                <w:color w:val="auto"/>
              </w:rPr>
              <w:t>19,25</w:t>
            </w:r>
            <w:r w:rsidRPr="005E3CC8">
              <w:rPr>
                <w:rFonts w:cs="Tahoma"/>
                <w:b/>
                <w:bCs/>
                <w:color w:val="auto"/>
              </w:rPr>
              <w:t xml:space="preserve"> % TTC)</w:t>
            </w:r>
          </w:p>
        </w:tc>
        <w:tc>
          <w:tcPr>
            <w:tcW w:w="4489" w:type="dxa"/>
          </w:tcPr>
          <w:p w:rsidR="000E420C" w:rsidRPr="005E3CC8" w:rsidRDefault="000E420C" w:rsidP="007751F6">
            <w:pPr>
              <w:tabs>
                <w:tab w:val="left" w:pos="0"/>
              </w:tabs>
              <w:suppressAutoHyphens/>
              <w:jc w:val="right"/>
              <w:rPr>
                <w:rFonts w:cs="Tahoma"/>
                <w:b/>
                <w:bCs/>
                <w:color w:val="auto"/>
                <w:lang w:val="es-ES"/>
              </w:rPr>
            </w:pPr>
            <w:r w:rsidRPr="005E3CC8">
              <w:rPr>
                <w:rFonts w:cs="Tahoma"/>
                <w:b/>
                <w:bCs/>
                <w:color w:val="auto"/>
                <w:lang w:val="es-ES"/>
              </w:rPr>
              <w:t>__________</w:t>
            </w:r>
          </w:p>
        </w:tc>
      </w:tr>
      <w:tr w:rsidR="000E420C" w:rsidRPr="005E3CC8" w:rsidTr="007751F6">
        <w:trPr>
          <w:jc w:val="center"/>
        </w:trPr>
        <w:tc>
          <w:tcPr>
            <w:tcW w:w="4778" w:type="dxa"/>
          </w:tcPr>
          <w:p w:rsidR="000E420C" w:rsidRPr="005E3CC8" w:rsidRDefault="000E420C" w:rsidP="007751F6">
            <w:pPr>
              <w:tabs>
                <w:tab w:val="left" w:pos="0"/>
              </w:tabs>
              <w:suppressAutoHyphens/>
              <w:rPr>
                <w:rFonts w:cs="Tahoma"/>
                <w:b/>
                <w:bCs/>
                <w:color w:val="auto"/>
              </w:rPr>
            </w:pPr>
            <w:r w:rsidRPr="005E3CC8">
              <w:rPr>
                <w:rFonts w:cs="Tahoma"/>
                <w:b/>
                <w:bCs/>
                <w:color w:val="auto"/>
              </w:rPr>
              <w:t>A.I.R. (</w:t>
            </w:r>
            <w:r>
              <w:rPr>
                <w:rFonts w:cs="Tahoma"/>
                <w:b/>
                <w:bCs/>
                <w:color w:val="auto"/>
              </w:rPr>
              <w:t xml:space="preserve">2,2 ou </w:t>
            </w:r>
            <w:r w:rsidRPr="005E3CC8">
              <w:rPr>
                <w:rFonts w:cs="Tahoma"/>
                <w:b/>
                <w:bCs/>
                <w:color w:val="auto"/>
              </w:rPr>
              <w:t>5,5% HTVA)</w:t>
            </w:r>
          </w:p>
        </w:tc>
        <w:tc>
          <w:tcPr>
            <w:tcW w:w="4489" w:type="dxa"/>
          </w:tcPr>
          <w:p w:rsidR="000E420C" w:rsidRPr="005E3CC8" w:rsidRDefault="000E420C" w:rsidP="007751F6">
            <w:pPr>
              <w:tabs>
                <w:tab w:val="left" w:pos="0"/>
              </w:tabs>
              <w:suppressAutoHyphens/>
              <w:jc w:val="right"/>
              <w:rPr>
                <w:rFonts w:cs="Tahoma"/>
                <w:b/>
                <w:bCs/>
                <w:color w:val="auto"/>
              </w:rPr>
            </w:pPr>
            <w:r w:rsidRPr="005E3CC8">
              <w:rPr>
                <w:rFonts w:cs="Tahoma"/>
                <w:b/>
                <w:bCs/>
                <w:color w:val="auto"/>
              </w:rPr>
              <w:t>__________</w:t>
            </w:r>
          </w:p>
        </w:tc>
      </w:tr>
      <w:tr w:rsidR="000E420C" w:rsidRPr="005E3CC8" w:rsidTr="007751F6">
        <w:trPr>
          <w:jc w:val="center"/>
        </w:trPr>
        <w:tc>
          <w:tcPr>
            <w:tcW w:w="4778" w:type="dxa"/>
          </w:tcPr>
          <w:p w:rsidR="000E420C" w:rsidRPr="005E3CC8" w:rsidRDefault="000E420C" w:rsidP="007751F6">
            <w:pPr>
              <w:tabs>
                <w:tab w:val="left" w:pos="0"/>
              </w:tabs>
              <w:suppressAutoHyphens/>
              <w:rPr>
                <w:rFonts w:cs="Tahoma"/>
                <w:b/>
                <w:bCs/>
                <w:color w:val="auto"/>
              </w:rPr>
            </w:pPr>
            <w:r w:rsidRPr="005E3CC8">
              <w:rPr>
                <w:rFonts w:cs="Tahoma"/>
                <w:b/>
                <w:bCs/>
                <w:color w:val="auto"/>
              </w:rPr>
              <w:t>NET A PAYER</w:t>
            </w:r>
          </w:p>
        </w:tc>
        <w:tc>
          <w:tcPr>
            <w:tcW w:w="4489" w:type="dxa"/>
          </w:tcPr>
          <w:p w:rsidR="000E420C" w:rsidRPr="005E3CC8" w:rsidRDefault="000E420C" w:rsidP="007751F6">
            <w:pPr>
              <w:tabs>
                <w:tab w:val="left" w:pos="0"/>
              </w:tabs>
              <w:suppressAutoHyphens/>
              <w:jc w:val="right"/>
              <w:rPr>
                <w:rFonts w:cs="Tahoma"/>
                <w:b/>
                <w:bCs/>
                <w:color w:val="auto"/>
              </w:rPr>
            </w:pPr>
            <w:r w:rsidRPr="005E3CC8">
              <w:rPr>
                <w:rFonts w:cs="Tahoma"/>
                <w:b/>
                <w:bCs/>
                <w:color w:val="auto"/>
              </w:rPr>
              <w:t>__________</w:t>
            </w:r>
          </w:p>
        </w:tc>
      </w:tr>
    </w:tbl>
    <w:p w:rsidR="000E420C" w:rsidRPr="005E3CC8" w:rsidRDefault="000E420C" w:rsidP="000E420C">
      <w:pPr>
        <w:tabs>
          <w:tab w:val="left" w:pos="0"/>
        </w:tabs>
        <w:suppressAutoHyphens/>
        <w:ind w:left="2955" w:hanging="2955"/>
        <w:rPr>
          <w:rFonts w:cs="Tahoma"/>
          <w:b/>
          <w:bCs/>
          <w:color w:val="auto"/>
          <w:lang w:val="es-ES"/>
        </w:rPr>
      </w:pPr>
    </w:p>
    <w:p w:rsidR="000E420C" w:rsidRPr="005E3CC8" w:rsidRDefault="000E420C" w:rsidP="000E420C">
      <w:pPr>
        <w:tabs>
          <w:tab w:val="left" w:pos="2835"/>
        </w:tabs>
        <w:spacing w:line="360" w:lineRule="auto"/>
        <w:jc w:val="both"/>
        <w:outlineLvl w:val="0"/>
        <w:rPr>
          <w:rFonts w:cs="Tahoma"/>
          <w:b/>
          <w:color w:val="auto"/>
        </w:rPr>
      </w:pPr>
      <w:r w:rsidRPr="005E3CC8">
        <w:rPr>
          <w:rFonts w:cs="Tahoma"/>
          <w:b/>
          <w:color w:val="auto"/>
        </w:rPr>
        <w:t xml:space="preserve">IMPUTATION : </w:t>
      </w:r>
      <w:r w:rsidRPr="005E3CC8">
        <w:rPr>
          <w:rFonts w:cs="Tahoma"/>
          <w:b/>
          <w:color w:val="auto"/>
        </w:rPr>
        <w:tab/>
      </w:r>
      <w:r w:rsidRPr="005E3CC8">
        <w:rPr>
          <w:rFonts w:cs="Tahoma"/>
          <w:color w:val="auto"/>
        </w:rPr>
        <w:t>BUDGET BIP 20</w:t>
      </w:r>
      <w:r>
        <w:rPr>
          <w:rFonts w:cs="Tahoma"/>
          <w:color w:val="auto"/>
        </w:rPr>
        <w:t>23</w:t>
      </w:r>
      <w:r w:rsidRPr="005E3CC8">
        <w:rPr>
          <w:rFonts w:cs="Tahoma"/>
          <w:color w:val="auto"/>
        </w:rPr>
        <w:t xml:space="preserve">, IMPUTATION : </w:t>
      </w:r>
    </w:p>
    <w:p w:rsidR="000E420C" w:rsidRPr="005E3CC8" w:rsidRDefault="000E420C" w:rsidP="000E420C">
      <w:pPr>
        <w:tabs>
          <w:tab w:val="left" w:pos="2835"/>
        </w:tabs>
        <w:spacing w:line="360" w:lineRule="auto"/>
        <w:jc w:val="both"/>
        <w:outlineLvl w:val="0"/>
        <w:rPr>
          <w:rFonts w:cs="Tahoma"/>
          <w:color w:val="auto"/>
        </w:rPr>
      </w:pPr>
      <w:r w:rsidRPr="005E3CC8">
        <w:rPr>
          <w:rFonts w:cs="Tahoma"/>
          <w:color w:val="auto"/>
        </w:rPr>
        <w:tab/>
        <w:t xml:space="preserve">Autorisation de dépense N° : </w:t>
      </w:r>
    </w:p>
    <w:p w:rsidR="000E420C" w:rsidRPr="005E3CC8" w:rsidRDefault="000E420C" w:rsidP="000E420C">
      <w:pPr>
        <w:tabs>
          <w:tab w:val="left" w:pos="2835"/>
        </w:tabs>
        <w:jc w:val="both"/>
        <w:outlineLvl w:val="0"/>
        <w:rPr>
          <w:rFonts w:cs="Tahoma"/>
          <w:b/>
          <w:bCs/>
          <w:color w:val="auto"/>
        </w:rPr>
      </w:pPr>
    </w:p>
    <w:tbl>
      <w:tblPr>
        <w:tblW w:w="6281" w:type="dxa"/>
        <w:jc w:val="right"/>
        <w:tblLayout w:type="fixed"/>
        <w:tblCellMar>
          <w:left w:w="70" w:type="dxa"/>
          <w:right w:w="70" w:type="dxa"/>
        </w:tblCellMar>
        <w:tblLook w:val="0000"/>
      </w:tblPr>
      <w:tblGrid>
        <w:gridCol w:w="2861"/>
        <w:gridCol w:w="3420"/>
      </w:tblGrid>
      <w:tr w:rsidR="000E420C" w:rsidRPr="005E3CC8" w:rsidTr="007751F6">
        <w:trPr>
          <w:jc w:val="right"/>
        </w:trPr>
        <w:tc>
          <w:tcPr>
            <w:tcW w:w="2861" w:type="dxa"/>
          </w:tcPr>
          <w:p w:rsidR="000E420C" w:rsidRPr="005E3CC8" w:rsidRDefault="000E420C" w:rsidP="007751F6">
            <w:pPr>
              <w:pStyle w:val="Corpsdetexte"/>
              <w:spacing w:before="120"/>
              <w:rPr>
                <w:rFonts w:cs="Tahoma"/>
                <w:b/>
                <w:bCs/>
                <w:color w:val="auto"/>
              </w:rPr>
            </w:pPr>
            <w:r w:rsidRPr="005E3CC8">
              <w:rPr>
                <w:rFonts w:cs="Tahoma"/>
                <w:b/>
                <w:bCs/>
                <w:color w:val="auto"/>
              </w:rPr>
              <w:t>SOUSCRITE LE :</w:t>
            </w:r>
          </w:p>
        </w:tc>
        <w:tc>
          <w:tcPr>
            <w:tcW w:w="3420" w:type="dxa"/>
          </w:tcPr>
          <w:p w:rsidR="000E420C" w:rsidRPr="005E3CC8" w:rsidRDefault="000E420C" w:rsidP="007751F6">
            <w:pPr>
              <w:pStyle w:val="Corpsdetexte"/>
              <w:spacing w:before="120"/>
              <w:rPr>
                <w:rFonts w:cs="Tahoma"/>
                <w:b/>
                <w:bCs/>
                <w:color w:val="auto"/>
              </w:rPr>
            </w:pPr>
            <w:r w:rsidRPr="005E3CC8">
              <w:rPr>
                <w:rFonts w:cs="Tahoma"/>
                <w:b/>
                <w:bCs/>
                <w:color w:val="auto"/>
              </w:rPr>
              <w:t>_____________________</w:t>
            </w:r>
          </w:p>
        </w:tc>
      </w:tr>
      <w:tr w:rsidR="000E420C" w:rsidRPr="005E3CC8" w:rsidTr="007751F6">
        <w:trPr>
          <w:jc w:val="right"/>
        </w:trPr>
        <w:tc>
          <w:tcPr>
            <w:tcW w:w="2861" w:type="dxa"/>
          </w:tcPr>
          <w:p w:rsidR="000E420C" w:rsidRPr="005E3CC8" w:rsidRDefault="000E420C" w:rsidP="007751F6">
            <w:pPr>
              <w:pStyle w:val="Corpsdetexte"/>
              <w:spacing w:before="120"/>
              <w:rPr>
                <w:rFonts w:cs="Tahoma"/>
                <w:b/>
                <w:bCs/>
                <w:color w:val="auto"/>
              </w:rPr>
            </w:pPr>
            <w:r w:rsidRPr="005E3CC8">
              <w:rPr>
                <w:rFonts w:cs="Tahoma"/>
                <w:b/>
                <w:bCs/>
                <w:color w:val="auto"/>
              </w:rPr>
              <w:t>SIGNEE LE :</w:t>
            </w:r>
          </w:p>
        </w:tc>
        <w:tc>
          <w:tcPr>
            <w:tcW w:w="3420" w:type="dxa"/>
          </w:tcPr>
          <w:p w:rsidR="000E420C" w:rsidRPr="005E3CC8" w:rsidRDefault="000E420C" w:rsidP="007751F6">
            <w:pPr>
              <w:pStyle w:val="Corpsdetexte"/>
              <w:spacing w:before="120"/>
              <w:rPr>
                <w:rFonts w:cs="Tahoma"/>
                <w:b/>
                <w:bCs/>
                <w:color w:val="auto"/>
              </w:rPr>
            </w:pPr>
            <w:r w:rsidRPr="005E3CC8">
              <w:rPr>
                <w:rFonts w:cs="Tahoma"/>
                <w:b/>
                <w:bCs/>
                <w:color w:val="auto"/>
              </w:rPr>
              <w:t>_____________________</w:t>
            </w:r>
          </w:p>
        </w:tc>
      </w:tr>
      <w:tr w:rsidR="000E420C" w:rsidRPr="005E3CC8" w:rsidTr="007751F6">
        <w:trPr>
          <w:jc w:val="right"/>
        </w:trPr>
        <w:tc>
          <w:tcPr>
            <w:tcW w:w="2861" w:type="dxa"/>
          </w:tcPr>
          <w:p w:rsidR="000E420C" w:rsidRPr="005E3CC8" w:rsidRDefault="000E420C" w:rsidP="007751F6">
            <w:pPr>
              <w:pStyle w:val="Corpsdetexte"/>
              <w:spacing w:before="120"/>
              <w:rPr>
                <w:rFonts w:cs="Tahoma"/>
                <w:b/>
                <w:bCs/>
                <w:color w:val="auto"/>
              </w:rPr>
            </w:pPr>
            <w:r w:rsidRPr="005E3CC8">
              <w:rPr>
                <w:rFonts w:cs="Tahoma"/>
                <w:b/>
                <w:bCs/>
                <w:color w:val="auto"/>
              </w:rPr>
              <w:t xml:space="preserve">NOTIFIEE LE : </w:t>
            </w:r>
          </w:p>
        </w:tc>
        <w:tc>
          <w:tcPr>
            <w:tcW w:w="3420" w:type="dxa"/>
          </w:tcPr>
          <w:p w:rsidR="000E420C" w:rsidRPr="005E3CC8" w:rsidRDefault="000E420C" w:rsidP="007751F6">
            <w:pPr>
              <w:pStyle w:val="Corpsdetexte"/>
              <w:spacing w:before="120"/>
              <w:rPr>
                <w:rFonts w:cs="Tahoma"/>
                <w:b/>
                <w:bCs/>
                <w:color w:val="auto"/>
              </w:rPr>
            </w:pPr>
            <w:r w:rsidRPr="005E3CC8">
              <w:rPr>
                <w:rFonts w:cs="Tahoma"/>
                <w:b/>
                <w:bCs/>
                <w:color w:val="auto"/>
              </w:rPr>
              <w:t>_____________________</w:t>
            </w:r>
          </w:p>
        </w:tc>
      </w:tr>
      <w:tr w:rsidR="000E420C" w:rsidRPr="005E3CC8" w:rsidTr="007751F6">
        <w:trPr>
          <w:jc w:val="right"/>
        </w:trPr>
        <w:tc>
          <w:tcPr>
            <w:tcW w:w="2861" w:type="dxa"/>
          </w:tcPr>
          <w:p w:rsidR="000E420C" w:rsidRPr="005E3CC8" w:rsidRDefault="000E420C" w:rsidP="007751F6">
            <w:pPr>
              <w:pStyle w:val="Corpsdetexte"/>
              <w:spacing w:before="120"/>
              <w:rPr>
                <w:rFonts w:cs="Tahoma"/>
                <w:b/>
                <w:bCs/>
                <w:color w:val="auto"/>
              </w:rPr>
            </w:pPr>
            <w:r w:rsidRPr="005E3CC8">
              <w:rPr>
                <w:rFonts w:cs="Tahoma"/>
                <w:b/>
                <w:bCs/>
                <w:color w:val="auto"/>
              </w:rPr>
              <w:t>ENREGISTREE LE :</w:t>
            </w:r>
          </w:p>
        </w:tc>
        <w:tc>
          <w:tcPr>
            <w:tcW w:w="3420" w:type="dxa"/>
          </w:tcPr>
          <w:p w:rsidR="000E420C" w:rsidRPr="005E3CC8" w:rsidRDefault="000E420C" w:rsidP="007751F6">
            <w:pPr>
              <w:pStyle w:val="Corpsdetexte"/>
              <w:spacing w:before="120"/>
              <w:rPr>
                <w:rFonts w:cs="Tahoma"/>
                <w:b/>
                <w:bCs/>
                <w:color w:val="auto"/>
              </w:rPr>
            </w:pPr>
            <w:r w:rsidRPr="005E3CC8">
              <w:rPr>
                <w:rFonts w:cs="Tahoma"/>
                <w:b/>
                <w:bCs/>
                <w:color w:val="auto"/>
              </w:rPr>
              <w:t>_____________________</w:t>
            </w:r>
          </w:p>
        </w:tc>
      </w:tr>
    </w:tbl>
    <w:p w:rsidR="000E420C" w:rsidRPr="005E3CC8" w:rsidRDefault="000E420C" w:rsidP="000E420C">
      <w:pPr>
        <w:pStyle w:val="Corpsdetexte"/>
        <w:rPr>
          <w:rFonts w:cs="Tahoma"/>
          <w:b/>
          <w:bCs/>
          <w:color w:val="auto"/>
        </w:rPr>
      </w:pPr>
      <w:r w:rsidRPr="005E3CC8">
        <w:rPr>
          <w:rFonts w:cs="Tahoma"/>
          <w:b/>
          <w:bCs/>
          <w:color w:val="auto"/>
        </w:rPr>
        <w:br w:type="page"/>
      </w:r>
      <w:r w:rsidRPr="005E3CC8">
        <w:rPr>
          <w:rFonts w:cs="Tahoma"/>
          <w:b/>
          <w:bCs/>
          <w:color w:val="auto"/>
        </w:rPr>
        <w:lastRenderedPageBreak/>
        <w:t>ENTRE :</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color w:val="auto"/>
        </w:rPr>
      </w:pPr>
      <w:r w:rsidRPr="005E3CC8">
        <w:rPr>
          <w:rFonts w:cs="Tahoma"/>
          <w:color w:val="auto"/>
        </w:rPr>
        <w:tab/>
      </w:r>
      <w:r w:rsidRPr="005E3CC8">
        <w:rPr>
          <w:rFonts w:cs="Tahoma"/>
          <w:color w:val="auto"/>
        </w:rPr>
        <w:tab/>
      </w:r>
      <w:r w:rsidRPr="005E3CC8">
        <w:rPr>
          <w:rFonts w:cs="Tahoma"/>
          <w:color w:val="auto"/>
        </w:rPr>
        <w:tab/>
        <w:t>L’Etat du Cameroun</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b/>
          <w:bCs/>
          <w:color w:val="auto"/>
        </w:rPr>
      </w:pPr>
      <w:r w:rsidRPr="005E3CC8">
        <w:rPr>
          <w:rFonts w:cs="Tahoma"/>
          <w:b/>
          <w:bCs/>
          <w:color w:val="auto"/>
        </w:rPr>
        <w:t xml:space="preserve">Représenté par : </w:t>
      </w:r>
    </w:p>
    <w:p w:rsidR="000E420C" w:rsidRPr="005E3CC8" w:rsidRDefault="000E420C" w:rsidP="000E420C">
      <w:pPr>
        <w:pStyle w:val="Corpsdetexte"/>
        <w:rPr>
          <w:rFonts w:cs="Tahoma"/>
          <w:b/>
          <w:bCs/>
          <w:color w:val="auto"/>
        </w:rPr>
      </w:pPr>
    </w:p>
    <w:p w:rsidR="000E420C" w:rsidRPr="005F59CB" w:rsidRDefault="000E420C" w:rsidP="000E420C">
      <w:pPr>
        <w:pStyle w:val="Corpsdetexte"/>
        <w:rPr>
          <w:rFonts w:cs="Tahoma"/>
          <w:b/>
          <w:bCs/>
          <w:color w:val="auto"/>
        </w:rPr>
      </w:pPr>
      <w:r w:rsidRPr="005E3CC8">
        <w:rPr>
          <w:rFonts w:cs="Tahoma"/>
          <w:b/>
          <w:bCs/>
          <w:color w:val="auto"/>
        </w:rPr>
        <w:tab/>
      </w:r>
      <w:r w:rsidRPr="00F929D9">
        <w:rPr>
          <w:rFonts w:cs="Tahoma"/>
          <w:b/>
          <w:bCs/>
          <w:color w:val="FF0000"/>
        </w:rPr>
        <w:tab/>
      </w:r>
      <w:r w:rsidRPr="00F929D9">
        <w:rPr>
          <w:rFonts w:cs="Tahoma"/>
          <w:b/>
          <w:bCs/>
          <w:color w:val="FF0000"/>
        </w:rPr>
        <w:tab/>
      </w:r>
      <w:r w:rsidRPr="005F59CB">
        <w:rPr>
          <w:rFonts w:cs="Tahoma"/>
          <w:color w:val="auto"/>
        </w:rPr>
        <w:t xml:space="preserve">Le Maire de la Commune </w:t>
      </w:r>
      <w:r>
        <w:rPr>
          <w:rFonts w:cs="Tahoma"/>
          <w:color w:val="auto"/>
        </w:rPr>
        <w:t>d’</w:t>
      </w:r>
      <w:proofErr w:type="spellStart"/>
      <w:r>
        <w:rPr>
          <w:rFonts w:cs="Tahoma"/>
          <w:color w:val="auto"/>
        </w:rPr>
        <w:t>Makenene</w:t>
      </w:r>
      <w:proofErr w:type="spellEnd"/>
      <w:r w:rsidRPr="005F59CB">
        <w:rPr>
          <w:rFonts w:cs="Tahoma"/>
          <w:color w:val="auto"/>
        </w:rPr>
        <w:t>.</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b/>
          <w:bCs/>
          <w:color w:val="auto"/>
        </w:rPr>
      </w:pPr>
      <w:r w:rsidRPr="005E3CC8">
        <w:rPr>
          <w:rFonts w:cs="Tahoma"/>
          <w:b/>
          <w:bCs/>
          <w:color w:val="auto"/>
        </w:rPr>
        <w:t>Ci-après dénommé</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color w:val="auto"/>
        </w:rPr>
      </w:pPr>
      <w:r w:rsidRPr="005E3CC8">
        <w:rPr>
          <w:rFonts w:cs="Tahoma"/>
          <w:color w:val="auto"/>
        </w:rPr>
        <w:tab/>
      </w:r>
      <w:r w:rsidRPr="005E3CC8">
        <w:rPr>
          <w:rFonts w:cs="Tahoma"/>
          <w:color w:val="auto"/>
        </w:rPr>
        <w:tab/>
      </w:r>
      <w:r w:rsidRPr="005E3CC8">
        <w:rPr>
          <w:rFonts w:cs="Tahoma"/>
          <w:color w:val="auto"/>
        </w:rPr>
        <w:tab/>
        <w:t>" L’Autorité Contractante "</w:t>
      </w:r>
    </w:p>
    <w:p w:rsidR="000E420C" w:rsidRPr="005E3CC8" w:rsidRDefault="000E420C" w:rsidP="000E420C">
      <w:pPr>
        <w:pStyle w:val="Corpsdetexte"/>
        <w:rPr>
          <w:rFonts w:cs="Tahoma"/>
          <w:color w:val="auto"/>
        </w:rPr>
      </w:pPr>
    </w:p>
    <w:p w:rsidR="000E420C" w:rsidRPr="005E3CC8" w:rsidRDefault="000E420C" w:rsidP="000E420C">
      <w:pPr>
        <w:pStyle w:val="Corpsdetexte"/>
        <w:rPr>
          <w:rFonts w:cs="Tahoma"/>
          <w:b/>
          <w:bCs/>
          <w:color w:val="auto"/>
        </w:rPr>
      </w:pPr>
      <w:r w:rsidRPr="005E3CC8">
        <w:rPr>
          <w:rFonts w:cs="Tahoma"/>
          <w:b/>
          <w:bCs/>
          <w:color w:val="auto"/>
        </w:rPr>
        <w:t>D’UNE PART,</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b/>
          <w:bCs/>
          <w:color w:val="auto"/>
        </w:rPr>
      </w:pPr>
      <w:r w:rsidRPr="005E3CC8">
        <w:rPr>
          <w:rFonts w:cs="Tahoma"/>
          <w:b/>
          <w:bCs/>
          <w:color w:val="auto"/>
        </w:rPr>
        <w:t>ET</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b/>
          <w:bCs/>
          <w:color w:val="auto"/>
        </w:rPr>
      </w:pPr>
    </w:p>
    <w:p w:rsidR="000E420C" w:rsidRPr="005E3CC8" w:rsidRDefault="000E420C" w:rsidP="000E420C">
      <w:pPr>
        <w:spacing w:line="480" w:lineRule="auto"/>
        <w:jc w:val="both"/>
        <w:rPr>
          <w:rFonts w:cs="Tahoma"/>
          <w:bCs/>
          <w:color w:val="auto"/>
        </w:rPr>
      </w:pPr>
      <w:r w:rsidRPr="005E3CC8">
        <w:rPr>
          <w:rFonts w:cs="Tahoma"/>
          <w:bCs/>
          <w:color w:val="auto"/>
        </w:rPr>
        <w:t xml:space="preserve">L’ENTREPRISE : </w:t>
      </w:r>
    </w:p>
    <w:p w:rsidR="000E420C" w:rsidRPr="005E3CC8" w:rsidRDefault="000E420C" w:rsidP="000E420C">
      <w:pPr>
        <w:tabs>
          <w:tab w:val="left" w:pos="1418"/>
        </w:tabs>
        <w:spacing w:line="480" w:lineRule="auto"/>
        <w:ind w:right="-1" w:firstLine="1418"/>
        <w:rPr>
          <w:rFonts w:cs="Tahoma"/>
          <w:bCs/>
          <w:color w:val="auto"/>
          <w:lang w:val="en-US"/>
        </w:rPr>
      </w:pPr>
      <w:proofErr w:type="gramStart"/>
      <w:r w:rsidRPr="005E3CC8">
        <w:rPr>
          <w:rFonts w:cs="Tahoma"/>
          <w:bCs/>
          <w:color w:val="auto"/>
          <w:lang w:val="en-US"/>
        </w:rPr>
        <w:t>BP.____</w:t>
      </w:r>
      <w:r w:rsidRPr="005E3CC8">
        <w:rPr>
          <w:rFonts w:cs="Tahoma"/>
          <w:bCs/>
          <w:color w:val="auto"/>
          <w:lang w:val="en-US"/>
        </w:rPr>
        <w:tab/>
        <w:t>TEL.</w:t>
      </w:r>
      <w:proofErr w:type="gramEnd"/>
      <w:r w:rsidRPr="005E3CC8">
        <w:rPr>
          <w:rFonts w:cs="Tahoma"/>
          <w:bCs/>
          <w:color w:val="auto"/>
          <w:lang w:val="en-US"/>
        </w:rPr>
        <w:t xml:space="preserve"> </w:t>
      </w:r>
    </w:p>
    <w:p w:rsidR="000E420C" w:rsidRPr="005E3CC8" w:rsidRDefault="000E420C" w:rsidP="000E420C">
      <w:pPr>
        <w:tabs>
          <w:tab w:val="left" w:pos="1701"/>
        </w:tabs>
        <w:spacing w:line="480" w:lineRule="auto"/>
        <w:ind w:firstLine="1418"/>
        <w:jc w:val="both"/>
        <w:rPr>
          <w:rFonts w:cs="Tahoma"/>
          <w:bCs/>
          <w:color w:val="auto"/>
          <w:lang w:val="en-US"/>
        </w:rPr>
      </w:pPr>
      <w:r w:rsidRPr="005E3CC8">
        <w:rPr>
          <w:rFonts w:cs="Tahoma"/>
          <w:bCs/>
          <w:color w:val="auto"/>
          <w:lang w:val="en-US"/>
        </w:rPr>
        <w:t>N° R.C:</w:t>
      </w:r>
    </w:p>
    <w:p w:rsidR="000E420C" w:rsidRPr="005E3CC8" w:rsidRDefault="000E420C" w:rsidP="000E420C">
      <w:pPr>
        <w:tabs>
          <w:tab w:val="left" w:pos="1701"/>
        </w:tabs>
        <w:spacing w:line="480" w:lineRule="auto"/>
        <w:ind w:firstLine="1418"/>
        <w:jc w:val="both"/>
        <w:rPr>
          <w:rFonts w:cs="Tahoma"/>
          <w:bCs/>
          <w:color w:val="auto"/>
        </w:rPr>
      </w:pPr>
      <w:r w:rsidRPr="005E3CC8">
        <w:rPr>
          <w:rFonts w:cs="Tahoma"/>
          <w:bCs/>
          <w:color w:val="auto"/>
        </w:rPr>
        <w:t xml:space="preserve">N° CONTRIBUABLE : </w:t>
      </w:r>
    </w:p>
    <w:p w:rsidR="000E420C" w:rsidRPr="005E3CC8" w:rsidRDefault="000E420C" w:rsidP="000E420C">
      <w:pPr>
        <w:tabs>
          <w:tab w:val="left" w:pos="1701"/>
        </w:tabs>
        <w:spacing w:line="480" w:lineRule="auto"/>
        <w:ind w:left="1560" w:hanging="142"/>
        <w:jc w:val="both"/>
        <w:rPr>
          <w:rFonts w:cs="Tahoma"/>
          <w:bCs/>
          <w:color w:val="auto"/>
        </w:rPr>
      </w:pPr>
      <w:r w:rsidRPr="005E3CC8">
        <w:rPr>
          <w:rFonts w:cs="Tahoma"/>
          <w:bCs/>
          <w:color w:val="auto"/>
        </w:rPr>
        <w:t xml:space="preserve">N° CPTE BANCAIRE : </w:t>
      </w:r>
    </w:p>
    <w:p w:rsidR="000E420C" w:rsidRPr="005E3CC8" w:rsidRDefault="000E420C" w:rsidP="000E420C">
      <w:pPr>
        <w:jc w:val="both"/>
        <w:rPr>
          <w:rFonts w:cs="Tahoma"/>
          <w:b/>
          <w:bCs/>
          <w:color w:val="auto"/>
        </w:rPr>
      </w:pPr>
    </w:p>
    <w:p w:rsidR="000E420C" w:rsidRPr="005E3CC8" w:rsidRDefault="000E420C" w:rsidP="000E420C">
      <w:pPr>
        <w:pStyle w:val="Corpsdetexte"/>
        <w:rPr>
          <w:rFonts w:cs="Tahoma"/>
          <w:bCs/>
          <w:color w:val="auto"/>
        </w:rPr>
      </w:pPr>
      <w:r w:rsidRPr="005E3CC8">
        <w:rPr>
          <w:rFonts w:cs="Tahoma"/>
          <w:b/>
          <w:bCs/>
          <w:color w:val="auto"/>
        </w:rPr>
        <w:t xml:space="preserve">Représentée par : </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b/>
          <w:bCs/>
          <w:color w:val="auto"/>
        </w:rPr>
      </w:pPr>
      <w:r w:rsidRPr="005E3CC8">
        <w:rPr>
          <w:rFonts w:cs="Tahoma"/>
          <w:b/>
          <w:bCs/>
          <w:color w:val="auto"/>
        </w:rPr>
        <w:t>Ci-après dénommé</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color w:val="auto"/>
        </w:rPr>
      </w:pPr>
      <w:r w:rsidRPr="005E3CC8">
        <w:rPr>
          <w:rFonts w:cs="Tahoma"/>
          <w:color w:val="auto"/>
        </w:rPr>
        <w:tab/>
      </w:r>
      <w:r w:rsidRPr="005E3CC8">
        <w:rPr>
          <w:rFonts w:cs="Tahoma"/>
          <w:color w:val="auto"/>
        </w:rPr>
        <w:tab/>
      </w:r>
      <w:r w:rsidRPr="005E3CC8">
        <w:rPr>
          <w:rFonts w:cs="Tahoma"/>
          <w:color w:val="auto"/>
        </w:rPr>
        <w:tab/>
        <w:t xml:space="preserve">" LE </w:t>
      </w:r>
      <w:proofErr w:type="spellStart"/>
      <w:r w:rsidRPr="005E3CC8">
        <w:rPr>
          <w:rFonts w:cs="Tahoma"/>
          <w:color w:val="auto"/>
        </w:rPr>
        <w:t>Co-contractant</w:t>
      </w:r>
      <w:proofErr w:type="spellEnd"/>
      <w:r w:rsidRPr="005E3CC8">
        <w:rPr>
          <w:rFonts w:cs="Tahoma"/>
          <w:color w:val="auto"/>
        </w:rPr>
        <w:t xml:space="preserve"> ",</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b/>
          <w:bCs/>
          <w:color w:val="auto"/>
        </w:rPr>
      </w:pPr>
      <w:r w:rsidRPr="005E3CC8">
        <w:rPr>
          <w:rFonts w:cs="Tahoma"/>
          <w:b/>
          <w:bCs/>
          <w:color w:val="auto"/>
        </w:rPr>
        <w:t>D’AUTRE PART.</w:t>
      </w: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b/>
          <w:bCs/>
          <w:color w:val="auto"/>
        </w:rPr>
      </w:pPr>
    </w:p>
    <w:p w:rsidR="000E420C" w:rsidRPr="005E3CC8" w:rsidRDefault="000E420C" w:rsidP="000E420C">
      <w:pPr>
        <w:pStyle w:val="Corpsdetexte"/>
        <w:rPr>
          <w:rFonts w:cs="Tahoma"/>
          <w:color w:val="auto"/>
        </w:rPr>
      </w:pPr>
      <w:r w:rsidRPr="005E3CC8">
        <w:rPr>
          <w:rFonts w:cs="Tahoma"/>
          <w:b/>
          <w:bCs/>
          <w:color w:val="auto"/>
        </w:rPr>
        <w:tab/>
      </w:r>
      <w:r w:rsidRPr="005E3CC8">
        <w:rPr>
          <w:rFonts w:cs="Tahoma"/>
          <w:b/>
          <w:bCs/>
          <w:color w:val="auto"/>
        </w:rPr>
        <w:tab/>
      </w:r>
      <w:r w:rsidRPr="005E3CC8">
        <w:rPr>
          <w:rFonts w:cs="Tahoma"/>
          <w:b/>
          <w:bCs/>
          <w:color w:val="auto"/>
        </w:rPr>
        <w:tab/>
      </w:r>
      <w:r w:rsidRPr="005E3CC8">
        <w:rPr>
          <w:rFonts w:cs="Tahoma"/>
          <w:color w:val="auto"/>
        </w:rPr>
        <w:t>IL A ETE CONVENU ET ARRETE CE QUI SUIT :</w:t>
      </w: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0E420C" w:rsidRDefault="000E420C" w:rsidP="000E420C">
      <w:pPr>
        <w:rPr>
          <w:rFonts w:ascii="Arial" w:hAnsi="Arial" w:cs="Arial"/>
          <w:b/>
          <w:bCs/>
          <w:color w:val="auto"/>
        </w:rPr>
      </w:pPr>
    </w:p>
    <w:p w:rsidR="007D0F88" w:rsidRDefault="007D0F88" w:rsidP="00F50540">
      <w:pPr>
        <w:rPr>
          <w:color w:val="auto"/>
        </w:rPr>
      </w:pPr>
    </w:p>
    <w:p w:rsidR="0092782D" w:rsidRDefault="0092782D" w:rsidP="00F50540">
      <w:pPr>
        <w:rPr>
          <w:color w:val="auto"/>
        </w:rPr>
      </w:pPr>
    </w:p>
    <w:p w:rsidR="007D0F88" w:rsidRDefault="007D0F88" w:rsidP="007D0F88">
      <w:pPr>
        <w:spacing w:before="480" w:after="480"/>
        <w:jc w:val="both"/>
        <w:rPr>
          <w:sz w:val="22"/>
          <w:szCs w:val="22"/>
        </w:rPr>
      </w:pPr>
    </w:p>
    <w:p w:rsidR="00CD5304" w:rsidRDefault="00CD5304" w:rsidP="007D0F88">
      <w:pPr>
        <w:spacing w:before="480" w:after="480"/>
        <w:jc w:val="both"/>
        <w:rPr>
          <w:sz w:val="22"/>
          <w:szCs w:val="22"/>
        </w:rPr>
      </w:pPr>
    </w:p>
    <w:p w:rsidR="007D0F88" w:rsidRDefault="007D0F88" w:rsidP="007D0F88">
      <w:pPr>
        <w:spacing w:before="480" w:after="480"/>
        <w:jc w:val="both"/>
        <w:rPr>
          <w:sz w:val="22"/>
          <w:szCs w:val="22"/>
        </w:rPr>
      </w:pPr>
      <w:r>
        <w:rPr>
          <w:sz w:val="22"/>
          <w:szCs w:val="22"/>
        </w:rPr>
        <w:t xml:space="preserve">ANNEXE  N° 1 : </w:t>
      </w:r>
      <w:r>
        <w:rPr>
          <w:sz w:val="22"/>
          <w:szCs w:val="22"/>
        </w:rPr>
        <w:tab/>
      </w:r>
      <w:r>
        <w:rPr>
          <w:sz w:val="22"/>
          <w:szCs w:val="22"/>
        </w:rPr>
        <w:tab/>
        <w:t xml:space="preserve">MODELE DE DECLARATION  D’INTENTION DE SOUMISSIONER </w:t>
      </w:r>
    </w:p>
    <w:p w:rsidR="007D0F88" w:rsidRDefault="007D0F88" w:rsidP="007D0F88">
      <w:pPr>
        <w:spacing w:before="480" w:after="480"/>
        <w:jc w:val="both"/>
        <w:rPr>
          <w:sz w:val="22"/>
          <w:szCs w:val="22"/>
        </w:rPr>
      </w:pPr>
      <w:r>
        <w:rPr>
          <w:sz w:val="22"/>
          <w:szCs w:val="22"/>
        </w:rPr>
        <w:t xml:space="preserve"> ANNEXE  N° 2 : </w:t>
      </w:r>
      <w:r>
        <w:rPr>
          <w:sz w:val="22"/>
          <w:szCs w:val="22"/>
        </w:rPr>
        <w:tab/>
      </w:r>
      <w:r>
        <w:rPr>
          <w:sz w:val="22"/>
          <w:szCs w:val="22"/>
        </w:rPr>
        <w:tab/>
        <w:t>MODELE DE SOUMISSION</w:t>
      </w:r>
    </w:p>
    <w:p w:rsidR="007D0F88" w:rsidRDefault="007D0F88" w:rsidP="007D0F88">
      <w:pPr>
        <w:spacing w:before="480" w:after="480"/>
        <w:jc w:val="both"/>
        <w:rPr>
          <w:sz w:val="22"/>
          <w:szCs w:val="22"/>
        </w:rPr>
      </w:pPr>
      <w:r>
        <w:rPr>
          <w:sz w:val="22"/>
          <w:szCs w:val="22"/>
        </w:rPr>
        <w:t xml:space="preserve">ANNEXE N° 3 : </w:t>
      </w:r>
      <w:r>
        <w:rPr>
          <w:sz w:val="22"/>
          <w:szCs w:val="22"/>
        </w:rPr>
        <w:tab/>
      </w:r>
      <w:r>
        <w:rPr>
          <w:sz w:val="22"/>
          <w:szCs w:val="22"/>
        </w:rPr>
        <w:tab/>
        <w:t>MODELE DE CAUTION DE SOUMISSION</w:t>
      </w:r>
    </w:p>
    <w:p w:rsidR="007D0F88" w:rsidRDefault="007D0F88" w:rsidP="007D0F88">
      <w:pPr>
        <w:spacing w:before="480" w:after="480"/>
        <w:jc w:val="both"/>
        <w:rPr>
          <w:sz w:val="22"/>
          <w:szCs w:val="22"/>
        </w:rPr>
      </w:pPr>
      <w:r>
        <w:rPr>
          <w:sz w:val="22"/>
          <w:szCs w:val="22"/>
        </w:rPr>
        <w:t xml:space="preserve">ANNEXE N° 4 : </w:t>
      </w:r>
      <w:r>
        <w:rPr>
          <w:sz w:val="22"/>
          <w:szCs w:val="22"/>
        </w:rPr>
        <w:tab/>
      </w:r>
      <w:r>
        <w:rPr>
          <w:sz w:val="22"/>
          <w:szCs w:val="22"/>
        </w:rPr>
        <w:tab/>
        <w:t>MODELE DE CAUTIONNEMENT DEFINITIF</w:t>
      </w:r>
    </w:p>
    <w:p w:rsidR="007D0F88" w:rsidRDefault="007D0F88" w:rsidP="007D0F88">
      <w:pPr>
        <w:spacing w:before="480" w:after="480"/>
        <w:jc w:val="both"/>
        <w:rPr>
          <w:sz w:val="22"/>
          <w:szCs w:val="22"/>
        </w:rPr>
      </w:pPr>
      <w:r>
        <w:rPr>
          <w:sz w:val="22"/>
          <w:szCs w:val="22"/>
        </w:rPr>
        <w:t>ANNEXE N° 5 :</w:t>
      </w:r>
      <w:r>
        <w:rPr>
          <w:sz w:val="22"/>
          <w:szCs w:val="22"/>
        </w:rPr>
        <w:tab/>
      </w:r>
      <w:r>
        <w:rPr>
          <w:sz w:val="22"/>
          <w:szCs w:val="22"/>
        </w:rPr>
        <w:tab/>
        <w:t>MODELE DE CAUTION DE RETENUE DE GARANTIE</w:t>
      </w:r>
    </w:p>
    <w:p w:rsidR="007D0F88" w:rsidRDefault="007D0F88" w:rsidP="007D0F88">
      <w:pPr>
        <w:spacing w:before="480" w:after="480"/>
        <w:jc w:val="both"/>
        <w:rPr>
          <w:sz w:val="22"/>
          <w:szCs w:val="22"/>
        </w:rPr>
      </w:pPr>
      <w:r>
        <w:rPr>
          <w:sz w:val="22"/>
          <w:szCs w:val="22"/>
        </w:rPr>
        <w:t xml:space="preserve">ANNEXE N° 6 : </w:t>
      </w:r>
      <w:r>
        <w:rPr>
          <w:sz w:val="22"/>
          <w:szCs w:val="22"/>
        </w:rPr>
        <w:tab/>
      </w:r>
      <w:r>
        <w:rPr>
          <w:sz w:val="22"/>
          <w:szCs w:val="22"/>
        </w:rPr>
        <w:tab/>
        <w:t>CADRE DU PLANNING</w:t>
      </w:r>
    </w:p>
    <w:p w:rsidR="007D0F88" w:rsidRDefault="007D0F88" w:rsidP="007D0F88">
      <w:pPr>
        <w:spacing w:before="480" w:after="480"/>
        <w:jc w:val="both"/>
        <w:rPr>
          <w:sz w:val="22"/>
          <w:szCs w:val="22"/>
        </w:rPr>
      </w:pPr>
      <w:r>
        <w:rPr>
          <w:sz w:val="22"/>
          <w:szCs w:val="22"/>
        </w:rPr>
        <w:t xml:space="preserve">ANNEXE N° 7 : </w:t>
      </w:r>
      <w:r>
        <w:rPr>
          <w:sz w:val="22"/>
          <w:szCs w:val="22"/>
        </w:rPr>
        <w:tab/>
      </w:r>
      <w:r>
        <w:rPr>
          <w:sz w:val="22"/>
          <w:szCs w:val="22"/>
        </w:rPr>
        <w:tab/>
        <w:t>MODELE DE L’ATTESTATION DE VISITE DES LIEUX</w:t>
      </w:r>
    </w:p>
    <w:p w:rsidR="007D0F88" w:rsidRDefault="007D0F88" w:rsidP="007D0F88">
      <w:pPr>
        <w:spacing w:before="480" w:after="480"/>
        <w:jc w:val="both"/>
        <w:rPr>
          <w:sz w:val="22"/>
          <w:szCs w:val="22"/>
        </w:rPr>
      </w:pPr>
      <w:r>
        <w:rPr>
          <w:sz w:val="22"/>
          <w:szCs w:val="22"/>
        </w:rPr>
        <w:t xml:space="preserve">ANNEXE N° 8 : </w:t>
      </w:r>
      <w:r>
        <w:rPr>
          <w:sz w:val="22"/>
          <w:szCs w:val="22"/>
        </w:rPr>
        <w:tab/>
      </w:r>
      <w:r>
        <w:rPr>
          <w:sz w:val="22"/>
          <w:szCs w:val="22"/>
        </w:rPr>
        <w:tab/>
        <w:t>LISTE DU MATERIEL SPECIFIQUE AFFECTE A CE CHANTIER</w:t>
      </w:r>
    </w:p>
    <w:p w:rsidR="007D0F88" w:rsidRDefault="007D0F88" w:rsidP="007D0F88">
      <w:pPr>
        <w:spacing w:before="480" w:after="480"/>
        <w:jc w:val="both"/>
        <w:rPr>
          <w:sz w:val="22"/>
          <w:szCs w:val="22"/>
        </w:rPr>
      </w:pPr>
      <w:r>
        <w:rPr>
          <w:sz w:val="22"/>
          <w:szCs w:val="22"/>
        </w:rPr>
        <w:t xml:space="preserve">ANNEXE N° 9 : </w:t>
      </w:r>
      <w:r>
        <w:rPr>
          <w:sz w:val="22"/>
          <w:szCs w:val="22"/>
        </w:rPr>
        <w:tab/>
      </w:r>
      <w:r>
        <w:rPr>
          <w:sz w:val="22"/>
          <w:szCs w:val="22"/>
        </w:rPr>
        <w:tab/>
        <w:t>LISTE DU PERSONNEL TECHNIQUE AFFECTE A CE CHANTIER</w:t>
      </w:r>
    </w:p>
    <w:p w:rsidR="007D0F88" w:rsidRDefault="007D0F88" w:rsidP="007D0F88">
      <w:pPr>
        <w:spacing w:before="480" w:after="480"/>
        <w:jc w:val="both"/>
        <w:rPr>
          <w:sz w:val="22"/>
          <w:szCs w:val="22"/>
        </w:rPr>
      </w:pPr>
      <w:r>
        <w:rPr>
          <w:sz w:val="22"/>
          <w:szCs w:val="22"/>
        </w:rPr>
        <w:t xml:space="preserve">ANNEXE N° 10 : </w:t>
      </w:r>
      <w:r>
        <w:rPr>
          <w:sz w:val="22"/>
          <w:szCs w:val="22"/>
        </w:rPr>
        <w:tab/>
      </w:r>
      <w:r>
        <w:rPr>
          <w:sz w:val="22"/>
          <w:szCs w:val="22"/>
        </w:rPr>
        <w:tab/>
        <w:t>MODELE D’ATTESTATION DE SURFACE FINANCIERE</w:t>
      </w:r>
    </w:p>
    <w:p w:rsidR="007D0F88" w:rsidRDefault="007D0F88" w:rsidP="007D0F88">
      <w:pPr>
        <w:spacing w:before="480" w:after="480"/>
        <w:jc w:val="both"/>
        <w:rPr>
          <w:sz w:val="22"/>
          <w:szCs w:val="22"/>
        </w:rPr>
      </w:pPr>
      <w:r>
        <w:rPr>
          <w:sz w:val="22"/>
          <w:szCs w:val="22"/>
        </w:rPr>
        <w:t xml:space="preserve">ANNEXE N° 11 : </w:t>
      </w:r>
      <w:r>
        <w:rPr>
          <w:sz w:val="22"/>
          <w:szCs w:val="22"/>
        </w:rPr>
        <w:tab/>
      </w:r>
      <w:r>
        <w:rPr>
          <w:sz w:val="22"/>
          <w:szCs w:val="22"/>
        </w:rPr>
        <w:tab/>
        <w:t>ETUDES PREALABLES OU PLANS</w:t>
      </w:r>
    </w:p>
    <w:p w:rsidR="007D0F88" w:rsidRDefault="007D0F88" w:rsidP="007D0F88">
      <w:pPr>
        <w:spacing w:before="480" w:after="480"/>
        <w:jc w:val="both"/>
        <w:rPr>
          <w:sz w:val="22"/>
          <w:szCs w:val="22"/>
        </w:rPr>
      </w:pPr>
    </w:p>
    <w:p w:rsidR="007D0F88" w:rsidRDefault="007D0F88" w:rsidP="007D0F88">
      <w:pPr>
        <w:spacing w:before="480" w:after="480"/>
        <w:jc w:val="both"/>
        <w:rPr>
          <w:sz w:val="22"/>
          <w:szCs w:val="22"/>
        </w:rPr>
      </w:pPr>
    </w:p>
    <w:p w:rsidR="007D0F88" w:rsidRDefault="007D0F88" w:rsidP="007D0F88">
      <w:pPr>
        <w:spacing w:before="480" w:after="480"/>
        <w:jc w:val="both"/>
        <w:rPr>
          <w:sz w:val="22"/>
          <w:szCs w:val="22"/>
        </w:rPr>
      </w:pPr>
    </w:p>
    <w:p w:rsidR="007D0F88" w:rsidRDefault="007D0F88" w:rsidP="007D0F88">
      <w:pPr>
        <w:spacing w:before="120" w:after="120"/>
        <w:jc w:val="both"/>
        <w:rPr>
          <w:b/>
          <w:bCs/>
          <w:sz w:val="22"/>
          <w:szCs w:val="22"/>
        </w:rPr>
      </w:pPr>
    </w:p>
    <w:p w:rsidR="007D0F88" w:rsidRDefault="007D0F88" w:rsidP="007D0F88">
      <w:pPr>
        <w:spacing w:before="120" w:after="120"/>
        <w:jc w:val="both"/>
        <w:rPr>
          <w:b/>
          <w:bCs/>
          <w:sz w:val="22"/>
          <w:szCs w:val="22"/>
        </w:rPr>
      </w:pPr>
    </w:p>
    <w:p w:rsidR="007D0F88" w:rsidRDefault="007D0F88" w:rsidP="007D0F88">
      <w:pPr>
        <w:spacing w:before="120" w:after="120"/>
        <w:jc w:val="both"/>
        <w:rPr>
          <w:b/>
          <w:bCs/>
          <w:sz w:val="22"/>
          <w:szCs w:val="22"/>
        </w:rPr>
      </w:pPr>
    </w:p>
    <w:p w:rsidR="007D0F88" w:rsidRDefault="007D0F88" w:rsidP="007D0F88">
      <w:pPr>
        <w:spacing w:before="120" w:after="120"/>
        <w:jc w:val="both"/>
        <w:rPr>
          <w:b/>
          <w:bCs/>
          <w:sz w:val="22"/>
          <w:szCs w:val="22"/>
        </w:rPr>
      </w:pPr>
    </w:p>
    <w:p w:rsidR="007D0F88" w:rsidRDefault="007D0F88" w:rsidP="007D0F88">
      <w:pPr>
        <w:spacing w:before="120" w:after="120"/>
        <w:jc w:val="both"/>
        <w:rPr>
          <w:b/>
          <w:bCs/>
          <w:sz w:val="22"/>
          <w:szCs w:val="22"/>
        </w:rPr>
      </w:pPr>
    </w:p>
    <w:p w:rsidR="007D0F88" w:rsidRDefault="007D0F88" w:rsidP="007D0F88">
      <w:pPr>
        <w:spacing w:before="120" w:after="120"/>
        <w:jc w:val="both"/>
        <w:rPr>
          <w:b/>
          <w:bCs/>
          <w:sz w:val="22"/>
          <w:szCs w:val="22"/>
        </w:rPr>
      </w:pPr>
    </w:p>
    <w:p w:rsidR="007D0F88" w:rsidRDefault="007D0F88" w:rsidP="007D0F88">
      <w:pPr>
        <w:spacing w:before="120" w:after="120"/>
        <w:jc w:val="both"/>
        <w:rPr>
          <w:b/>
          <w:bCs/>
          <w:sz w:val="22"/>
          <w:szCs w:val="22"/>
        </w:rPr>
      </w:pPr>
      <w:r>
        <w:rPr>
          <w:b/>
          <w:bCs/>
          <w:sz w:val="22"/>
          <w:szCs w:val="22"/>
        </w:rPr>
        <w:br w:type="page"/>
      </w:r>
    </w:p>
    <w:p w:rsidR="007D0F88" w:rsidRDefault="007D0F88" w:rsidP="007D0F88">
      <w:pPr>
        <w:spacing w:before="120" w:after="120"/>
        <w:jc w:val="center"/>
        <w:rPr>
          <w:b/>
          <w:bCs/>
        </w:rPr>
      </w:pPr>
      <w:r>
        <w:rPr>
          <w:b/>
          <w:bCs/>
        </w:rPr>
        <w:lastRenderedPageBreak/>
        <w:t>ANNEXE I :</w:t>
      </w:r>
    </w:p>
    <w:p w:rsidR="007D0F88" w:rsidRDefault="007D0F88" w:rsidP="007D0F88">
      <w:pPr>
        <w:spacing w:before="120" w:after="120"/>
        <w:jc w:val="both"/>
        <w:rPr>
          <w:b/>
          <w:bCs/>
          <w:sz w:val="22"/>
          <w:szCs w:val="22"/>
        </w:rPr>
      </w:pPr>
    </w:p>
    <w:p w:rsidR="007D0F88" w:rsidRPr="007D0F88" w:rsidRDefault="007D0F88" w:rsidP="007D0F88">
      <w:pPr>
        <w:spacing w:before="120" w:after="120"/>
        <w:jc w:val="both"/>
        <w:rPr>
          <w:b/>
          <w:bCs/>
        </w:rPr>
      </w:pPr>
      <w:r w:rsidRPr="007D0F88">
        <w:rPr>
          <w:b/>
          <w:bCs/>
        </w:rPr>
        <w:t xml:space="preserve"> Modèle de déclaration d’intention de soumissionner</w:t>
      </w:r>
    </w:p>
    <w:p w:rsidR="007D0F88" w:rsidRPr="007D0F88" w:rsidRDefault="007D0F88" w:rsidP="007D0F88">
      <w:pPr>
        <w:spacing w:line="360" w:lineRule="auto"/>
        <w:jc w:val="both"/>
      </w:pPr>
      <w:r w:rsidRPr="007D0F88">
        <w:t>Je soussigné (e)__________</w:t>
      </w:r>
    </w:p>
    <w:p w:rsidR="007D0F88" w:rsidRPr="007D0F88" w:rsidRDefault="007D0F88" w:rsidP="007D0F88">
      <w:pPr>
        <w:spacing w:line="360" w:lineRule="auto"/>
        <w:jc w:val="both"/>
      </w:pPr>
      <w:r w:rsidRPr="007D0F88">
        <w:t>Nationalité : ____________</w:t>
      </w:r>
    </w:p>
    <w:p w:rsidR="007D0F88" w:rsidRPr="007D0F88" w:rsidRDefault="007D0F88" w:rsidP="007D0F88">
      <w:pPr>
        <w:spacing w:line="360" w:lineRule="auto"/>
        <w:jc w:val="both"/>
      </w:pPr>
      <w:r w:rsidRPr="007D0F88">
        <w:t>Domiciliée à _________ B.P _______ Tél </w:t>
      </w:r>
      <w:proofErr w:type="gramStart"/>
      <w:r w:rsidRPr="007D0F88">
        <w:t>:_</w:t>
      </w:r>
      <w:proofErr w:type="gramEnd"/>
      <w:r w:rsidRPr="007D0F88">
        <w:t>_____</w:t>
      </w:r>
    </w:p>
    <w:p w:rsidR="007D0F88" w:rsidRPr="007D0F88" w:rsidRDefault="007D0F88" w:rsidP="007D0F88">
      <w:pPr>
        <w:spacing w:line="360" w:lineRule="auto"/>
        <w:jc w:val="both"/>
      </w:pPr>
      <w:r w:rsidRPr="007D0F88">
        <w:t>Fonction __________</w:t>
      </w:r>
    </w:p>
    <w:p w:rsidR="007D0F88" w:rsidRPr="007D0F88" w:rsidRDefault="007D0F88" w:rsidP="007D0F88">
      <w:pPr>
        <w:spacing w:line="360" w:lineRule="auto"/>
        <w:ind w:firstLine="708"/>
        <w:jc w:val="both"/>
      </w:pPr>
    </w:p>
    <w:p w:rsidR="00F85AEA" w:rsidRDefault="007D0F88" w:rsidP="00F85AEA">
      <w:pPr>
        <w:jc w:val="center"/>
      </w:pPr>
      <w:r w:rsidRPr="007D0F88">
        <w:t>En vertu de mes pouvoirs de ___________ de la société___________ et après avoir pris connaissance du Dossier d’Ap</w:t>
      </w:r>
      <w:r w:rsidR="008B6E9F">
        <w:t xml:space="preserve">pel d’Offres  </w:t>
      </w:r>
      <w:proofErr w:type="spellStart"/>
      <w:r w:rsidR="008B6E9F">
        <w:t>National</w:t>
      </w:r>
      <w:r w:rsidR="00F85AEA">
        <w:t>N</w:t>
      </w:r>
      <w:proofErr w:type="spellEnd"/>
      <w:r w:rsidR="00F85AEA">
        <w:t>°____/AONO/C/MAK/CIPM/2023 DU ….POUR LES TRAVAUX DE CONSTRUCTION D’UNE CITE MUNICIPALE DANS LA COMMUNE DE MAKENENE, DEPARTEMENT DU MBAM ET INOUBOU, REGION DU CENTRE.</w:t>
      </w:r>
    </w:p>
    <w:p w:rsidR="00F85AEA" w:rsidRDefault="00F85AEA" w:rsidP="00F85AEA">
      <w:pPr>
        <w:jc w:val="center"/>
      </w:pPr>
    </w:p>
    <w:p w:rsidR="00F85AEA" w:rsidRDefault="00F85AEA" w:rsidP="00F85AEA">
      <w:pPr>
        <w:jc w:val="center"/>
      </w:pPr>
    </w:p>
    <w:p w:rsidR="00F85AEA" w:rsidRDefault="00F85AEA" w:rsidP="00F85AEA">
      <w:pPr>
        <w:jc w:val="center"/>
      </w:pPr>
    </w:p>
    <w:p w:rsidR="007D0F88" w:rsidRDefault="007D0F88" w:rsidP="007D0F88">
      <w:pPr>
        <w:spacing w:line="360" w:lineRule="auto"/>
        <w:jc w:val="both"/>
        <w:rPr>
          <w:sz w:val="22"/>
          <w:szCs w:val="22"/>
        </w:rPr>
      </w:pPr>
      <w:r w:rsidRPr="007D0F88">
        <w:t>Déclare par la présente l’intention de soumissionner pour cet appel d’offres</w:t>
      </w:r>
      <w:r>
        <w:rPr>
          <w:sz w:val="22"/>
          <w:szCs w:val="22"/>
        </w:rPr>
        <w:t xml:space="preserve">. </w:t>
      </w:r>
    </w:p>
    <w:p w:rsidR="007D0F88" w:rsidRDefault="007D0F88" w:rsidP="007D0F88">
      <w:pPr>
        <w:widowControl w:val="0"/>
        <w:autoSpaceDE w:val="0"/>
        <w:autoSpaceDN w:val="0"/>
        <w:adjustRightInd w:val="0"/>
        <w:spacing w:before="16" w:line="360" w:lineRule="auto"/>
        <w:ind w:right="6"/>
        <w:rPr>
          <w:sz w:val="22"/>
          <w:szCs w:val="22"/>
        </w:rPr>
      </w:pPr>
    </w:p>
    <w:p w:rsidR="007D0F88" w:rsidRDefault="007D0F88" w:rsidP="007D0F88">
      <w:pPr>
        <w:widowControl w:val="0"/>
        <w:autoSpaceDE w:val="0"/>
        <w:autoSpaceDN w:val="0"/>
        <w:adjustRightInd w:val="0"/>
        <w:spacing w:line="360" w:lineRule="auto"/>
        <w:ind w:right="6"/>
        <w:rPr>
          <w:sz w:val="22"/>
          <w:szCs w:val="22"/>
        </w:rPr>
      </w:pPr>
    </w:p>
    <w:p w:rsidR="007D0F88" w:rsidRDefault="007D0F88" w:rsidP="007D0F88">
      <w:pPr>
        <w:widowControl w:val="0"/>
        <w:autoSpaceDE w:val="0"/>
        <w:autoSpaceDN w:val="0"/>
        <w:adjustRightInd w:val="0"/>
        <w:spacing w:line="360" w:lineRule="auto"/>
        <w:ind w:right="6"/>
        <w:rPr>
          <w:sz w:val="22"/>
          <w:szCs w:val="22"/>
        </w:rPr>
      </w:pPr>
    </w:p>
    <w:p w:rsidR="007D0F88" w:rsidRDefault="007D0F88" w:rsidP="007D0F88">
      <w:pPr>
        <w:widowControl w:val="0"/>
        <w:autoSpaceDE w:val="0"/>
        <w:autoSpaceDN w:val="0"/>
        <w:adjustRightInd w:val="0"/>
        <w:spacing w:line="360" w:lineRule="auto"/>
        <w:ind w:right="6"/>
        <w:rPr>
          <w:color w:val="221F1F"/>
          <w:sz w:val="22"/>
          <w:szCs w:val="22"/>
        </w:rPr>
      </w:pPr>
      <w:proofErr w:type="spellStart"/>
      <w:r>
        <w:rPr>
          <w:color w:val="221F1F"/>
          <w:sz w:val="22"/>
          <w:szCs w:val="22"/>
        </w:rPr>
        <w:t>Signaturedureprésentanthabilité</w:t>
      </w:r>
      <w:proofErr w:type="spellEnd"/>
      <w:r>
        <w:rPr>
          <w:color w:val="221F1F"/>
          <w:sz w:val="22"/>
          <w:szCs w:val="22"/>
        </w:rPr>
        <w:t xml:space="preserve">: </w:t>
      </w:r>
    </w:p>
    <w:p w:rsidR="007D0F88" w:rsidRDefault="007D0F88" w:rsidP="007D0F88">
      <w:pPr>
        <w:widowControl w:val="0"/>
        <w:autoSpaceDE w:val="0"/>
        <w:autoSpaceDN w:val="0"/>
        <w:adjustRightInd w:val="0"/>
        <w:spacing w:line="360" w:lineRule="auto"/>
        <w:ind w:right="6"/>
        <w:rPr>
          <w:sz w:val="22"/>
          <w:szCs w:val="22"/>
        </w:rPr>
      </w:pPr>
      <w:proofErr w:type="spellStart"/>
      <w:r>
        <w:rPr>
          <w:color w:val="221F1F"/>
          <w:sz w:val="22"/>
          <w:szCs w:val="22"/>
        </w:rPr>
        <w:t>Nomettitredusignataire</w:t>
      </w:r>
      <w:proofErr w:type="spellEnd"/>
      <w:r>
        <w:rPr>
          <w:color w:val="221F1F"/>
          <w:sz w:val="22"/>
          <w:szCs w:val="22"/>
        </w:rPr>
        <w:t>:</w:t>
      </w:r>
    </w:p>
    <w:p w:rsidR="007D0F88" w:rsidRDefault="007D0F88" w:rsidP="007D0F88">
      <w:pPr>
        <w:widowControl w:val="0"/>
        <w:autoSpaceDE w:val="0"/>
        <w:autoSpaceDN w:val="0"/>
        <w:adjustRightInd w:val="0"/>
        <w:spacing w:line="360" w:lineRule="auto"/>
        <w:ind w:right="6"/>
        <w:rPr>
          <w:color w:val="221F1F"/>
          <w:sz w:val="22"/>
          <w:szCs w:val="22"/>
        </w:rPr>
      </w:pPr>
      <w:proofErr w:type="spellStart"/>
      <w:r>
        <w:rPr>
          <w:color w:val="221F1F"/>
          <w:sz w:val="22"/>
          <w:szCs w:val="22"/>
        </w:rPr>
        <w:t>NomduCandidat</w:t>
      </w:r>
      <w:proofErr w:type="spellEnd"/>
      <w:r>
        <w:rPr>
          <w:color w:val="221F1F"/>
          <w:sz w:val="22"/>
          <w:szCs w:val="22"/>
        </w:rPr>
        <w:t xml:space="preserve">: </w:t>
      </w:r>
    </w:p>
    <w:p w:rsidR="007D0F88" w:rsidRDefault="007D0F88" w:rsidP="007D0F88">
      <w:pPr>
        <w:widowControl w:val="0"/>
        <w:autoSpaceDE w:val="0"/>
        <w:autoSpaceDN w:val="0"/>
        <w:adjustRightInd w:val="0"/>
        <w:spacing w:line="360" w:lineRule="auto"/>
        <w:ind w:right="6"/>
        <w:rPr>
          <w:sz w:val="22"/>
          <w:szCs w:val="22"/>
        </w:rPr>
      </w:pPr>
      <w:r>
        <w:rPr>
          <w:color w:val="221F1F"/>
          <w:sz w:val="22"/>
          <w:szCs w:val="22"/>
        </w:rPr>
        <w:t>Adresse:</w:t>
      </w: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p>
    <w:p w:rsidR="007D0F88" w:rsidRDefault="007D0F88" w:rsidP="007D0F88">
      <w:pPr>
        <w:spacing w:before="120" w:after="120"/>
        <w:jc w:val="both"/>
        <w:rPr>
          <w:bCs/>
          <w:sz w:val="22"/>
          <w:szCs w:val="22"/>
        </w:rPr>
      </w:pPr>
      <w:r>
        <w:rPr>
          <w:bCs/>
          <w:sz w:val="22"/>
          <w:szCs w:val="22"/>
        </w:rPr>
        <w:br w:type="page"/>
      </w:r>
    </w:p>
    <w:p w:rsidR="007D0F88" w:rsidRDefault="007D0F88" w:rsidP="007D0F88">
      <w:pPr>
        <w:jc w:val="center"/>
        <w:rPr>
          <w:b/>
          <w:bCs/>
          <w:sz w:val="22"/>
          <w:szCs w:val="22"/>
        </w:rPr>
      </w:pPr>
      <w:r>
        <w:rPr>
          <w:b/>
          <w:bCs/>
          <w:sz w:val="22"/>
          <w:szCs w:val="22"/>
        </w:rPr>
        <w:lastRenderedPageBreak/>
        <w:t>ANNEXE N°2 :</w:t>
      </w:r>
    </w:p>
    <w:p w:rsidR="007D0F88" w:rsidRDefault="007D0F88" w:rsidP="007D0F88">
      <w:pPr>
        <w:rPr>
          <w:b/>
          <w:bCs/>
          <w:sz w:val="22"/>
          <w:szCs w:val="22"/>
        </w:rPr>
      </w:pPr>
      <w:r>
        <w:rPr>
          <w:b/>
          <w:bCs/>
          <w:sz w:val="22"/>
          <w:szCs w:val="22"/>
        </w:rPr>
        <w:t>Modèle de soumission</w:t>
      </w:r>
    </w:p>
    <w:p w:rsidR="007D0F88" w:rsidRDefault="007D0F88" w:rsidP="007D0F88">
      <w:pPr>
        <w:jc w:val="both"/>
        <w:rPr>
          <w:b/>
          <w:bCs/>
          <w:sz w:val="22"/>
          <w:szCs w:val="22"/>
        </w:rPr>
      </w:pPr>
    </w:p>
    <w:p w:rsidR="007D0F88" w:rsidRDefault="007D0F88" w:rsidP="007D0F88">
      <w:pPr>
        <w:jc w:val="both"/>
        <w:rPr>
          <w:sz w:val="22"/>
          <w:szCs w:val="22"/>
        </w:rPr>
      </w:pPr>
      <w:r>
        <w:rPr>
          <w:sz w:val="22"/>
          <w:szCs w:val="22"/>
        </w:rPr>
        <w:t>Je, soussigné …………………………………………………………………………………………………………</w:t>
      </w:r>
    </w:p>
    <w:p w:rsidR="007D0F88" w:rsidRDefault="007D0F88" w:rsidP="007D0F88">
      <w:pPr>
        <w:jc w:val="both"/>
        <w:rPr>
          <w:sz w:val="22"/>
          <w:szCs w:val="22"/>
        </w:rPr>
      </w:pPr>
      <w:r>
        <w:rPr>
          <w:sz w:val="22"/>
          <w:szCs w:val="22"/>
        </w:rPr>
        <w:t>Représentant la, société ……………………………..……… inscrite au registre de commerce ……………… Sous le  n° ……………………………………………………………………………………………………………………….</w:t>
      </w:r>
    </w:p>
    <w:p w:rsidR="007D0F88" w:rsidRDefault="007D0F88" w:rsidP="007D0F88">
      <w:pPr>
        <w:jc w:val="both"/>
        <w:rPr>
          <w:sz w:val="22"/>
          <w:szCs w:val="22"/>
        </w:rPr>
      </w:pPr>
      <w:r>
        <w:rPr>
          <w:sz w:val="22"/>
          <w:szCs w:val="22"/>
        </w:rPr>
        <w:t>Après avoir pris connaissance de toutes les pièces figurant ou mentionnées au Dossier d’Appel d’Offres National Ouvert, y compris l’(es) additifs(s),</w:t>
      </w:r>
    </w:p>
    <w:p w:rsidR="007D0F88" w:rsidRDefault="007D0F88" w:rsidP="007D0F88">
      <w:pPr>
        <w:jc w:val="both"/>
        <w:rPr>
          <w:sz w:val="22"/>
          <w:szCs w:val="22"/>
        </w:rPr>
      </w:pPr>
      <w:r>
        <w:rPr>
          <w:sz w:val="22"/>
          <w:szCs w:val="22"/>
        </w:rPr>
        <w:t>Après m’être personnellement rendu compte de la situation des lieux et avoir apprécié à mon point de vue et sous ma responsabilité, la nature et la difficulté des travaux à effectuer.</w:t>
      </w:r>
    </w:p>
    <w:p w:rsidR="007D0F88" w:rsidRDefault="007D0F88" w:rsidP="007D0F88">
      <w:pPr>
        <w:jc w:val="both"/>
        <w:rPr>
          <w:sz w:val="22"/>
          <w:szCs w:val="22"/>
        </w:rPr>
      </w:pPr>
      <w:r>
        <w:rPr>
          <w:sz w:val="22"/>
          <w:szCs w:val="22"/>
        </w:rPr>
        <w:t>Remets, revêtus de ma signature, le bordereau des prix unitaires ainsi que le devis estimatif établis conformément aux cadres figurant dans le Dossier d’Appel d’Offres National Ouvert.</w:t>
      </w:r>
    </w:p>
    <w:p w:rsidR="007D0F88" w:rsidRDefault="007D0F88" w:rsidP="007D0F88">
      <w:pPr>
        <w:jc w:val="both"/>
        <w:rPr>
          <w:sz w:val="22"/>
          <w:szCs w:val="22"/>
        </w:rPr>
      </w:pPr>
      <w:r>
        <w:rPr>
          <w:sz w:val="22"/>
          <w:szCs w:val="22"/>
        </w:rPr>
        <w:t>Me soumets et m’engage à exécuter les travaux conformément au Dossier d’Appel d’Offres National Ouvert, moyennant les prix que j’ai établi moi-même pour chaque nature d’ouvrage, lesquels prix font ressortir le montant de l’offre pour le lot n° ………………………………… à …………………</w:t>
      </w:r>
    </w:p>
    <w:p w:rsidR="007D0F88" w:rsidRDefault="007D0F88" w:rsidP="007D0F88">
      <w:pPr>
        <w:jc w:val="both"/>
        <w:rPr>
          <w:sz w:val="22"/>
          <w:szCs w:val="22"/>
        </w:rPr>
      </w:pPr>
      <w:r>
        <w:rPr>
          <w:sz w:val="22"/>
          <w:szCs w:val="22"/>
        </w:rPr>
        <w:t>…………………………………………………………………………… (</w:t>
      </w:r>
      <w:proofErr w:type="gramStart"/>
      <w:r>
        <w:rPr>
          <w:sz w:val="22"/>
          <w:szCs w:val="22"/>
        </w:rPr>
        <w:t>en</w:t>
      </w:r>
      <w:proofErr w:type="gramEnd"/>
      <w:r>
        <w:rPr>
          <w:sz w:val="22"/>
          <w:szCs w:val="22"/>
        </w:rPr>
        <w:t xml:space="preserve"> chiffres et en lettres) francs CFA hors TVA, et à ……………………………….………………….Francs CFA toutes taxes comprises (en chiffres et en lettres)</w:t>
      </w:r>
    </w:p>
    <w:p w:rsidR="007D0F88" w:rsidRDefault="007D0F88" w:rsidP="007D0F88">
      <w:pPr>
        <w:jc w:val="both"/>
        <w:rPr>
          <w:sz w:val="22"/>
          <w:szCs w:val="22"/>
        </w:rPr>
      </w:pPr>
      <w:r>
        <w:rPr>
          <w:sz w:val="22"/>
          <w:szCs w:val="22"/>
        </w:rPr>
        <w:t xml:space="preserve">M’engage à exécuter les travaux dans un délai de ……………….. </w:t>
      </w:r>
      <w:proofErr w:type="gramStart"/>
      <w:r>
        <w:rPr>
          <w:sz w:val="22"/>
          <w:szCs w:val="22"/>
        </w:rPr>
        <w:t>mois</w:t>
      </w:r>
      <w:proofErr w:type="gramEnd"/>
    </w:p>
    <w:p w:rsidR="007D0F88" w:rsidRDefault="007D0F88" w:rsidP="007D0F88">
      <w:pPr>
        <w:jc w:val="both"/>
        <w:rPr>
          <w:sz w:val="22"/>
          <w:szCs w:val="22"/>
        </w:rPr>
      </w:pPr>
      <w:r>
        <w:rPr>
          <w:sz w:val="22"/>
          <w:szCs w:val="22"/>
        </w:rPr>
        <w:t>M’engage en outre à maintenir mon offre dans le délai …………. Jours (indiquer la date et la durée de validité) à compter de la date limite de remise des offres.</w:t>
      </w:r>
    </w:p>
    <w:p w:rsidR="007D0F88" w:rsidRDefault="007D0F88" w:rsidP="007D0F88">
      <w:pPr>
        <w:jc w:val="both"/>
        <w:rPr>
          <w:sz w:val="22"/>
          <w:szCs w:val="22"/>
        </w:rPr>
      </w:pPr>
      <w:r>
        <w:rPr>
          <w:sz w:val="22"/>
          <w:szCs w:val="22"/>
        </w:rPr>
        <w:t>Les rabais et les modalités d’application desdits rabais sont les suivants (en cas de possibilité d’attribution de plusieurs lots) :</w:t>
      </w:r>
    </w:p>
    <w:p w:rsidR="007D0F88" w:rsidRDefault="007D0F88" w:rsidP="007D0F88">
      <w:pPr>
        <w:jc w:val="both"/>
        <w:rPr>
          <w:sz w:val="22"/>
          <w:szCs w:val="22"/>
        </w:rPr>
      </w:pPr>
      <w:r>
        <w:rPr>
          <w:sz w:val="22"/>
          <w:szCs w:val="22"/>
        </w:rPr>
        <w:t xml:space="preserve">L’Autorité Contractante se libérera des sommes dues par lui au titre du présent marché en faisant donner crédit au compte n° ………………….. </w:t>
      </w:r>
      <w:proofErr w:type="gramStart"/>
      <w:r>
        <w:rPr>
          <w:sz w:val="22"/>
          <w:szCs w:val="22"/>
        </w:rPr>
        <w:t>ouvert</w:t>
      </w:r>
      <w:proofErr w:type="gramEnd"/>
      <w:r>
        <w:rPr>
          <w:sz w:val="22"/>
          <w:szCs w:val="22"/>
        </w:rPr>
        <w:t xml:space="preserve"> au nom de …………………………….auprès de la banque …………………………………………………………………….. </w:t>
      </w:r>
      <w:proofErr w:type="gramStart"/>
      <w:r>
        <w:rPr>
          <w:sz w:val="22"/>
          <w:szCs w:val="22"/>
        </w:rPr>
        <w:t>agence</w:t>
      </w:r>
      <w:proofErr w:type="gramEnd"/>
      <w:r>
        <w:rPr>
          <w:sz w:val="22"/>
          <w:szCs w:val="22"/>
        </w:rPr>
        <w:t xml:space="preserve"> de……………………………………………..</w:t>
      </w:r>
    </w:p>
    <w:p w:rsidR="007D0F88" w:rsidRDefault="007D0F88" w:rsidP="007D0F88">
      <w:pPr>
        <w:jc w:val="both"/>
        <w:rPr>
          <w:sz w:val="22"/>
          <w:szCs w:val="22"/>
        </w:rPr>
      </w:pPr>
      <w:r>
        <w:rPr>
          <w:sz w:val="22"/>
          <w:szCs w:val="22"/>
        </w:rPr>
        <w:t>Avant signature du marché, la présente soumission acceptée par vous vaudra engagement entre nous.</w:t>
      </w:r>
    </w:p>
    <w:p w:rsidR="007D0F88" w:rsidRDefault="007D0F88" w:rsidP="007D0F88">
      <w:pPr>
        <w:ind w:firstLine="2520"/>
        <w:jc w:val="both"/>
        <w:rPr>
          <w:sz w:val="22"/>
          <w:szCs w:val="22"/>
        </w:rPr>
      </w:pPr>
      <w:r>
        <w:rPr>
          <w:sz w:val="22"/>
          <w:szCs w:val="22"/>
        </w:rPr>
        <w:t xml:space="preserve">Fait à ………………….  Le </w:t>
      </w:r>
    </w:p>
    <w:p w:rsidR="007D0F88" w:rsidRDefault="007D0F88" w:rsidP="007D0F88">
      <w:pPr>
        <w:ind w:firstLine="2520"/>
        <w:jc w:val="both"/>
        <w:rPr>
          <w:sz w:val="22"/>
          <w:szCs w:val="22"/>
        </w:rPr>
      </w:pPr>
    </w:p>
    <w:p w:rsidR="007D0F88" w:rsidRDefault="007D0F88" w:rsidP="007D0F88">
      <w:pPr>
        <w:ind w:firstLine="2520"/>
        <w:jc w:val="both"/>
        <w:rPr>
          <w:sz w:val="22"/>
          <w:szCs w:val="22"/>
        </w:rPr>
      </w:pPr>
      <w:r>
        <w:rPr>
          <w:sz w:val="22"/>
          <w:szCs w:val="22"/>
        </w:rPr>
        <w:t>Signature de ……………………………….</w:t>
      </w:r>
    </w:p>
    <w:p w:rsidR="007D0F88" w:rsidRDefault="007D0F88" w:rsidP="007D0F88">
      <w:pPr>
        <w:ind w:firstLine="2520"/>
        <w:jc w:val="both"/>
        <w:rPr>
          <w:sz w:val="22"/>
          <w:szCs w:val="22"/>
        </w:rPr>
      </w:pPr>
      <w:r>
        <w:rPr>
          <w:sz w:val="22"/>
          <w:szCs w:val="22"/>
        </w:rPr>
        <w:t>En qualité de ………………………………</w:t>
      </w:r>
    </w:p>
    <w:p w:rsidR="007D0F88" w:rsidRDefault="007D0F88" w:rsidP="007D0F88">
      <w:pPr>
        <w:ind w:firstLine="2520"/>
        <w:jc w:val="both"/>
        <w:rPr>
          <w:sz w:val="22"/>
          <w:szCs w:val="22"/>
        </w:rPr>
      </w:pPr>
      <w:r>
        <w:rPr>
          <w:sz w:val="22"/>
          <w:szCs w:val="22"/>
        </w:rPr>
        <w:t xml:space="preserve">Dûment autorisé à signer les soumissions pour et au  nom de   </w:t>
      </w:r>
    </w:p>
    <w:p w:rsidR="007D0F88" w:rsidRDefault="007D0F88" w:rsidP="007D0F88">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center"/>
        <w:rPr>
          <w:b/>
          <w:bCs/>
          <w:sz w:val="22"/>
          <w:szCs w:val="22"/>
        </w:rPr>
      </w:pPr>
      <w:r>
        <w:rPr>
          <w:sz w:val="22"/>
          <w:szCs w:val="22"/>
        </w:rPr>
        <w:br w:type="page"/>
      </w:r>
      <w:r>
        <w:rPr>
          <w:b/>
          <w:bCs/>
          <w:sz w:val="22"/>
          <w:szCs w:val="22"/>
        </w:rPr>
        <w:lastRenderedPageBreak/>
        <w:t>ANNEXE  N° 3:</w:t>
      </w:r>
    </w:p>
    <w:p w:rsidR="007D0F88" w:rsidRDefault="007D0F88" w:rsidP="007D0F88">
      <w:pPr>
        <w:jc w:val="both"/>
        <w:rPr>
          <w:b/>
          <w:bCs/>
          <w:sz w:val="22"/>
          <w:szCs w:val="22"/>
        </w:rPr>
      </w:pPr>
      <w:r>
        <w:rPr>
          <w:b/>
          <w:bCs/>
          <w:sz w:val="22"/>
          <w:szCs w:val="22"/>
        </w:rPr>
        <w:t xml:space="preserve"> Modèle de Caution de Soumission</w:t>
      </w:r>
    </w:p>
    <w:p w:rsidR="007D0F88" w:rsidRDefault="007D0F88" w:rsidP="007D0F88">
      <w:pPr>
        <w:jc w:val="both"/>
        <w:rPr>
          <w:sz w:val="22"/>
          <w:szCs w:val="22"/>
        </w:rPr>
      </w:pPr>
    </w:p>
    <w:p w:rsidR="007D0F88" w:rsidRDefault="007D0F88" w:rsidP="007D0F88">
      <w:pPr>
        <w:jc w:val="both"/>
        <w:rPr>
          <w:sz w:val="22"/>
          <w:szCs w:val="22"/>
        </w:rPr>
      </w:pPr>
      <w:r>
        <w:rPr>
          <w:sz w:val="22"/>
          <w:szCs w:val="22"/>
        </w:rPr>
        <w:t xml:space="preserve"> Adressée à Monsieur  le …………………………………………………………………………………………………………..</w:t>
      </w:r>
    </w:p>
    <w:p w:rsidR="007D0F88" w:rsidRDefault="007D0F88" w:rsidP="007D0F88">
      <w:pPr>
        <w:jc w:val="both"/>
        <w:rPr>
          <w:sz w:val="22"/>
          <w:szCs w:val="22"/>
        </w:rPr>
      </w:pPr>
      <w:r>
        <w:rPr>
          <w:sz w:val="22"/>
          <w:szCs w:val="22"/>
        </w:rPr>
        <w:t xml:space="preserve">Attendu que l’entreprise  ……………………………. Ci-dessus désignée « le soumissionnaire », a soumis son offre en date du …………………………….. </w:t>
      </w:r>
      <w:proofErr w:type="gramStart"/>
      <w:r>
        <w:rPr>
          <w:sz w:val="22"/>
          <w:szCs w:val="22"/>
        </w:rPr>
        <w:t>pour</w:t>
      </w:r>
      <w:proofErr w:type="gramEnd"/>
      <w:r>
        <w:rPr>
          <w:sz w:val="22"/>
          <w:szCs w:val="22"/>
        </w:rPr>
        <w:t xml:space="preserve"> l’A</w:t>
      </w:r>
      <w:r w:rsidR="00F85D4E">
        <w:rPr>
          <w:sz w:val="22"/>
          <w:szCs w:val="22"/>
        </w:rPr>
        <w:t>ppel</w:t>
      </w:r>
      <w:r>
        <w:rPr>
          <w:sz w:val="22"/>
          <w:szCs w:val="22"/>
        </w:rPr>
        <w:t xml:space="preserve"> d’Offres National Ouvert N°  …………………… ci-dessous désignée « l’Offre », et pour laquelle il doit joindre un cautionnement provisoire équivalent à ……………………………………………………………FCFA,</w:t>
      </w:r>
    </w:p>
    <w:p w:rsidR="007D0F88" w:rsidRDefault="007D0F88" w:rsidP="007D0F88">
      <w:pPr>
        <w:jc w:val="both"/>
        <w:rPr>
          <w:sz w:val="22"/>
          <w:szCs w:val="22"/>
        </w:rPr>
      </w:pPr>
      <w:r>
        <w:rPr>
          <w:sz w:val="22"/>
          <w:szCs w:val="22"/>
        </w:rPr>
        <w:t>Nous ………………………………………………..Représenté par ……………………………………………………</w:t>
      </w:r>
    </w:p>
    <w:p w:rsidR="007D0F88" w:rsidRDefault="007D0F88" w:rsidP="007D0F88">
      <w:pPr>
        <w:jc w:val="both"/>
        <w:rPr>
          <w:sz w:val="22"/>
          <w:szCs w:val="22"/>
        </w:rPr>
      </w:pPr>
      <w:r>
        <w:rPr>
          <w:sz w:val="22"/>
          <w:szCs w:val="22"/>
        </w:rPr>
        <w:t>Ci-dessous désignée la « Banque », déclarons garantir le paiement à la somme maximale de ……………………… FCFA, que la banque s’engage à régler intégralement à l’Autorité Contractante, s’obligeant elle-même, ses successeurs et assignataires.</w:t>
      </w:r>
    </w:p>
    <w:p w:rsidR="007D0F88" w:rsidRDefault="007D0F88" w:rsidP="007D0F88">
      <w:pPr>
        <w:jc w:val="both"/>
        <w:rPr>
          <w:sz w:val="22"/>
          <w:szCs w:val="22"/>
        </w:rPr>
      </w:pPr>
    </w:p>
    <w:p w:rsidR="007D0F88" w:rsidRDefault="007D0F88" w:rsidP="007D0F88">
      <w:pPr>
        <w:jc w:val="both"/>
        <w:rPr>
          <w:sz w:val="22"/>
          <w:szCs w:val="22"/>
        </w:rPr>
      </w:pPr>
      <w:r>
        <w:rPr>
          <w:sz w:val="22"/>
          <w:szCs w:val="22"/>
        </w:rPr>
        <w:t>Les conditions de cette obligation sont les suivantes :</w:t>
      </w:r>
    </w:p>
    <w:p w:rsidR="007D0F88" w:rsidRDefault="007D0F88" w:rsidP="007D0F88">
      <w:pPr>
        <w:jc w:val="both"/>
        <w:rPr>
          <w:sz w:val="22"/>
          <w:szCs w:val="22"/>
        </w:rPr>
      </w:pPr>
      <w:r>
        <w:rPr>
          <w:sz w:val="22"/>
          <w:szCs w:val="22"/>
        </w:rPr>
        <w:t>Si le soumissionnaire retire l’offre pendant la période de validité spécifiée par lui sur l’acte de soumission ;</w:t>
      </w:r>
    </w:p>
    <w:p w:rsidR="007D0F88" w:rsidRDefault="007D0F88" w:rsidP="007D0F88">
      <w:pPr>
        <w:jc w:val="both"/>
        <w:rPr>
          <w:sz w:val="22"/>
          <w:szCs w:val="22"/>
        </w:rPr>
      </w:pPr>
      <w:r>
        <w:rPr>
          <w:sz w:val="22"/>
          <w:szCs w:val="22"/>
        </w:rPr>
        <w:t>Où</w:t>
      </w:r>
    </w:p>
    <w:p w:rsidR="007D0F88" w:rsidRDefault="007D0F88" w:rsidP="007D0F88">
      <w:pPr>
        <w:jc w:val="both"/>
        <w:rPr>
          <w:sz w:val="22"/>
          <w:szCs w:val="22"/>
        </w:rPr>
      </w:pPr>
      <w:r>
        <w:rPr>
          <w:sz w:val="22"/>
          <w:szCs w:val="22"/>
        </w:rPr>
        <w:t>Si le soumissionnaire, s’étant vu notifier l’attribution du marché par l’Autorité Contractante pendant la période de validité :</w:t>
      </w:r>
    </w:p>
    <w:p w:rsidR="007D0F88" w:rsidRDefault="007D0F88" w:rsidP="007D0F88">
      <w:pPr>
        <w:jc w:val="both"/>
        <w:rPr>
          <w:sz w:val="22"/>
          <w:szCs w:val="22"/>
        </w:rPr>
      </w:pPr>
      <w:r>
        <w:rPr>
          <w:sz w:val="22"/>
          <w:szCs w:val="22"/>
        </w:rPr>
        <w:t>- manque à signer ou refuse de signer le marché, alors qu’il est requis de la faire ;</w:t>
      </w:r>
    </w:p>
    <w:p w:rsidR="007D0F88" w:rsidRDefault="007D0F88" w:rsidP="007D0F88">
      <w:pPr>
        <w:jc w:val="both"/>
        <w:rPr>
          <w:sz w:val="22"/>
          <w:szCs w:val="22"/>
        </w:rPr>
      </w:pPr>
      <w:r>
        <w:rPr>
          <w:sz w:val="22"/>
          <w:szCs w:val="22"/>
        </w:rPr>
        <w:t>- manque à fournir ou refuse de fournir le cautionnement définitif du marché (cautionnement définitif), comme prévu dans celui-ci.</w:t>
      </w:r>
    </w:p>
    <w:p w:rsidR="007D0F88" w:rsidRDefault="007D0F88" w:rsidP="007D0F88">
      <w:pPr>
        <w:jc w:val="both"/>
        <w:rPr>
          <w:sz w:val="22"/>
          <w:szCs w:val="22"/>
        </w:rPr>
      </w:pPr>
      <w:r>
        <w:rPr>
          <w:sz w:val="22"/>
          <w:szCs w:val="22"/>
        </w:rPr>
        <w:t>Nous nous engageons à payer l’Autorité Contractante un montant allant jusqu’au maximum de la somme stipulée ci-dessus, dès réception de sa première demande écrite, sans que l’Autorité Contractante soit tenu de justifier sa demande, étant entendu toutefois que dans sa demande l l’Autorité Contractante notera que le montant qu’il réclame lui est dû parce que l’un ou l’autre des conditions ci-dessus, ou toutes les deux, sont remplies, et qu’il spécifiera quelle(s) conditions(s) a (ont) joué.</w:t>
      </w:r>
    </w:p>
    <w:p w:rsidR="007D0F88" w:rsidRDefault="007D0F88" w:rsidP="007D0F88">
      <w:pPr>
        <w:jc w:val="both"/>
        <w:rPr>
          <w:sz w:val="22"/>
          <w:szCs w:val="22"/>
        </w:rPr>
      </w:pPr>
      <w:r>
        <w:rPr>
          <w:sz w:val="22"/>
          <w:szCs w:val="22"/>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7D0F88" w:rsidRDefault="007D0F88" w:rsidP="007D0F88">
      <w:pPr>
        <w:jc w:val="both"/>
        <w:rPr>
          <w:sz w:val="22"/>
          <w:szCs w:val="22"/>
        </w:rPr>
      </w:pPr>
      <w:r>
        <w:rPr>
          <w:sz w:val="22"/>
          <w:szCs w:val="22"/>
        </w:rPr>
        <w:t>La présente caution est soumise pour son interprétation et son exécution au droit camerounais. Les tribunaux du Cameroun seront seuls compétents pour statuer sur tout ce qui concerne le présent engagement et ses suites.</w:t>
      </w: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ind w:firstLine="4860"/>
        <w:jc w:val="both"/>
        <w:rPr>
          <w:sz w:val="22"/>
          <w:szCs w:val="22"/>
        </w:rPr>
      </w:pPr>
      <w:r>
        <w:rPr>
          <w:sz w:val="22"/>
          <w:szCs w:val="22"/>
        </w:rPr>
        <w:t>Signé et authentifié par la Banque</w:t>
      </w:r>
    </w:p>
    <w:p w:rsidR="007D0F88" w:rsidRDefault="007D0F88" w:rsidP="007D0F88">
      <w:pPr>
        <w:ind w:firstLine="5940"/>
        <w:jc w:val="both"/>
        <w:rPr>
          <w:sz w:val="22"/>
          <w:szCs w:val="22"/>
        </w:rPr>
      </w:pPr>
      <w:r>
        <w:rPr>
          <w:sz w:val="22"/>
          <w:szCs w:val="22"/>
        </w:rPr>
        <w:t>A …………… le ……………..</w:t>
      </w: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center"/>
        <w:rPr>
          <w:b/>
          <w:bCs/>
          <w:sz w:val="22"/>
          <w:szCs w:val="22"/>
        </w:rPr>
      </w:pPr>
      <w:r>
        <w:rPr>
          <w:b/>
          <w:bCs/>
          <w:sz w:val="22"/>
          <w:szCs w:val="22"/>
        </w:rPr>
        <w:t>ANNEXE N° 4 :</w:t>
      </w:r>
    </w:p>
    <w:p w:rsidR="007D0F88" w:rsidRDefault="007D0F88" w:rsidP="007D0F88">
      <w:pPr>
        <w:jc w:val="both"/>
        <w:rPr>
          <w:b/>
          <w:bCs/>
          <w:sz w:val="22"/>
          <w:szCs w:val="22"/>
        </w:rPr>
      </w:pPr>
      <w:r>
        <w:rPr>
          <w:b/>
          <w:bCs/>
          <w:sz w:val="22"/>
          <w:szCs w:val="22"/>
        </w:rPr>
        <w:t>Modèle de Cautionnement Définitif</w:t>
      </w:r>
    </w:p>
    <w:p w:rsidR="007D0F88" w:rsidRDefault="007D0F88" w:rsidP="007D0F88">
      <w:pPr>
        <w:jc w:val="both"/>
        <w:rPr>
          <w:sz w:val="22"/>
          <w:szCs w:val="22"/>
        </w:rPr>
      </w:pPr>
      <w:r>
        <w:rPr>
          <w:sz w:val="22"/>
          <w:szCs w:val="22"/>
        </w:rPr>
        <w:t>Banque :</w:t>
      </w:r>
    </w:p>
    <w:p w:rsidR="007D0F88" w:rsidRDefault="007D0F88" w:rsidP="007D0F88">
      <w:pPr>
        <w:jc w:val="both"/>
        <w:rPr>
          <w:sz w:val="22"/>
          <w:szCs w:val="22"/>
        </w:rPr>
      </w:pPr>
      <w:r>
        <w:rPr>
          <w:sz w:val="22"/>
          <w:szCs w:val="22"/>
        </w:rPr>
        <w:t>Référence de la caution : N° ……………………………………………………………………………………………</w:t>
      </w:r>
    </w:p>
    <w:p w:rsidR="007D0F88" w:rsidRDefault="007D0F88" w:rsidP="007D0F88">
      <w:pPr>
        <w:jc w:val="both"/>
        <w:rPr>
          <w:sz w:val="22"/>
          <w:szCs w:val="22"/>
        </w:rPr>
      </w:pPr>
      <w:r>
        <w:rPr>
          <w:sz w:val="22"/>
          <w:szCs w:val="22"/>
        </w:rPr>
        <w:t xml:space="preserve">Adressée à  </w:t>
      </w:r>
      <w:proofErr w:type="gramStart"/>
      <w:r>
        <w:rPr>
          <w:sz w:val="22"/>
          <w:szCs w:val="22"/>
        </w:rPr>
        <w:t>………………………………………………..,</w:t>
      </w:r>
      <w:proofErr w:type="gramEnd"/>
      <w:r>
        <w:rPr>
          <w:sz w:val="22"/>
          <w:szCs w:val="22"/>
        </w:rPr>
        <w:t xml:space="preserve"> Cameroun, ci-dessous désigné « l’Autorité Contractante »</w:t>
      </w:r>
    </w:p>
    <w:p w:rsidR="007D0F88" w:rsidRDefault="007D0F88" w:rsidP="007D0F88">
      <w:pPr>
        <w:jc w:val="both"/>
        <w:rPr>
          <w:sz w:val="22"/>
          <w:szCs w:val="22"/>
        </w:rPr>
      </w:pPr>
      <w:r>
        <w:rPr>
          <w:sz w:val="22"/>
          <w:szCs w:val="22"/>
        </w:rPr>
        <w:t>Attendu que …………………………………………… ci-dessous désigné « l’Entrepreneur », s’est engagé, en exécution du marché désigné « le marché » à réaliser ………………………………………………………………….</w:t>
      </w:r>
    </w:p>
    <w:p w:rsidR="007D0F88" w:rsidRDefault="007D0F88" w:rsidP="007D0F88">
      <w:pPr>
        <w:jc w:val="both"/>
        <w:rPr>
          <w:sz w:val="22"/>
          <w:szCs w:val="22"/>
        </w:rPr>
      </w:pPr>
      <w:r>
        <w:rPr>
          <w:sz w:val="22"/>
          <w:szCs w:val="22"/>
        </w:rPr>
        <w:t>Attendu qu’il est stipulé dans le marché que l’entrepreneur remettra l’Autorité Contractante un cautionnement définitif, d’un montant égal à …………………. %, du montant de la tranche du marché correspondant, comme garantie de l’exécution de ses obligations de bonne fin conformément aux conditions du marché.</w:t>
      </w:r>
    </w:p>
    <w:p w:rsidR="007D0F88" w:rsidRDefault="007D0F88" w:rsidP="007D0F88">
      <w:pPr>
        <w:jc w:val="both"/>
        <w:rPr>
          <w:sz w:val="22"/>
          <w:szCs w:val="22"/>
        </w:rPr>
      </w:pPr>
      <w:r>
        <w:rPr>
          <w:sz w:val="22"/>
          <w:szCs w:val="22"/>
        </w:rPr>
        <w:t>Attendu que nous avons convenu de donner à l’entrepreneur ce cautionnement,</w:t>
      </w:r>
    </w:p>
    <w:p w:rsidR="007D0F88" w:rsidRDefault="007D0F88" w:rsidP="007D0F88">
      <w:pPr>
        <w:jc w:val="both"/>
        <w:rPr>
          <w:sz w:val="22"/>
          <w:szCs w:val="22"/>
        </w:rPr>
      </w:pPr>
      <w:r>
        <w:rPr>
          <w:sz w:val="22"/>
          <w:szCs w:val="22"/>
        </w:rPr>
        <w:t>Nous, ………………………………………………………….…………………….…</w:t>
      </w:r>
      <w:proofErr w:type="gramStart"/>
      <w:r>
        <w:rPr>
          <w:sz w:val="22"/>
          <w:szCs w:val="22"/>
        </w:rPr>
        <w:t>.(</w:t>
      </w:r>
      <w:proofErr w:type="gramEnd"/>
      <w:r>
        <w:rPr>
          <w:sz w:val="22"/>
          <w:szCs w:val="22"/>
        </w:rPr>
        <w:t xml:space="preserve"> nom et adresse de la banque)</w:t>
      </w:r>
    </w:p>
    <w:p w:rsidR="007D0F88" w:rsidRDefault="007D0F88" w:rsidP="007D0F88">
      <w:pPr>
        <w:jc w:val="both"/>
        <w:rPr>
          <w:sz w:val="22"/>
          <w:szCs w:val="22"/>
        </w:rPr>
      </w:pPr>
      <w:r>
        <w:rPr>
          <w:sz w:val="22"/>
          <w:szCs w:val="22"/>
        </w:rPr>
        <w:t>Représenté par …………………………………………….…………………….…………</w:t>
      </w:r>
      <w:proofErr w:type="gramStart"/>
      <w:r>
        <w:rPr>
          <w:sz w:val="22"/>
          <w:szCs w:val="22"/>
        </w:rPr>
        <w:t>…(</w:t>
      </w:r>
      <w:proofErr w:type="gramEnd"/>
      <w:r>
        <w:rPr>
          <w:sz w:val="22"/>
          <w:szCs w:val="22"/>
        </w:rPr>
        <w:t>noms des signataires)</w:t>
      </w:r>
    </w:p>
    <w:p w:rsidR="007D0F88" w:rsidRDefault="007D0F88" w:rsidP="007D0F88">
      <w:pPr>
        <w:jc w:val="both"/>
        <w:rPr>
          <w:sz w:val="22"/>
          <w:szCs w:val="22"/>
        </w:rPr>
      </w:pPr>
      <w:r>
        <w:rPr>
          <w:sz w:val="22"/>
          <w:szCs w:val="22"/>
        </w:rPr>
        <w:t>Ci-dessous désigné « banque », nous engageons à payer  l’Autorité Contractante,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 (</w:t>
      </w:r>
      <w:proofErr w:type="gramStart"/>
      <w:r>
        <w:rPr>
          <w:sz w:val="22"/>
          <w:szCs w:val="22"/>
        </w:rPr>
        <w:t>en</w:t>
      </w:r>
      <w:proofErr w:type="gramEnd"/>
      <w:r>
        <w:rPr>
          <w:sz w:val="22"/>
          <w:szCs w:val="22"/>
        </w:rPr>
        <w:t xml:space="preserve"> chiffres et en lettres) </w:t>
      </w:r>
    </w:p>
    <w:p w:rsidR="007D0F88" w:rsidRDefault="007D0F88" w:rsidP="007D0F88">
      <w:pPr>
        <w:jc w:val="both"/>
        <w:rPr>
          <w:sz w:val="22"/>
          <w:szCs w:val="22"/>
        </w:rPr>
      </w:pPr>
      <w:r>
        <w:rPr>
          <w:sz w:val="22"/>
          <w:szCs w:val="22"/>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7D0F88" w:rsidRDefault="007D0F88" w:rsidP="007D0F88">
      <w:pPr>
        <w:jc w:val="both"/>
        <w:rPr>
          <w:sz w:val="22"/>
          <w:szCs w:val="22"/>
        </w:rPr>
      </w:pPr>
      <w:r>
        <w:rPr>
          <w:sz w:val="22"/>
          <w:szCs w:val="22"/>
        </w:rPr>
        <w:t>Le présent cautionnement définitif entre en vigueur dès sa signature et dès notification à l’entrepreneur, par l’Autorité Contractante, de l’approbation du marché. Elle sera libérée dans un délai  de ……………………………..……… à compter de la date de réception provisoire des travaux.</w:t>
      </w:r>
    </w:p>
    <w:p w:rsidR="007D0F88" w:rsidRDefault="007D0F88" w:rsidP="007D0F88">
      <w:pPr>
        <w:jc w:val="both"/>
        <w:rPr>
          <w:sz w:val="22"/>
          <w:szCs w:val="22"/>
        </w:rPr>
      </w:pPr>
      <w:r>
        <w:rPr>
          <w:sz w:val="22"/>
          <w:szCs w:val="22"/>
        </w:rPr>
        <w:t>Après cette date, la caution deviendra sans objet et devra nous être retournée sans demande expresse de notre part.</w:t>
      </w:r>
    </w:p>
    <w:p w:rsidR="007D0F88" w:rsidRDefault="007D0F88" w:rsidP="007D0F88">
      <w:pPr>
        <w:jc w:val="both"/>
        <w:rPr>
          <w:sz w:val="22"/>
          <w:szCs w:val="22"/>
        </w:rPr>
      </w:pPr>
      <w:r>
        <w:rPr>
          <w:sz w:val="22"/>
          <w:szCs w:val="22"/>
        </w:rPr>
        <w:t>Toute demande de paiement formulée par l’Autorité Contractante au titre de la présente garantie devra être faite par lettre recommandée avec accusé de réception, parvenue à la banque pendant la période de validité du présent engagement.</w:t>
      </w:r>
    </w:p>
    <w:p w:rsidR="007D0F88" w:rsidRDefault="007D0F88" w:rsidP="007D0F88">
      <w:pPr>
        <w:jc w:val="both"/>
        <w:rPr>
          <w:sz w:val="22"/>
          <w:szCs w:val="22"/>
        </w:rPr>
      </w:pPr>
      <w:r>
        <w:rPr>
          <w:sz w:val="22"/>
          <w:szCs w:val="22"/>
        </w:rPr>
        <w:t>Le présent cautionnement définitif est soumis pour son interprétation et son exécution au droit camerounais ; les tribunaux camerounais seront seuls compétents pour statuer sur tout ce qui concerne  le présent engagement et ses suites.</w:t>
      </w:r>
    </w:p>
    <w:p w:rsidR="007D0F88" w:rsidRDefault="007D0F88" w:rsidP="007D0F88">
      <w:pPr>
        <w:jc w:val="both"/>
        <w:rPr>
          <w:sz w:val="22"/>
          <w:szCs w:val="22"/>
        </w:rPr>
      </w:pPr>
    </w:p>
    <w:p w:rsidR="007D0F88" w:rsidRDefault="007D0F88" w:rsidP="007D0F88">
      <w:pPr>
        <w:ind w:firstLine="5580"/>
        <w:jc w:val="both"/>
        <w:rPr>
          <w:sz w:val="22"/>
          <w:szCs w:val="22"/>
        </w:rPr>
      </w:pPr>
      <w:r>
        <w:rPr>
          <w:sz w:val="22"/>
          <w:szCs w:val="22"/>
        </w:rPr>
        <w:t>Signé et authentifié par la Banque</w:t>
      </w:r>
    </w:p>
    <w:p w:rsidR="007D0F88" w:rsidRDefault="007D0F88" w:rsidP="007D0F88">
      <w:pPr>
        <w:ind w:firstLine="5580"/>
        <w:jc w:val="both"/>
        <w:rPr>
          <w:sz w:val="22"/>
          <w:szCs w:val="22"/>
        </w:rPr>
      </w:pPr>
      <w:r>
        <w:rPr>
          <w:sz w:val="22"/>
          <w:szCs w:val="22"/>
        </w:rPr>
        <w:t>A …………… le ……………</w:t>
      </w:r>
    </w:p>
    <w:p w:rsidR="007D0F88" w:rsidRDefault="007D0F88" w:rsidP="007D0F88">
      <w:pPr>
        <w:ind w:firstLine="5580"/>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7D0F88">
      <w:pPr>
        <w:jc w:val="both"/>
        <w:rPr>
          <w:sz w:val="22"/>
          <w:szCs w:val="22"/>
        </w:rPr>
      </w:pPr>
    </w:p>
    <w:p w:rsidR="007D0F88" w:rsidRDefault="007D0F88" w:rsidP="00370893">
      <w:pPr>
        <w:jc w:val="center"/>
        <w:rPr>
          <w:b/>
          <w:bCs/>
          <w:sz w:val="22"/>
          <w:szCs w:val="22"/>
        </w:rPr>
      </w:pPr>
      <w:r>
        <w:rPr>
          <w:b/>
          <w:bCs/>
          <w:sz w:val="22"/>
          <w:szCs w:val="22"/>
        </w:rPr>
        <w:t>ANNEXE N° 5 :</w:t>
      </w:r>
    </w:p>
    <w:p w:rsidR="007D0F88" w:rsidRDefault="007D0F88" w:rsidP="007D0F88">
      <w:pPr>
        <w:jc w:val="both"/>
        <w:rPr>
          <w:b/>
          <w:bCs/>
          <w:sz w:val="22"/>
          <w:szCs w:val="22"/>
        </w:rPr>
      </w:pPr>
      <w:r>
        <w:rPr>
          <w:b/>
          <w:bCs/>
          <w:sz w:val="22"/>
          <w:szCs w:val="22"/>
        </w:rPr>
        <w:t xml:space="preserve"> Modèle de caution de retenue de garantie</w:t>
      </w:r>
    </w:p>
    <w:p w:rsidR="007D0F88" w:rsidRDefault="007D0F88" w:rsidP="007D0F88">
      <w:pPr>
        <w:jc w:val="both"/>
        <w:rPr>
          <w:sz w:val="22"/>
          <w:szCs w:val="22"/>
        </w:rPr>
      </w:pPr>
    </w:p>
    <w:p w:rsidR="007D0F88" w:rsidRDefault="007D0F88" w:rsidP="007D0F88">
      <w:pPr>
        <w:jc w:val="both"/>
        <w:rPr>
          <w:sz w:val="22"/>
          <w:szCs w:val="22"/>
        </w:rPr>
      </w:pPr>
      <w:r>
        <w:rPr>
          <w:sz w:val="22"/>
          <w:szCs w:val="22"/>
        </w:rPr>
        <w:t>Banque : ……………………………………………………………………………………………………………….</w:t>
      </w:r>
    </w:p>
    <w:p w:rsidR="007D0F88" w:rsidRDefault="007D0F88" w:rsidP="007D0F88">
      <w:pPr>
        <w:jc w:val="both"/>
        <w:rPr>
          <w:sz w:val="22"/>
          <w:szCs w:val="22"/>
        </w:rPr>
      </w:pPr>
      <w:r>
        <w:rPr>
          <w:sz w:val="22"/>
          <w:szCs w:val="22"/>
        </w:rPr>
        <w:t>Référence de la caution : N° …………………………………………………………………………………………..</w:t>
      </w:r>
    </w:p>
    <w:p w:rsidR="007D0F88" w:rsidRDefault="007D0F88" w:rsidP="007D0F88">
      <w:pPr>
        <w:jc w:val="both"/>
        <w:rPr>
          <w:sz w:val="22"/>
          <w:szCs w:val="22"/>
        </w:rPr>
      </w:pPr>
      <w:r>
        <w:rPr>
          <w:sz w:val="22"/>
          <w:szCs w:val="22"/>
        </w:rPr>
        <w:t>Adressée à l’Autorité Contractante  (indiquer l’Autorité Contractante et l’adresse)</w:t>
      </w:r>
    </w:p>
    <w:p w:rsidR="007D0F88" w:rsidRDefault="007D0F88" w:rsidP="007D0F88">
      <w:pPr>
        <w:jc w:val="both"/>
        <w:rPr>
          <w:sz w:val="22"/>
          <w:szCs w:val="22"/>
        </w:rPr>
      </w:pPr>
      <w:r>
        <w:rPr>
          <w:sz w:val="22"/>
          <w:szCs w:val="22"/>
        </w:rPr>
        <w:t>Ci-dessous désigné  « l’Autorité Contractante »</w:t>
      </w:r>
    </w:p>
    <w:p w:rsidR="007D0F88" w:rsidRDefault="007D0F88" w:rsidP="007D0F88">
      <w:pPr>
        <w:jc w:val="both"/>
        <w:rPr>
          <w:sz w:val="22"/>
          <w:szCs w:val="22"/>
        </w:rPr>
      </w:pPr>
      <w:r>
        <w:rPr>
          <w:sz w:val="22"/>
          <w:szCs w:val="22"/>
        </w:rPr>
        <w:t>Attendu que …………………………………………………………………………………………………………..</w:t>
      </w:r>
    </w:p>
    <w:p w:rsidR="007D0F88" w:rsidRDefault="007D0F88" w:rsidP="007D0F88">
      <w:pPr>
        <w:jc w:val="both"/>
        <w:rPr>
          <w:sz w:val="22"/>
          <w:szCs w:val="22"/>
        </w:rPr>
      </w:pPr>
      <w:proofErr w:type="gramStart"/>
      <w:r>
        <w:rPr>
          <w:sz w:val="22"/>
          <w:szCs w:val="22"/>
        </w:rPr>
        <w:t>ci-dessous</w:t>
      </w:r>
      <w:proofErr w:type="gramEnd"/>
      <w:r>
        <w:rPr>
          <w:sz w:val="22"/>
          <w:szCs w:val="22"/>
        </w:rPr>
        <w:t xml:space="preserve"> désigné  « l’Entrepreneur » s’est engagé, en exécution du marché, à réaliser les travaux de ……………………………………………………………………………………………………………………………</w:t>
      </w:r>
    </w:p>
    <w:p w:rsidR="007D0F88" w:rsidRDefault="007D0F88" w:rsidP="007D0F88">
      <w:pPr>
        <w:jc w:val="both"/>
        <w:rPr>
          <w:sz w:val="22"/>
          <w:szCs w:val="22"/>
        </w:rPr>
      </w:pPr>
      <w:r>
        <w:rPr>
          <w:sz w:val="22"/>
          <w:szCs w:val="22"/>
        </w:rPr>
        <w:t>Attendu qu’il est stipulé dans le marché que la retenue de garantie fixée à ……………. du montant du marché peut être remplacée par une caution solidaire,</w:t>
      </w:r>
    </w:p>
    <w:p w:rsidR="007D0F88" w:rsidRDefault="007D0F88" w:rsidP="007D0F88">
      <w:pPr>
        <w:jc w:val="both"/>
        <w:rPr>
          <w:sz w:val="22"/>
          <w:szCs w:val="22"/>
        </w:rPr>
      </w:pPr>
      <w:r>
        <w:rPr>
          <w:sz w:val="22"/>
          <w:szCs w:val="22"/>
        </w:rPr>
        <w:t>Attendu que nous avons convenu de donner à l’entrepreneur cette caution,</w:t>
      </w:r>
    </w:p>
    <w:p w:rsidR="007D0F88" w:rsidRDefault="007D0F88" w:rsidP="007D0F88">
      <w:pPr>
        <w:jc w:val="both"/>
        <w:rPr>
          <w:sz w:val="22"/>
          <w:szCs w:val="22"/>
        </w:rPr>
      </w:pPr>
      <w:r>
        <w:rPr>
          <w:sz w:val="22"/>
          <w:szCs w:val="22"/>
        </w:rPr>
        <w:t>Nous, ……………………………………………………………………….………… (</w:t>
      </w:r>
      <w:proofErr w:type="gramStart"/>
      <w:r>
        <w:rPr>
          <w:sz w:val="22"/>
          <w:szCs w:val="22"/>
        </w:rPr>
        <w:t>nom</w:t>
      </w:r>
      <w:proofErr w:type="gramEnd"/>
      <w:r>
        <w:rPr>
          <w:sz w:val="22"/>
          <w:szCs w:val="22"/>
        </w:rPr>
        <w:t xml:space="preserve"> et adresse de la banque)</w:t>
      </w:r>
    </w:p>
    <w:p w:rsidR="007D0F88" w:rsidRDefault="007D0F88" w:rsidP="007D0F88">
      <w:pPr>
        <w:jc w:val="both"/>
        <w:rPr>
          <w:sz w:val="22"/>
          <w:szCs w:val="22"/>
        </w:rPr>
      </w:pPr>
      <w:r>
        <w:rPr>
          <w:sz w:val="22"/>
          <w:szCs w:val="22"/>
        </w:rPr>
        <w:t>Représenté par …………………………………</w:t>
      </w:r>
      <w:proofErr w:type="gramStart"/>
      <w:r>
        <w:rPr>
          <w:sz w:val="22"/>
          <w:szCs w:val="22"/>
        </w:rPr>
        <w:t>…(</w:t>
      </w:r>
      <w:proofErr w:type="gramEnd"/>
      <w:r>
        <w:rPr>
          <w:sz w:val="22"/>
          <w:szCs w:val="22"/>
        </w:rPr>
        <w:t>nom des signataires), et ci-dessous désigné « la banque »,</w:t>
      </w:r>
    </w:p>
    <w:p w:rsidR="007D0F88" w:rsidRDefault="007D0F88" w:rsidP="007D0F88">
      <w:pPr>
        <w:jc w:val="both"/>
        <w:rPr>
          <w:sz w:val="22"/>
          <w:szCs w:val="22"/>
        </w:rPr>
      </w:pPr>
      <w:r>
        <w:rPr>
          <w:sz w:val="22"/>
          <w:szCs w:val="22"/>
        </w:rPr>
        <w:t>Dès lors, nous affirmons par les présentes que nous nous portons garants et responsables à l’égard de l’Autorité Contractante, au nom de l’entrepreneur, pour un montant maximum de ……………………………..(en chiffres et en lettres), correspondant à ……….% du montant du marché et nous nous engageons à payer à l’Autorité Contractante, dans un délai maximum de huit (8) semaines, sur simple demande écrite de celui-ci déclarant que l’entrepreneur n’a pas satisfait  à ses engagements contractuels ou qu’il se trouve débiteur de l’Autorité Contractante au titre du marché modifié le cas échéant par ses avenants, sans pouvoir différer le paiement ni soulever de contestation pour quelque motif que ce soit, toute (s) somme (s) dans les limites du montant égal à ……………% du montant cumulé des travaux figurant dans les décomptes définitif, sans que l’Autorité Contractante ait à prouver ou à donner les raisons ni le motif de sa demande du montant de la somme indiquée ci-dessous.</w:t>
      </w:r>
    </w:p>
    <w:p w:rsidR="007D0F88" w:rsidRDefault="007D0F88" w:rsidP="007D0F88">
      <w:pPr>
        <w:jc w:val="both"/>
        <w:rPr>
          <w:sz w:val="22"/>
          <w:szCs w:val="22"/>
        </w:rPr>
      </w:pPr>
      <w:r>
        <w:rPr>
          <w:sz w:val="22"/>
          <w:szCs w:val="22"/>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7D0F88" w:rsidRDefault="007D0F88" w:rsidP="007D0F88">
      <w:pPr>
        <w:jc w:val="both"/>
        <w:rPr>
          <w:sz w:val="22"/>
          <w:szCs w:val="22"/>
        </w:rPr>
      </w:pPr>
      <w:r>
        <w:rPr>
          <w:sz w:val="22"/>
          <w:szCs w:val="22"/>
        </w:rPr>
        <w:t>La présente garantie entre en vigueur dès sa signature. Elle sera libérée dans un délai  de trente (30) jours à compter de la date de réception définitive des travaux, et sur mainlevée délivrée par l’Autorité Contractante Toute demande de paiement formulée par l’Autorité Contractante au titre de la présente garantie devra être faite par lettre recommandée avec accusé de réception, parvenue à la banque pendant la période de validité du présent engagement.</w:t>
      </w:r>
    </w:p>
    <w:p w:rsidR="007D0F88" w:rsidRDefault="007D0F88" w:rsidP="007D0F88">
      <w:pPr>
        <w:jc w:val="both"/>
        <w:rPr>
          <w:sz w:val="22"/>
          <w:szCs w:val="22"/>
        </w:rPr>
      </w:pPr>
      <w:r>
        <w:rPr>
          <w:sz w:val="22"/>
          <w:szCs w:val="22"/>
        </w:rPr>
        <w:t>La présente caution est soumise pour son interprétation et son exécution au droit camerounais. Les tribunaux camerounais seront seuls compétents pour statuer sur tout ce qui concerne le présent engagement et ses suites.</w:t>
      </w:r>
    </w:p>
    <w:p w:rsidR="007D0F88" w:rsidRDefault="007D0F88" w:rsidP="007D0F88">
      <w:pPr>
        <w:ind w:firstLine="4860"/>
        <w:jc w:val="both"/>
        <w:rPr>
          <w:sz w:val="22"/>
          <w:szCs w:val="22"/>
        </w:rPr>
      </w:pPr>
      <w:r>
        <w:rPr>
          <w:sz w:val="22"/>
          <w:szCs w:val="22"/>
        </w:rPr>
        <w:t>Signé et authentifié par la Banque</w:t>
      </w:r>
    </w:p>
    <w:p w:rsidR="007D0F88" w:rsidRDefault="007D0F88" w:rsidP="007D0F88">
      <w:pPr>
        <w:ind w:firstLine="5580"/>
        <w:jc w:val="both"/>
        <w:rPr>
          <w:sz w:val="22"/>
          <w:szCs w:val="22"/>
        </w:rPr>
        <w:sectPr w:rsidR="007D0F88" w:rsidSect="007D0F88">
          <w:footerReference w:type="default" r:id="rId74"/>
          <w:pgSz w:w="11906" w:h="16838"/>
          <w:pgMar w:top="720" w:right="720" w:bottom="720" w:left="720" w:header="709" w:footer="709" w:gutter="0"/>
          <w:cols w:space="708"/>
          <w:docGrid w:linePitch="360"/>
        </w:sectPr>
      </w:pPr>
      <w:r>
        <w:rPr>
          <w:sz w:val="22"/>
          <w:szCs w:val="22"/>
        </w:rPr>
        <w:t>A …………… le …………….</w:t>
      </w: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jc w:val="both"/>
        <w:rPr>
          <w:b/>
          <w:bCs/>
          <w:sz w:val="22"/>
          <w:szCs w:val="22"/>
        </w:rPr>
      </w:pPr>
    </w:p>
    <w:p w:rsidR="007D0F88" w:rsidRDefault="007D0F88" w:rsidP="007D0F88">
      <w:pPr>
        <w:spacing w:before="240" w:after="240"/>
        <w:jc w:val="both"/>
        <w:rPr>
          <w:sz w:val="22"/>
          <w:szCs w:val="22"/>
        </w:rPr>
      </w:pPr>
    </w:p>
    <w:p w:rsidR="007D0F88" w:rsidRDefault="007D0F88" w:rsidP="007D0F88">
      <w:pPr>
        <w:spacing w:before="240" w:after="240"/>
        <w:jc w:val="both"/>
        <w:rPr>
          <w:b/>
          <w:bCs/>
          <w:sz w:val="22"/>
          <w:szCs w:val="22"/>
        </w:rPr>
      </w:pPr>
    </w:p>
    <w:p w:rsidR="007D0F88" w:rsidRDefault="007D0F88" w:rsidP="007D0F88">
      <w:pPr>
        <w:spacing w:before="240" w:after="240"/>
        <w:jc w:val="both"/>
        <w:rPr>
          <w:b/>
          <w:bCs/>
          <w:sz w:val="22"/>
          <w:szCs w:val="22"/>
        </w:rPr>
      </w:pPr>
    </w:p>
    <w:p w:rsidR="007D0F88" w:rsidRDefault="007D0F88" w:rsidP="007D0F88">
      <w:pPr>
        <w:spacing w:before="240" w:after="240"/>
        <w:jc w:val="both"/>
        <w:rPr>
          <w:b/>
          <w:bCs/>
          <w:sz w:val="32"/>
          <w:szCs w:val="32"/>
        </w:rPr>
      </w:pPr>
    </w:p>
    <w:p w:rsidR="007D0F88" w:rsidRDefault="007D0F88" w:rsidP="007D0F88">
      <w:pPr>
        <w:spacing w:before="240" w:after="240"/>
        <w:jc w:val="both"/>
        <w:rPr>
          <w:b/>
          <w:bCs/>
          <w:sz w:val="32"/>
          <w:szCs w:val="32"/>
        </w:rPr>
      </w:pPr>
    </w:p>
    <w:p w:rsidR="007D0F88" w:rsidRDefault="007D0F88" w:rsidP="007D0F88">
      <w:pPr>
        <w:jc w:val="center"/>
        <w:rPr>
          <w:b/>
          <w:bCs/>
          <w:szCs w:val="28"/>
        </w:rPr>
      </w:pPr>
      <w:r>
        <w:rPr>
          <w:b/>
          <w:bCs/>
          <w:szCs w:val="28"/>
        </w:rPr>
        <w:t>ANNEXE N° 6 :</w:t>
      </w:r>
    </w:p>
    <w:p w:rsidR="007D0F88" w:rsidRDefault="007D0F88" w:rsidP="007D0F88">
      <w:pPr>
        <w:jc w:val="center"/>
        <w:rPr>
          <w:b/>
          <w:bCs/>
          <w:szCs w:val="28"/>
        </w:rPr>
      </w:pPr>
    </w:p>
    <w:p w:rsidR="007D0F88" w:rsidRDefault="007D0F88" w:rsidP="007D0F88">
      <w:pPr>
        <w:jc w:val="center"/>
        <w:rPr>
          <w:b/>
          <w:bCs/>
          <w:szCs w:val="28"/>
        </w:rPr>
      </w:pPr>
      <w:r>
        <w:rPr>
          <w:b/>
          <w:bCs/>
          <w:szCs w:val="28"/>
        </w:rPr>
        <w:t>CADRE PLANNING</w:t>
      </w:r>
    </w:p>
    <w:p w:rsidR="007D0F88" w:rsidRDefault="007D0F88" w:rsidP="007D0F88">
      <w:pPr>
        <w:tabs>
          <w:tab w:val="left" w:pos="2501"/>
        </w:tabs>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jc w:val="both"/>
        <w:rPr>
          <w:b/>
          <w:bCs/>
          <w:sz w:val="32"/>
          <w:szCs w:val="32"/>
        </w:rPr>
      </w:pPr>
    </w:p>
    <w:p w:rsidR="007D0F88" w:rsidRDefault="007D0F88" w:rsidP="007D0F88">
      <w:pPr>
        <w:jc w:val="both"/>
        <w:rPr>
          <w:b/>
          <w:bCs/>
          <w:sz w:val="32"/>
          <w:szCs w:val="32"/>
        </w:rPr>
      </w:pPr>
    </w:p>
    <w:p w:rsidR="007D0F88" w:rsidRDefault="007D0F88" w:rsidP="007D0F88">
      <w:pPr>
        <w:jc w:val="both"/>
        <w:rPr>
          <w:b/>
          <w:bCs/>
          <w:sz w:val="32"/>
          <w:szCs w:val="32"/>
        </w:rPr>
      </w:pPr>
    </w:p>
    <w:p w:rsidR="007D0F88" w:rsidRDefault="007D0F88" w:rsidP="007D0F88">
      <w:pPr>
        <w:jc w:val="both"/>
        <w:rPr>
          <w:b/>
          <w:bCs/>
          <w:sz w:val="32"/>
          <w:szCs w:val="32"/>
        </w:rPr>
      </w:pPr>
    </w:p>
    <w:p w:rsidR="007D0F88" w:rsidRDefault="007D0F88" w:rsidP="007D0F88">
      <w:pPr>
        <w:jc w:val="both"/>
        <w:rPr>
          <w:b/>
          <w:bCs/>
          <w:sz w:val="32"/>
          <w:szCs w:val="32"/>
        </w:rPr>
      </w:pPr>
    </w:p>
    <w:p w:rsidR="007D0F88" w:rsidRDefault="007D0F88" w:rsidP="007D0F88">
      <w:pPr>
        <w:jc w:val="both"/>
        <w:rPr>
          <w:b/>
          <w:bCs/>
          <w:sz w:val="32"/>
          <w:szCs w:val="32"/>
        </w:rPr>
      </w:pPr>
    </w:p>
    <w:p w:rsidR="007D0F88" w:rsidRDefault="007D0F88" w:rsidP="007D0F88">
      <w:pPr>
        <w:jc w:val="both"/>
        <w:rPr>
          <w:b/>
          <w:bCs/>
          <w:sz w:val="32"/>
          <w:szCs w:val="32"/>
        </w:rPr>
      </w:pPr>
    </w:p>
    <w:p w:rsidR="007D0F88" w:rsidRDefault="007D0F88" w:rsidP="007D0F88">
      <w:pPr>
        <w:jc w:val="both"/>
        <w:rPr>
          <w:b/>
          <w:bCs/>
          <w:sz w:val="32"/>
          <w:szCs w:val="32"/>
        </w:rPr>
      </w:pPr>
    </w:p>
    <w:p w:rsidR="007D0F88" w:rsidRDefault="007D0F88" w:rsidP="007D0F88">
      <w:pPr>
        <w:jc w:val="both"/>
        <w:rPr>
          <w:b/>
          <w:bCs/>
          <w:sz w:val="32"/>
          <w:szCs w:val="32"/>
        </w:rPr>
      </w:pPr>
    </w:p>
    <w:p w:rsidR="007D0F88" w:rsidRDefault="007D0F88" w:rsidP="007D0F88">
      <w:pPr>
        <w:jc w:val="both"/>
        <w:rPr>
          <w:bCs/>
          <w:sz w:val="40"/>
          <w:szCs w:val="40"/>
        </w:rPr>
      </w:pPr>
    </w:p>
    <w:p w:rsidR="007D0F88" w:rsidRDefault="007D0F88" w:rsidP="007D0F88">
      <w:pPr>
        <w:jc w:val="both"/>
        <w:rPr>
          <w:bCs/>
          <w:sz w:val="40"/>
          <w:szCs w:val="40"/>
        </w:rPr>
      </w:pPr>
    </w:p>
    <w:p w:rsidR="007D0F88" w:rsidRDefault="007D0F88" w:rsidP="007D0F88">
      <w:pPr>
        <w:jc w:val="both"/>
        <w:rPr>
          <w:bCs/>
          <w:sz w:val="40"/>
          <w:szCs w:val="40"/>
        </w:rPr>
      </w:pPr>
    </w:p>
    <w:p w:rsidR="007D0F88" w:rsidRDefault="007D0F88" w:rsidP="007D0F88">
      <w:pPr>
        <w:jc w:val="both"/>
        <w:rPr>
          <w:bCs/>
          <w:sz w:val="40"/>
          <w:szCs w:val="40"/>
        </w:rPr>
      </w:pPr>
    </w:p>
    <w:p w:rsidR="007D0F88" w:rsidRDefault="007D0F88" w:rsidP="007D0F88">
      <w:pPr>
        <w:jc w:val="both"/>
        <w:rPr>
          <w:bCs/>
          <w:sz w:val="40"/>
          <w:szCs w:val="40"/>
        </w:rPr>
      </w:pPr>
    </w:p>
    <w:p w:rsidR="00DF0E39" w:rsidRDefault="00DF0E39" w:rsidP="003E03DB">
      <w:pPr>
        <w:jc w:val="center"/>
        <w:rPr>
          <w:bCs/>
          <w:sz w:val="40"/>
          <w:szCs w:val="40"/>
        </w:rPr>
      </w:pPr>
    </w:p>
    <w:p w:rsidR="00DF0E39" w:rsidRDefault="00DF0E39" w:rsidP="003E03DB">
      <w:pPr>
        <w:jc w:val="center"/>
        <w:rPr>
          <w:bCs/>
          <w:sz w:val="40"/>
          <w:szCs w:val="40"/>
        </w:rPr>
      </w:pPr>
    </w:p>
    <w:p w:rsidR="00DF0E39" w:rsidRDefault="00DF0E39" w:rsidP="003E03DB">
      <w:pPr>
        <w:jc w:val="center"/>
        <w:rPr>
          <w:bCs/>
          <w:sz w:val="40"/>
          <w:szCs w:val="40"/>
        </w:rPr>
      </w:pPr>
    </w:p>
    <w:p w:rsidR="00DF0E39" w:rsidRDefault="00DF0E39" w:rsidP="003E03DB">
      <w:pPr>
        <w:jc w:val="center"/>
        <w:rPr>
          <w:bCs/>
          <w:sz w:val="40"/>
          <w:szCs w:val="40"/>
        </w:rPr>
      </w:pPr>
    </w:p>
    <w:p w:rsidR="00370893" w:rsidRDefault="00370893" w:rsidP="003E03DB">
      <w:pPr>
        <w:jc w:val="center"/>
        <w:rPr>
          <w:bCs/>
          <w:sz w:val="40"/>
          <w:szCs w:val="40"/>
        </w:rPr>
      </w:pPr>
    </w:p>
    <w:p w:rsidR="00370893" w:rsidRDefault="00370893" w:rsidP="003E03DB">
      <w:pPr>
        <w:jc w:val="center"/>
        <w:rPr>
          <w:bCs/>
          <w:sz w:val="40"/>
          <w:szCs w:val="40"/>
        </w:rPr>
      </w:pPr>
    </w:p>
    <w:p w:rsidR="00370893" w:rsidRDefault="00370893" w:rsidP="003E03DB">
      <w:pPr>
        <w:jc w:val="center"/>
        <w:rPr>
          <w:bCs/>
          <w:sz w:val="40"/>
          <w:szCs w:val="40"/>
        </w:rPr>
      </w:pPr>
    </w:p>
    <w:p w:rsidR="00370893" w:rsidRDefault="00370893" w:rsidP="003E03DB">
      <w:pPr>
        <w:jc w:val="center"/>
        <w:rPr>
          <w:bCs/>
          <w:sz w:val="40"/>
          <w:szCs w:val="40"/>
        </w:rPr>
      </w:pPr>
    </w:p>
    <w:p w:rsidR="00370893" w:rsidRDefault="00370893" w:rsidP="003E03DB">
      <w:pPr>
        <w:jc w:val="center"/>
        <w:rPr>
          <w:bCs/>
          <w:sz w:val="40"/>
          <w:szCs w:val="40"/>
        </w:rPr>
      </w:pPr>
    </w:p>
    <w:p w:rsidR="00370893" w:rsidRDefault="00370893" w:rsidP="003E03DB">
      <w:pPr>
        <w:jc w:val="center"/>
        <w:rPr>
          <w:bCs/>
          <w:sz w:val="40"/>
          <w:szCs w:val="40"/>
        </w:rPr>
      </w:pPr>
    </w:p>
    <w:p w:rsidR="00370893" w:rsidRDefault="00370893" w:rsidP="003E03DB">
      <w:pPr>
        <w:jc w:val="center"/>
        <w:rPr>
          <w:bCs/>
          <w:sz w:val="40"/>
          <w:szCs w:val="40"/>
        </w:rPr>
      </w:pPr>
    </w:p>
    <w:p w:rsidR="00370893" w:rsidRDefault="00370893" w:rsidP="003E03DB">
      <w:pPr>
        <w:jc w:val="center"/>
        <w:rPr>
          <w:bCs/>
          <w:sz w:val="40"/>
          <w:szCs w:val="40"/>
        </w:rPr>
      </w:pPr>
    </w:p>
    <w:p w:rsidR="00370893" w:rsidRDefault="00370893" w:rsidP="003E03DB">
      <w:pPr>
        <w:jc w:val="center"/>
        <w:rPr>
          <w:bCs/>
          <w:sz w:val="40"/>
          <w:szCs w:val="40"/>
        </w:rPr>
      </w:pPr>
    </w:p>
    <w:p w:rsidR="00370893" w:rsidRDefault="00370893" w:rsidP="003E03DB">
      <w:pPr>
        <w:jc w:val="center"/>
        <w:rPr>
          <w:bCs/>
          <w:sz w:val="40"/>
          <w:szCs w:val="40"/>
        </w:rPr>
      </w:pPr>
    </w:p>
    <w:p w:rsidR="00DF0E39" w:rsidRDefault="00DF0E39" w:rsidP="003E03DB">
      <w:pPr>
        <w:jc w:val="center"/>
        <w:rPr>
          <w:bCs/>
          <w:sz w:val="40"/>
          <w:szCs w:val="40"/>
        </w:rPr>
      </w:pPr>
    </w:p>
    <w:p w:rsidR="007D0F88" w:rsidRDefault="007D0F88" w:rsidP="003E03DB">
      <w:pPr>
        <w:jc w:val="center"/>
        <w:rPr>
          <w:b/>
          <w:bCs/>
          <w:szCs w:val="28"/>
        </w:rPr>
      </w:pPr>
      <w:r>
        <w:rPr>
          <w:b/>
          <w:bCs/>
          <w:szCs w:val="28"/>
        </w:rPr>
        <w:t>ANNEXE N° 7 :</w:t>
      </w:r>
    </w:p>
    <w:p w:rsidR="007D0F88" w:rsidRDefault="007D0F88" w:rsidP="007D0F88">
      <w:pPr>
        <w:jc w:val="center"/>
        <w:rPr>
          <w:b/>
          <w:bCs/>
          <w:szCs w:val="28"/>
        </w:rPr>
      </w:pPr>
    </w:p>
    <w:p w:rsidR="007D0F88" w:rsidRDefault="007D0F88" w:rsidP="007D0F88">
      <w:pPr>
        <w:jc w:val="center"/>
        <w:rPr>
          <w:b/>
          <w:bCs/>
          <w:szCs w:val="28"/>
        </w:rPr>
      </w:pPr>
      <w:r>
        <w:rPr>
          <w:b/>
          <w:bCs/>
          <w:szCs w:val="28"/>
        </w:rPr>
        <w:t>MODELE DE L’ATTESTATION DE VISITE DES LIEUX</w:t>
      </w:r>
    </w:p>
    <w:p w:rsidR="007D0F88" w:rsidRDefault="007D0F88" w:rsidP="007D0F88">
      <w:pPr>
        <w:tabs>
          <w:tab w:val="left" w:pos="2501"/>
        </w:tabs>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spacing w:before="240" w:after="240"/>
        <w:jc w:val="both"/>
      </w:pPr>
    </w:p>
    <w:p w:rsidR="007D0F88" w:rsidRDefault="007D0F88" w:rsidP="007D0F88">
      <w:pPr>
        <w:spacing w:before="240" w:after="240"/>
        <w:jc w:val="both"/>
      </w:pPr>
      <w:r>
        <w:br w:type="page"/>
      </w:r>
    </w:p>
    <w:p w:rsidR="007D0F88" w:rsidRDefault="007D0F88" w:rsidP="007D0F88">
      <w:pPr>
        <w:autoSpaceDE w:val="0"/>
        <w:autoSpaceDN w:val="0"/>
        <w:adjustRightInd w:val="0"/>
        <w:jc w:val="both"/>
        <w:rPr>
          <w:rFonts w:ascii="TimesNewRoman" w:hAnsi="TimesNewRoman" w:cs="TimesNewRoman"/>
          <w:szCs w:val="28"/>
        </w:rPr>
      </w:pPr>
    </w:p>
    <w:p w:rsidR="007D0F88" w:rsidRDefault="007D0F88" w:rsidP="007D0F88">
      <w:pPr>
        <w:autoSpaceDE w:val="0"/>
        <w:autoSpaceDN w:val="0"/>
        <w:adjustRightInd w:val="0"/>
        <w:jc w:val="both"/>
        <w:rPr>
          <w:rFonts w:ascii="TimesNewRoman" w:hAnsi="TimesNewRoman" w:cs="TimesNewRoman"/>
          <w:b/>
          <w:sz w:val="22"/>
          <w:szCs w:val="22"/>
        </w:rPr>
      </w:pPr>
      <w:r>
        <w:rPr>
          <w:rFonts w:ascii="TimesNewRoman" w:hAnsi="TimesNewRoman" w:cs="TimesNewRoman"/>
          <w:b/>
          <w:sz w:val="22"/>
          <w:szCs w:val="22"/>
        </w:rPr>
        <w:t>INTITULE DU PROJET : _________________________</w:t>
      </w:r>
    </w:p>
    <w:p w:rsidR="007D0F88" w:rsidRDefault="007D0F88" w:rsidP="007D0F88">
      <w:pPr>
        <w:autoSpaceDE w:val="0"/>
        <w:autoSpaceDN w:val="0"/>
        <w:adjustRightInd w:val="0"/>
        <w:jc w:val="both"/>
        <w:rPr>
          <w:rFonts w:ascii="TimesNewRoman" w:hAnsi="TimesNewRoman" w:cs="TimesNewRoman"/>
          <w:b/>
          <w:sz w:val="22"/>
          <w:szCs w:val="22"/>
        </w:rPr>
      </w:pPr>
    </w:p>
    <w:p w:rsidR="007D0F88" w:rsidRDefault="007D0F88" w:rsidP="007D0F88">
      <w:pPr>
        <w:autoSpaceDE w:val="0"/>
        <w:autoSpaceDN w:val="0"/>
        <w:adjustRightInd w:val="0"/>
        <w:jc w:val="both"/>
        <w:rPr>
          <w:rFonts w:ascii="TimesNewRoman" w:hAnsi="TimesNewRoman" w:cs="TimesNewRoman"/>
          <w:szCs w:val="28"/>
        </w:rPr>
      </w:pPr>
    </w:p>
    <w:p w:rsidR="007D0F88" w:rsidRDefault="007D0F88" w:rsidP="007D0F88">
      <w:pPr>
        <w:autoSpaceDE w:val="0"/>
        <w:autoSpaceDN w:val="0"/>
        <w:adjustRightInd w:val="0"/>
        <w:ind w:firstLine="708"/>
        <w:jc w:val="both"/>
        <w:rPr>
          <w:sz w:val="22"/>
          <w:szCs w:val="22"/>
        </w:rPr>
      </w:pPr>
      <w:r>
        <w:rPr>
          <w:sz w:val="22"/>
          <w:szCs w:val="22"/>
        </w:rPr>
        <w:t>Le Gestionnaire,</w:t>
      </w:r>
    </w:p>
    <w:p w:rsidR="007D0F88" w:rsidRDefault="007D0F88" w:rsidP="007D0F88">
      <w:pPr>
        <w:autoSpaceDE w:val="0"/>
        <w:autoSpaceDN w:val="0"/>
        <w:adjustRightInd w:val="0"/>
        <w:ind w:firstLine="708"/>
        <w:jc w:val="both"/>
        <w:rPr>
          <w:sz w:val="22"/>
          <w:szCs w:val="22"/>
        </w:rPr>
      </w:pPr>
    </w:p>
    <w:p w:rsidR="007D0F88" w:rsidRDefault="007D0F88" w:rsidP="007D0F88">
      <w:pPr>
        <w:autoSpaceDE w:val="0"/>
        <w:autoSpaceDN w:val="0"/>
        <w:adjustRightInd w:val="0"/>
        <w:jc w:val="both"/>
        <w:rPr>
          <w:sz w:val="22"/>
          <w:szCs w:val="22"/>
        </w:rPr>
      </w:pPr>
      <w:r>
        <w:rPr>
          <w:sz w:val="22"/>
          <w:szCs w:val="22"/>
        </w:rPr>
        <w:t>(Inscrire Nom et Prénoms)________________________</w:t>
      </w:r>
    </w:p>
    <w:p w:rsidR="007D0F88" w:rsidRDefault="007D0F88" w:rsidP="007D0F88">
      <w:pPr>
        <w:autoSpaceDE w:val="0"/>
        <w:autoSpaceDN w:val="0"/>
        <w:adjustRightInd w:val="0"/>
        <w:jc w:val="both"/>
        <w:rPr>
          <w:sz w:val="22"/>
          <w:szCs w:val="22"/>
        </w:rPr>
      </w:pPr>
    </w:p>
    <w:p w:rsidR="007D0F88" w:rsidRDefault="007D0F88" w:rsidP="007D0F88">
      <w:pPr>
        <w:autoSpaceDE w:val="0"/>
        <w:autoSpaceDN w:val="0"/>
        <w:adjustRightInd w:val="0"/>
        <w:jc w:val="both"/>
        <w:rPr>
          <w:sz w:val="22"/>
          <w:szCs w:val="22"/>
        </w:rPr>
      </w:pPr>
      <w:r>
        <w:rPr>
          <w:sz w:val="22"/>
          <w:szCs w:val="22"/>
        </w:rPr>
        <w:t>(Inscrire fonction)_______________________________ ,</w:t>
      </w:r>
    </w:p>
    <w:p w:rsidR="007D0F88" w:rsidRDefault="007D0F88" w:rsidP="007D0F88">
      <w:pPr>
        <w:autoSpaceDE w:val="0"/>
        <w:autoSpaceDN w:val="0"/>
        <w:adjustRightInd w:val="0"/>
        <w:jc w:val="both"/>
        <w:rPr>
          <w:sz w:val="22"/>
          <w:szCs w:val="22"/>
        </w:rPr>
      </w:pPr>
    </w:p>
    <w:p w:rsidR="007D0F88" w:rsidRDefault="007D0F88" w:rsidP="007D0F88">
      <w:pPr>
        <w:autoSpaceDE w:val="0"/>
        <w:autoSpaceDN w:val="0"/>
        <w:adjustRightInd w:val="0"/>
        <w:jc w:val="both"/>
        <w:rPr>
          <w:sz w:val="22"/>
          <w:szCs w:val="22"/>
        </w:rPr>
      </w:pPr>
      <w:proofErr w:type="gramStart"/>
      <w:r>
        <w:rPr>
          <w:sz w:val="22"/>
          <w:szCs w:val="22"/>
        </w:rPr>
        <w:t>certifie</w:t>
      </w:r>
      <w:proofErr w:type="gramEnd"/>
      <w:r>
        <w:rPr>
          <w:sz w:val="22"/>
          <w:szCs w:val="22"/>
        </w:rPr>
        <w:t xml:space="preserve"> que M</w:t>
      </w:r>
      <w:r w:rsidR="00A56575">
        <w:rPr>
          <w:sz w:val="22"/>
          <w:szCs w:val="22"/>
        </w:rPr>
        <w:t>. /</w:t>
      </w:r>
      <w:r>
        <w:rPr>
          <w:sz w:val="22"/>
          <w:szCs w:val="22"/>
        </w:rPr>
        <w:t xml:space="preserve">MM …………………………………………. </w:t>
      </w:r>
      <w:r>
        <w:rPr>
          <w:i/>
          <w:sz w:val="16"/>
          <w:szCs w:val="16"/>
        </w:rPr>
        <w:t>(Prénoms, noms et qualité au sein de l’entreprise)</w:t>
      </w:r>
      <w:r>
        <w:rPr>
          <w:sz w:val="22"/>
          <w:szCs w:val="22"/>
        </w:rPr>
        <w:t xml:space="preserve"> agissant au nom et pour le compte de …………………………. </w:t>
      </w:r>
      <w:r>
        <w:rPr>
          <w:i/>
          <w:sz w:val="16"/>
          <w:szCs w:val="16"/>
        </w:rPr>
        <w:t>(Raison sociale, forme juridique et siège de la société)</w:t>
      </w:r>
      <w:r>
        <w:rPr>
          <w:sz w:val="22"/>
          <w:szCs w:val="22"/>
        </w:rPr>
        <w:t>, a effectué une visite des sites bénéficiaires du BIP 20</w:t>
      </w:r>
      <w:r w:rsidR="00D91E3B">
        <w:rPr>
          <w:sz w:val="22"/>
          <w:szCs w:val="22"/>
        </w:rPr>
        <w:t>23</w:t>
      </w:r>
      <w:r>
        <w:rPr>
          <w:sz w:val="22"/>
          <w:szCs w:val="22"/>
        </w:rPr>
        <w:t>.</w:t>
      </w:r>
    </w:p>
    <w:p w:rsidR="007D0F88" w:rsidRDefault="007D0F88" w:rsidP="007D0F88">
      <w:pPr>
        <w:autoSpaceDE w:val="0"/>
        <w:autoSpaceDN w:val="0"/>
        <w:adjustRightInd w:val="0"/>
        <w:jc w:val="both"/>
        <w:rPr>
          <w:sz w:val="22"/>
          <w:szCs w:val="22"/>
        </w:rPr>
      </w:pPr>
    </w:p>
    <w:p w:rsidR="007D0F88" w:rsidRDefault="007D0F88" w:rsidP="00E97247">
      <w:pPr>
        <w:autoSpaceDE w:val="0"/>
        <w:autoSpaceDN w:val="0"/>
        <w:adjustRightInd w:val="0"/>
        <w:ind w:firstLine="708"/>
        <w:jc w:val="both"/>
        <w:rPr>
          <w:sz w:val="22"/>
          <w:szCs w:val="22"/>
        </w:rPr>
      </w:pPr>
      <w:r>
        <w:rPr>
          <w:sz w:val="22"/>
          <w:szCs w:val="22"/>
        </w:rPr>
        <w:t xml:space="preserve">Cette descente sur le terrain rentre dans le cadre de la visite des lieux prévue par le Dossier d’Appel d’Offres </w:t>
      </w:r>
      <w:r w:rsidR="00E97247" w:rsidRPr="00E97247">
        <w:rPr>
          <w:b/>
          <w:color w:val="auto"/>
          <w:sz w:val="22"/>
          <w:szCs w:val="22"/>
        </w:rPr>
        <w:t>N°____/AONO/C/MAK/CIPM/2023 DU ….PO</w:t>
      </w:r>
      <w:r w:rsidR="00F85AEA">
        <w:rPr>
          <w:b/>
          <w:color w:val="auto"/>
          <w:sz w:val="22"/>
          <w:szCs w:val="22"/>
        </w:rPr>
        <w:t>UR LES TRAVAUX DE CONSTRUCTION</w:t>
      </w:r>
      <w:r w:rsidR="00F85AEA" w:rsidRPr="00E97247">
        <w:rPr>
          <w:b/>
          <w:color w:val="auto"/>
          <w:sz w:val="22"/>
          <w:szCs w:val="22"/>
        </w:rPr>
        <w:t>D’UNE CITE MUNICIPALE</w:t>
      </w:r>
      <w:r w:rsidR="00E97247" w:rsidRPr="00E97247">
        <w:rPr>
          <w:b/>
          <w:color w:val="auto"/>
          <w:sz w:val="22"/>
          <w:szCs w:val="22"/>
        </w:rPr>
        <w:t>DANS LA COMMUNE DE MAKENENE, DEPARTEMENT DU MBAM ET INOUBOU, REGION DU CENTRE.</w:t>
      </w:r>
    </w:p>
    <w:p w:rsidR="007D0F88" w:rsidRDefault="007D0F88" w:rsidP="007D0F88">
      <w:pPr>
        <w:autoSpaceDE w:val="0"/>
        <w:autoSpaceDN w:val="0"/>
        <w:adjustRightInd w:val="0"/>
        <w:jc w:val="both"/>
        <w:rPr>
          <w:sz w:val="22"/>
          <w:szCs w:val="22"/>
        </w:rPr>
      </w:pPr>
    </w:p>
    <w:p w:rsidR="007D0F88" w:rsidRDefault="007D0F88" w:rsidP="007D0F88">
      <w:pPr>
        <w:autoSpaceDE w:val="0"/>
        <w:autoSpaceDN w:val="0"/>
        <w:adjustRightInd w:val="0"/>
        <w:jc w:val="both"/>
        <w:rPr>
          <w:sz w:val="22"/>
          <w:szCs w:val="22"/>
        </w:rPr>
      </w:pPr>
      <w:r>
        <w:rPr>
          <w:sz w:val="22"/>
          <w:szCs w:val="22"/>
        </w:rPr>
        <w:t xml:space="preserve">L’intéressé déclare </w:t>
      </w:r>
    </w:p>
    <w:p w:rsidR="007D0F88" w:rsidRDefault="007D0F88" w:rsidP="00CF44F6">
      <w:pPr>
        <w:numPr>
          <w:ilvl w:val="0"/>
          <w:numId w:val="22"/>
        </w:numPr>
        <w:autoSpaceDE w:val="0"/>
        <w:autoSpaceDN w:val="0"/>
        <w:adjustRightInd w:val="0"/>
        <w:spacing w:before="120"/>
        <w:ind w:left="567" w:hanging="357"/>
        <w:jc w:val="both"/>
        <w:rPr>
          <w:sz w:val="22"/>
          <w:szCs w:val="22"/>
        </w:rPr>
      </w:pPr>
      <w:r>
        <w:rPr>
          <w:sz w:val="22"/>
          <w:szCs w:val="22"/>
        </w:rPr>
        <w:t xml:space="preserve">avoir pris connaissance des lieux et de l’ensemble des contraintes liées à la réalisation des travaux sur le site visité ; </w:t>
      </w:r>
    </w:p>
    <w:p w:rsidR="007D0F88" w:rsidRDefault="007D0F88" w:rsidP="00CF44F6">
      <w:pPr>
        <w:numPr>
          <w:ilvl w:val="0"/>
          <w:numId w:val="22"/>
        </w:numPr>
        <w:autoSpaceDE w:val="0"/>
        <w:autoSpaceDN w:val="0"/>
        <w:adjustRightInd w:val="0"/>
        <w:spacing w:before="120"/>
        <w:ind w:left="567" w:hanging="357"/>
        <w:jc w:val="both"/>
        <w:rPr>
          <w:sz w:val="22"/>
          <w:szCs w:val="22"/>
        </w:rPr>
      </w:pPr>
      <w:r>
        <w:rPr>
          <w:sz w:val="22"/>
          <w:szCs w:val="22"/>
        </w:rPr>
        <w:t xml:space="preserve">établir ses prix unitaires en tenant compte des difficultés locales pour l’exécution des travaux et ne pouvoir en aucun cas réclamer auprès de l’Autorité Contractante de majorations ou de </w:t>
      </w:r>
      <w:r w:rsidR="00D91E3B">
        <w:rPr>
          <w:sz w:val="22"/>
          <w:szCs w:val="22"/>
        </w:rPr>
        <w:t>plus-values</w:t>
      </w:r>
      <w:r>
        <w:rPr>
          <w:sz w:val="22"/>
          <w:szCs w:val="22"/>
        </w:rPr>
        <w:t>.</w:t>
      </w:r>
    </w:p>
    <w:p w:rsidR="007D0F88" w:rsidRDefault="007D0F88" w:rsidP="007D0F88">
      <w:pPr>
        <w:autoSpaceDE w:val="0"/>
        <w:autoSpaceDN w:val="0"/>
        <w:adjustRightInd w:val="0"/>
        <w:jc w:val="both"/>
        <w:rPr>
          <w:sz w:val="22"/>
          <w:szCs w:val="22"/>
        </w:rPr>
      </w:pPr>
    </w:p>
    <w:p w:rsidR="007D0F88" w:rsidRDefault="007D0F88" w:rsidP="007D0F88">
      <w:pPr>
        <w:ind w:firstLine="708"/>
        <w:jc w:val="both"/>
        <w:rPr>
          <w:sz w:val="22"/>
          <w:szCs w:val="22"/>
        </w:rPr>
      </w:pPr>
      <w:r>
        <w:rPr>
          <w:sz w:val="22"/>
          <w:szCs w:val="22"/>
        </w:rPr>
        <w:t>En foi de quoi, la présente Attestation de visite des lieux est établie pour servir et valoir ce que de droit.</w:t>
      </w:r>
    </w:p>
    <w:p w:rsidR="007D0F88" w:rsidRDefault="007D0F88" w:rsidP="007D0F88">
      <w:pPr>
        <w:ind w:firstLine="708"/>
        <w:jc w:val="both"/>
        <w:rPr>
          <w:sz w:val="22"/>
          <w:szCs w:val="22"/>
        </w:rPr>
      </w:pPr>
    </w:p>
    <w:p w:rsidR="007D0F88" w:rsidRDefault="00DD4474" w:rsidP="007D0F88">
      <w:pPr>
        <w:ind w:firstLine="708"/>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7D0F88">
        <w:rPr>
          <w:sz w:val="22"/>
          <w:szCs w:val="22"/>
        </w:rPr>
        <w:t>Fait à _____________ le ______________</w:t>
      </w:r>
    </w:p>
    <w:p w:rsidR="007D0F88" w:rsidRDefault="007D0F88" w:rsidP="007D0F88">
      <w:pPr>
        <w:ind w:firstLine="708"/>
        <w:jc w:val="both"/>
        <w:rPr>
          <w:sz w:val="22"/>
          <w:szCs w:val="22"/>
        </w:rPr>
      </w:pPr>
    </w:p>
    <w:p w:rsidR="007D0F88" w:rsidRDefault="007D0F88" w:rsidP="007D0F88">
      <w:pPr>
        <w:spacing w:before="240" w:after="240"/>
        <w:jc w:val="both"/>
      </w:pPr>
      <w:r>
        <w:tab/>
      </w:r>
      <w:r>
        <w:tab/>
      </w:r>
      <w:r>
        <w:tab/>
      </w:r>
      <w:r>
        <w:tab/>
      </w:r>
      <w:r>
        <w:tab/>
      </w:r>
      <w:r>
        <w:tab/>
      </w:r>
      <w:r>
        <w:tab/>
      </w:r>
      <w:r>
        <w:tab/>
      </w:r>
      <w:r>
        <w:tab/>
        <w:t>Signature du Gestionnaire.</w:t>
      </w:r>
    </w:p>
    <w:p w:rsidR="007D0F88" w:rsidRDefault="007D0F88" w:rsidP="007D0F88">
      <w:pPr>
        <w:spacing w:before="240" w:after="240"/>
        <w:jc w:val="both"/>
      </w:pPr>
    </w:p>
    <w:p w:rsidR="007D0F88" w:rsidRDefault="007D0F88" w:rsidP="007D0F88">
      <w:pPr>
        <w:jc w:val="both"/>
        <w:rPr>
          <w:bCs/>
          <w:sz w:val="40"/>
          <w:szCs w:val="40"/>
        </w:rPr>
      </w:pPr>
    </w:p>
    <w:p w:rsidR="007D0F88" w:rsidRDefault="007D0F88" w:rsidP="007D0F88">
      <w:pPr>
        <w:jc w:val="both"/>
        <w:rPr>
          <w:bCs/>
          <w:szCs w:val="28"/>
        </w:rPr>
      </w:pPr>
      <w:r>
        <w:rPr>
          <w:bCs/>
          <w:sz w:val="40"/>
          <w:szCs w:val="40"/>
        </w:rPr>
        <w:br w:type="page"/>
      </w: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spacing w:before="240" w:after="240"/>
        <w:jc w:val="both"/>
        <w:rPr>
          <w:b/>
          <w:bCs/>
          <w:sz w:val="32"/>
          <w:szCs w:val="32"/>
        </w:rPr>
      </w:pPr>
    </w:p>
    <w:p w:rsidR="007D0F88" w:rsidRDefault="007D0F88" w:rsidP="007D0F88">
      <w:pPr>
        <w:spacing w:before="240" w:after="240"/>
        <w:jc w:val="both"/>
        <w:rPr>
          <w:b/>
          <w:bCs/>
          <w:sz w:val="32"/>
          <w:szCs w:val="32"/>
        </w:rPr>
      </w:pPr>
    </w:p>
    <w:p w:rsidR="007D0F88" w:rsidRDefault="007D0F88" w:rsidP="007D0F88">
      <w:pPr>
        <w:spacing w:before="240" w:after="240"/>
        <w:jc w:val="both"/>
        <w:rPr>
          <w:b/>
          <w:bCs/>
          <w:sz w:val="32"/>
          <w:szCs w:val="32"/>
        </w:rPr>
      </w:pPr>
    </w:p>
    <w:p w:rsidR="007D0F88" w:rsidRDefault="007D0F88" w:rsidP="007D0F88">
      <w:pPr>
        <w:jc w:val="center"/>
        <w:rPr>
          <w:b/>
          <w:bCs/>
          <w:szCs w:val="28"/>
        </w:rPr>
      </w:pPr>
      <w:r>
        <w:rPr>
          <w:b/>
          <w:bCs/>
          <w:szCs w:val="28"/>
        </w:rPr>
        <w:t>ANNEXE N° 8 :</w:t>
      </w:r>
    </w:p>
    <w:p w:rsidR="007D0F88" w:rsidRDefault="007D0F88" w:rsidP="007D0F88">
      <w:pPr>
        <w:jc w:val="center"/>
        <w:rPr>
          <w:b/>
          <w:bCs/>
          <w:szCs w:val="28"/>
        </w:rPr>
      </w:pPr>
    </w:p>
    <w:p w:rsidR="007D0F88" w:rsidRDefault="007D0F88" w:rsidP="007D0F88">
      <w:pPr>
        <w:jc w:val="center"/>
        <w:rPr>
          <w:b/>
          <w:bCs/>
          <w:szCs w:val="28"/>
        </w:rPr>
      </w:pPr>
      <w:r>
        <w:rPr>
          <w:b/>
          <w:bCs/>
          <w:szCs w:val="28"/>
        </w:rPr>
        <w:t>LISTE DU MATERIEL SPECIFIQUE AFFECTE A CE CHANTIER</w:t>
      </w:r>
    </w:p>
    <w:p w:rsidR="007D0F88" w:rsidRDefault="007D0F88" w:rsidP="007D0F88">
      <w:pPr>
        <w:tabs>
          <w:tab w:val="left" w:pos="2501"/>
        </w:tabs>
        <w:spacing w:before="240" w:after="240"/>
        <w:jc w:val="both"/>
      </w:pPr>
    </w:p>
    <w:p w:rsidR="007D0F88" w:rsidRDefault="007D0F88" w:rsidP="007D0F88">
      <w:pPr>
        <w:spacing w:before="240" w:after="240"/>
        <w:jc w:val="both"/>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r>
        <w:rPr>
          <w:bCs/>
          <w:szCs w:val="28"/>
        </w:rPr>
        <w:br w:type="page"/>
      </w:r>
    </w:p>
    <w:p w:rsidR="007D0F88" w:rsidRDefault="007D0F88" w:rsidP="007D0F88">
      <w:pPr>
        <w:pStyle w:val="Corpsdetexte2"/>
        <w:tabs>
          <w:tab w:val="left" w:pos="4620"/>
        </w:tabs>
        <w:spacing w:line="360" w:lineRule="auto"/>
        <w:rPr>
          <w:b w:val="0"/>
        </w:rPr>
      </w:pPr>
      <w:r>
        <w:rPr>
          <w:b w:val="0"/>
        </w:rPr>
        <w:lastRenderedPageBreak/>
        <w:t xml:space="preserve">ANNEXE </w:t>
      </w:r>
      <w:proofErr w:type="gramStart"/>
      <w:r>
        <w:rPr>
          <w:b w:val="0"/>
        </w:rPr>
        <w:t>8 :</w:t>
      </w:r>
      <w:proofErr w:type="gramEnd"/>
    </w:p>
    <w:p w:rsidR="007D0F88" w:rsidRDefault="007D0F88" w:rsidP="007D0F88">
      <w:pPr>
        <w:pStyle w:val="Corpsdetexte2"/>
        <w:tabs>
          <w:tab w:val="left" w:pos="4620"/>
        </w:tabs>
        <w:spacing w:line="360" w:lineRule="auto"/>
        <w:rPr>
          <w:b w:val="0"/>
          <w:u w:val="single"/>
        </w:rPr>
      </w:pPr>
      <w:r>
        <w:rPr>
          <w:b w:val="0"/>
          <w:u w:val="single"/>
        </w:rPr>
        <w:t xml:space="preserve"> LISTE DU MATERIEL SPECIFIQUE AFFECTE A CE CHANTIER</w:t>
      </w:r>
    </w:p>
    <w:p w:rsidR="007D0F88" w:rsidRDefault="007D0F88" w:rsidP="007D0F88">
      <w:pPr>
        <w:pStyle w:val="Corpsdetexte2"/>
        <w:tabs>
          <w:tab w:val="left" w:pos="4620"/>
        </w:tabs>
        <w:rPr>
          <w:bCs w:val="0"/>
          <w:sz w:val="10"/>
          <w:szCs w:val="10"/>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82"/>
        <w:gridCol w:w="4348"/>
      </w:tblGrid>
      <w:tr w:rsidR="007D0F88" w:rsidTr="00422081">
        <w:tc>
          <w:tcPr>
            <w:tcW w:w="4382" w:type="dxa"/>
          </w:tcPr>
          <w:p w:rsidR="007D0F88" w:rsidRDefault="007D0F88" w:rsidP="00422081">
            <w:pPr>
              <w:pStyle w:val="Corpsdetexte2"/>
              <w:tabs>
                <w:tab w:val="left" w:pos="4620"/>
              </w:tabs>
              <w:spacing w:after="240"/>
              <w:rPr>
                <w:b w:val="0"/>
              </w:rPr>
            </w:pPr>
            <w:proofErr w:type="spellStart"/>
            <w:r>
              <w:rPr>
                <w:b w:val="0"/>
              </w:rPr>
              <w:t>Petits</w:t>
            </w:r>
            <w:proofErr w:type="spellEnd"/>
            <w:r>
              <w:rPr>
                <w:b w:val="0"/>
              </w:rPr>
              <w:t xml:space="preserve"> </w:t>
            </w:r>
            <w:proofErr w:type="spellStart"/>
            <w:r>
              <w:rPr>
                <w:b w:val="0"/>
              </w:rPr>
              <w:t>matériels</w:t>
            </w:r>
            <w:proofErr w:type="spellEnd"/>
            <w:r>
              <w:rPr>
                <w:b w:val="0"/>
              </w:rPr>
              <w:t xml:space="preserve"> et </w:t>
            </w:r>
            <w:proofErr w:type="spellStart"/>
            <w:r>
              <w:rPr>
                <w:b w:val="0"/>
              </w:rPr>
              <w:t>outillage</w:t>
            </w:r>
            <w:proofErr w:type="spellEnd"/>
          </w:p>
          <w:p w:rsidR="007D0F88" w:rsidRDefault="007D0F88" w:rsidP="00422081">
            <w:pPr>
              <w:pStyle w:val="Corpsdetexte2"/>
              <w:tabs>
                <w:tab w:val="left" w:pos="4620"/>
              </w:tabs>
              <w:spacing w:after="240"/>
              <w:rPr>
                <w:b w:val="0"/>
              </w:rPr>
            </w:pPr>
            <w:r>
              <w:rPr>
                <w:b w:val="0"/>
              </w:rPr>
              <w:t>(</w:t>
            </w:r>
            <w:proofErr w:type="spellStart"/>
            <w:r>
              <w:rPr>
                <w:b w:val="0"/>
              </w:rPr>
              <w:t>préciser</w:t>
            </w:r>
            <w:proofErr w:type="spellEnd"/>
            <w:r>
              <w:rPr>
                <w:b w:val="0"/>
              </w:rPr>
              <w:t xml:space="preserve"> en </w:t>
            </w:r>
            <w:proofErr w:type="spellStart"/>
            <w:r>
              <w:rPr>
                <w:b w:val="0"/>
              </w:rPr>
              <w:t>cas</w:t>
            </w:r>
            <w:proofErr w:type="spellEnd"/>
            <w:r>
              <w:rPr>
                <w:b w:val="0"/>
              </w:rPr>
              <w:t xml:space="preserve"> de location)</w:t>
            </w:r>
          </w:p>
        </w:tc>
        <w:tc>
          <w:tcPr>
            <w:tcW w:w="4348" w:type="dxa"/>
          </w:tcPr>
          <w:p w:rsidR="007D0F88" w:rsidRDefault="007D0F88" w:rsidP="00422081">
            <w:pPr>
              <w:pStyle w:val="Corpsdetexte2"/>
              <w:tabs>
                <w:tab w:val="left" w:pos="4620"/>
              </w:tabs>
              <w:spacing w:after="240"/>
              <w:rPr>
                <w:b w:val="0"/>
              </w:rPr>
            </w:pPr>
            <w:proofErr w:type="spellStart"/>
            <w:r>
              <w:rPr>
                <w:b w:val="0"/>
              </w:rPr>
              <w:t>Gros</w:t>
            </w:r>
            <w:proofErr w:type="spellEnd"/>
            <w:r>
              <w:rPr>
                <w:b w:val="0"/>
              </w:rPr>
              <w:t xml:space="preserve"> </w:t>
            </w:r>
            <w:proofErr w:type="spellStart"/>
            <w:r>
              <w:rPr>
                <w:b w:val="0"/>
              </w:rPr>
              <w:t>matériels</w:t>
            </w:r>
            <w:proofErr w:type="spellEnd"/>
            <w:r>
              <w:rPr>
                <w:b w:val="0"/>
              </w:rPr>
              <w:t xml:space="preserve"> et </w:t>
            </w:r>
            <w:proofErr w:type="spellStart"/>
            <w:r>
              <w:rPr>
                <w:b w:val="0"/>
              </w:rPr>
              <w:t>engins</w:t>
            </w:r>
            <w:proofErr w:type="spellEnd"/>
          </w:p>
          <w:p w:rsidR="007D0F88" w:rsidRDefault="007D0F88" w:rsidP="00422081">
            <w:pPr>
              <w:pStyle w:val="Corpsdetexte2"/>
              <w:tabs>
                <w:tab w:val="left" w:pos="4620"/>
              </w:tabs>
              <w:spacing w:after="240"/>
              <w:rPr>
                <w:b w:val="0"/>
              </w:rPr>
            </w:pPr>
            <w:r>
              <w:rPr>
                <w:b w:val="0"/>
              </w:rPr>
              <w:t>(</w:t>
            </w:r>
            <w:proofErr w:type="spellStart"/>
            <w:r>
              <w:rPr>
                <w:b w:val="0"/>
              </w:rPr>
              <w:t>préciser</w:t>
            </w:r>
            <w:proofErr w:type="spellEnd"/>
            <w:r>
              <w:rPr>
                <w:b w:val="0"/>
              </w:rPr>
              <w:t xml:space="preserve"> en </w:t>
            </w:r>
            <w:proofErr w:type="spellStart"/>
            <w:r>
              <w:rPr>
                <w:b w:val="0"/>
              </w:rPr>
              <w:t>cas</w:t>
            </w:r>
            <w:proofErr w:type="spellEnd"/>
            <w:r>
              <w:rPr>
                <w:b w:val="0"/>
              </w:rPr>
              <w:t xml:space="preserve"> de location)</w:t>
            </w: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r w:rsidR="007D0F88" w:rsidTr="00422081">
        <w:tc>
          <w:tcPr>
            <w:tcW w:w="4382" w:type="dxa"/>
          </w:tcPr>
          <w:p w:rsidR="007D0F88" w:rsidRDefault="007D0F88" w:rsidP="00422081">
            <w:pPr>
              <w:pStyle w:val="Corpsdetexte2"/>
              <w:tabs>
                <w:tab w:val="left" w:pos="4620"/>
              </w:tabs>
              <w:rPr>
                <w:bCs w:val="0"/>
              </w:rPr>
            </w:pPr>
          </w:p>
        </w:tc>
        <w:tc>
          <w:tcPr>
            <w:tcW w:w="4348" w:type="dxa"/>
          </w:tcPr>
          <w:p w:rsidR="007D0F88" w:rsidRDefault="007D0F88" w:rsidP="00422081">
            <w:pPr>
              <w:pStyle w:val="Corpsdetexte2"/>
              <w:tabs>
                <w:tab w:val="left" w:pos="4620"/>
              </w:tabs>
              <w:rPr>
                <w:bCs w:val="0"/>
              </w:rPr>
            </w:pPr>
          </w:p>
        </w:tc>
      </w:tr>
    </w:tbl>
    <w:p w:rsidR="007D0F88" w:rsidRDefault="007D0F88" w:rsidP="007D0F88">
      <w:pPr>
        <w:pStyle w:val="Corpsdetexte2"/>
        <w:tabs>
          <w:tab w:val="left" w:pos="4620"/>
        </w:tabs>
        <w:rPr>
          <w:bCs w:val="0"/>
        </w:rPr>
      </w:pPr>
    </w:p>
    <w:p w:rsidR="007D0F88" w:rsidRDefault="00DD4474" w:rsidP="007D0F88">
      <w:pPr>
        <w:pStyle w:val="Corpsdetexte2"/>
        <w:tabs>
          <w:tab w:val="left" w:pos="4620"/>
        </w:tabs>
        <w:rPr>
          <w:bCs w:val="0"/>
        </w:rPr>
      </w:pPr>
      <w:r>
        <w:rPr>
          <w:b w:val="0"/>
        </w:rPr>
        <w:t>N</w:t>
      </w:r>
      <w:r w:rsidR="007D0F88">
        <w:rPr>
          <w:b w:val="0"/>
        </w:rPr>
        <w:t xml:space="preserve">B.  </w:t>
      </w:r>
      <w:r w:rsidR="007D0F88">
        <w:rPr>
          <w:bCs w:val="0"/>
        </w:rPr>
        <w:t xml:space="preserve">Les </w:t>
      </w:r>
      <w:proofErr w:type="spellStart"/>
      <w:r w:rsidR="007D0F88">
        <w:rPr>
          <w:bCs w:val="0"/>
        </w:rPr>
        <w:t>informations</w:t>
      </w:r>
      <w:proofErr w:type="spellEnd"/>
      <w:r w:rsidR="007D0F88">
        <w:rPr>
          <w:bCs w:val="0"/>
        </w:rPr>
        <w:t xml:space="preserve"> </w:t>
      </w:r>
      <w:proofErr w:type="spellStart"/>
      <w:r w:rsidR="007D0F88">
        <w:rPr>
          <w:bCs w:val="0"/>
        </w:rPr>
        <w:t>contenues</w:t>
      </w:r>
      <w:proofErr w:type="spellEnd"/>
      <w:r w:rsidR="007D0F88">
        <w:rPr>
          <w:bCs w:val="0"/>
        </w:rPr>
        <w:t xml:space="preserve"> </w:t>
      </w:r>
      <w:proofErr w:type="spellStart"/>
      <w:r w:rsidR="007D0F88">
        <w:rPr>
          <w:bCs w:val="0"/>
        </w:rPr>
        <w:t>dans</w:t>
      </w:r>
      <w:proofErr w:type="spellEnd"/>
      <w:r w:rsidR="007D0F88">
        <w:rPr>
          <w:bCs w:val="0"/>
        </w:rPr>
        <w:t xml:space="preserve"> </w:t>
      </w:r>
      <w:proofErr w:type="spellStart"/>
      <w:proofErr w:type="gramStart"/>
      <w:r w:rsidR="007D0F88">
        <w:rPr>
          <w:bCs w:val="0"/>
        </w:rPr>
        <w:t>ce</w:t>
      </w:r>
      <w:proofErr w:type="spellEnd"/>
      <w:proofErr w:type="gramEnd"/>
      <w:r w:rsidR="007D0F88">
        <w:rPr>
          <w:bCs w:val="0"/>
        </w:rPr>
        <w:t xml:space="preserve"> </w:t>
      </w:r>
      <w:proofErr w:type="spellStart"/>
      <w:r w:rsidR="007D0F88">
        <w:rPr>
          <w:bCs w:val="0"/>
        </w:rPr>
        <w:t>formulaire</w:t>
      </w:r>
      <w:proofErr w:type="spellEnd"/>
      <w:r w:rsidR="007D0F88">
        <w:rPr>
          <w:bCs w:val="0"/>
        </w:rPr>
        <w:t xml:space="preserve"> </w:t>
      </w:r>
      <w:proofErr w:type="spellStart"/>
      <w:r w:rsidR="007D0F88">
        <w:rPr>
          <w:bCs w:val="0"/>
        </w:rPr>
        <w:t>doivent</w:t>
      </w:r>
      <w:proofErr w:type="spellEnd"/>
      <w:r w:rsidR="007D0F88">
        <w:rPr>
          <w:bCs w:val="0"/>
        </w:rPr>
        <w:t xml:space="preserve"> </w:t>
      </w:r>
      <w:proofErr w:type="spellStart"/>
      <w:r w:rsidR="007D0F88">
        <w:rPr>
          <w:bCs w:val="0"/>
        </w:rPr>
        <w:t>être</w:t>
      </w:r>
      <w:proofErr w:type="spellEnd"/>
      <w:r w:rsidR="007D0F88">
        <w:rPr>
          <w:bCs w:val="0"/>
        </w:rPr>
        <w:t xml:space="preserve"> </w:t>
      </w:r>
      <w:proofErr w:type="spellStart"/>
      <w:r w:rsidR="007D0F88">
        <w:rPr>
          <w:bCs w:val="0"/>
        </w:rPr>
        <w:t>appuyées</w:t>
      </w:r>
      <w:proofErr w:type="spellEnd"/>
      <w:r w:rsidR="007D0F88">
        <w:rPr>
          <w:bCs w:val="0"/>
        </w:rPr>
        <w:t xml:space="preserve"> par les documents </w:t>
      </w:r>
      <w:proofErr w:type="spellStart"/>
      <w:r w:rsidR="007D0F88">
        <w:rPr>
          <w:bCs w:val="0"/>
        </w:rPr>
        <w:t>probants</w:t>
      </w:r>
      <w:proofErr w:type="spellEnd"/>
      <w:r w:rsidR="007D0F88">
        <w:rPr>
          <w:bCs w:val="0"/>
        </w:rPr>
        <w:t xml:space="preserve"> (facture </w:t>
      </w:r>
      <w:proofErr w:type="spellStart"/>
      <w:r w:rsidR="007D0F88">
        <w:rPr>
          <w:bCs w:val="0"/>
        </w:rPr>
        <w:t>d’achat</w:t>
      </w:r>
      <w:proofErr w:type="spellEnd"/>
      <w:r w:rsidR="007D0F88">
        <w:rPr>
          <w:bCs w:val="0"/>
        </w:rPr>
        <w:t xml:space="preserve">, </w:t>
      </w:r>
      <w:proofErr w:type="spellStart"/>
      <w:r w:rsidR="007D0F88">
        <w:rPr>
          <w:bCs w:val="0"/>
        </w:rPr>
        <w:t>contrat</w:t>
      </w:r>
      <w:proofErr w:type="spellEnd"/>
      <w:r w:rsidR="007D0F88">
        <w:rPr>
          <w:bCs w:val="0"/>
        </w:rPr>
        <w:t xml:space="preserve"> de location etc.)</w:t>
      </w:r>
    </w:p>
    <w:p w:rsidR="007D0F88" w:rsidRDefault="007D0F88" w:rsidP="007D0F88">
      <w:pPr>
        <w:pStyle w:val="Corpsdetexte2"/>
        <w:tabs>
          <w:tab w:val="left" w:pos="4620"/>
        </w:tabs>
        <w:rPr>
          <w:b w:val="0"/>
        </w:rPr>
      </w:pPr>
    </w:p>
    <w:p w:rsidR="007D0F88" w:rsidRDefault="007D0F88" w:rsidP="007D0F88">
      <w:pPr>
        <w:pStyle w:val="Corpsdetexte2"/>
        <w:tabs>
          <w:tab w:val="left" w:pos="4620"/>
        </w:tabs>
        <w:rPr>
          <w:b w:val="0"/>
        </w:rPr>
      </w:pPr>
      <w:r>
        <w:rPr>
          <w:b w:val="0"/>
        </w:rPr>
        <w:t xml:space="preserve">Cachet </w:t>
      </w:r>
      <w:proofErr w:type="gramStart"/>
      <w:r>
        <w:rPr>
          <w:b w:val="0"/>
        </w:rPr>
        <w:t>et</w:t>
      </w:r>
      <w:proofErr w:type="gramEnd"/>
      <w:r>
        <w:rPr>
          <w:b w:val="0"/>
        </w:rPr>
        <w:t xml:space="preserve"> signature de </w:t>
      </w:r>
      <w:proofErr w:type="spellStart"/>
      <w:r>
        <w:rPr>
          <w:b w:val="0"/>
        </w:rPr>
        <w:t>l’Entrepreneur</w:t>
      </w:r>
      <w:proofErr w:type="spellEnd"/>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r>
        <w:rPr>
          <w:bCs/>
          <w:sz w:val="40"/>
          <w:szCs w:val="40"/>
        </w:rPr>
        <w:br w:type="page"/>
      </w: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spacing w:before="240" w:after="240"/>
        <w:jc w:val="both"/>
        <w:rPr>
          <w:b/>
          <w:bCs/>
          <w:sz w:val="32"/>
          <w:szCs w:val="32"/>
        </w:rPr>
      </w:pPr>
    </w:p>
    <w:p w:rsidR="007D0F88" w:rsidRDefault="007D0F88" w:rsidP="007D0F88">
      <w:pPr>
        <w:spacing w:before="240" w:after="240"/>
        <w:jc w:val="both"/>
        <w:rPr>
          <w:b/>
          <w:bCs/>
          <w:sz w:val="32"/>
          <w:szCs w:val="32"/>
        </w:rPr>
      </w:pPr>
    </w:p>
    <w:p w:rsidR="007D0F88" w:rsidRDefault="007D0F88" w:rsidP="007D0F88">
      <w:pPr>
        <w:jc w:val="center"/>
        <w:rPr>
          <w:b/>
          <w:bCs/>
          <w:szCs w:val="28"/>
        </w:rPr>
      </w:pPr>
      <w:r>
        <w:rPr>
          <w:b/>
          <w:bCs/>
          <w:szCs w:val="28"/>
        </w:rPr>
        <w:t>ANNEXE N° 9 :</w:t>
      </w:r>
    </w:p>
    <w:p w:rsidR="007D0F88" w:rsidRDefault="007D0F88" w:rsidP="007D0F88">
      <w:pPr>
        <w:jc w:val="center"/>
        <w:rPr>
          <w:b/>
          <w:bCs/>
          <w:szCs w:val="28"/>
        </w:rPr>
      </w:pPr>
    </w:p>
    <w:p w:rsidR="007D0F88" w:rsidRDefault="007D0F88" w:rsidP="007D0F88">
      <w:pPr>
        <w:jc w:val="center"/>
        <w:rPr>
          <w:b/>
          <w:bCs/>
          <w:szCs w:val="28"/>
        </w:rPr>
      </w:pPr>
      <w:r>
        <w:rPr>
          <w:b/>
          <w:bCs/>
          <w:szCs w:val="28"/>
        </w:rPr>
        <w:t>LISTE DU PERSONNEL TECHNIQUE AFFECTE A CE CHANTIER</w:t>
      </w:r>
    </w:p>
    <w:p w:rsidR="007D0F88" w:rsidRDefault="007D0F88" w:rsidP="007D0F88">
      <w:pPr>
        <w:tabs>
          <w:tab w:val="left" w:pos="2501"/>
        </w:tabs>
        <w:spacing w:before="240" w:after="240"/>
        <w:jc w:val="both"/>
      </w:pPr>
    </w:p>
    <w:p w:rsidR="007D0F88" w:rsidRDefault="007D0F88" w:rsidP="007D0F88">
      <w:pPr>
        <w:spacing w:before="240" w:after="240"/>
        <w:jc w:val="both"/>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r>
        <w:rPr>
          <w:bCs/>
          <w:szCs w:val="28"/>
        </w:rPr>
        <w:br w:type="page"/>
      </w:r>
    </w:p>
    <w:p w:rsidR="007D0F88" w:rsidRDefault="007D0F88" w:rsidP="007D0F88">
      <w:pPr>
        <w:pStyle w:val="Corpsdetexte2"/>
        <w:tabs>
          <w:tab w:val="left" w:pos="4620"/>
        </w:tabs>
        <w:rPr>
          <w:b w:val="0"/>
          <w:bCs w:val="0"/>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40"/>
        <w:gridCol w:w="2366"/>
        <w:gridCol w:w="2428"/>
        <w:gridCol w:w="2454"/>
      </w:tblGrid>
      <w:tr w:rsidR="007D0F88" w:rsidTr="00422081">
        <w:tc>
          <w:tcPr>
            <w:tcW w:w="2336" w:type="dxa"/>
          </w:tcPr>
          <w:p w:rsidR="007D0F88" w:rsidRDefault="007D0F88" w:rsidP="00422081">
            <w:pPr>
              <w:pStyle w:val="Corpsdetexte2"/>
              <w:tabs>
                <w:tab w:val="left" w:pos="4620"/>
              </w:tabs>
              <w:rPr>
                <w:b w:val="0"/>
                <w:bCs w:val="0"/>
              </w:rPr>
            </w:pPr>
            <w:proofErr w:type="spellStart"/>
            <w:r>
              <w:rPr>
                <w:b w:val="0"/>
                <w:bCs w:val="0"/>
              </w:rPr>
              <w:t>Noms</w:t>
            </w:r>
            <w:proofErr w:type="spellEnd"/>
            <w:r>
              <w:rPr>
                <w:b w:val="0"/>
                <w:bCs w:val="0"/>
              </w:rPr>
              <w:t xml:space="preserve"> et </w:t>
            </w:r>
            <w:proofErr w:type="spellStart"/>
            <w:r>
              <w:rPr>
                <w:b w:val="0"/>
                <w:bCs w:val="0"/>
              </w:rPr>
              <w:t>prénoms</w:t>
            </w:r>
            <w:proofErr w:type="spellEnd"/>
          </w:p>
        </w:tc>
        <w:tc>
          <w:tcPr>
            <w:tcW w:w="2586" w:type="dxa"/>
          </w:tcPr>
          <w:p w:rsidR="007D0F88" w:rsidRDefault="007D0F88" w:rsidP="00422081">
            <w:pPr>
              <w:pStyle w:val="Corpsdetexte2"/>
              <w:tabs>
                <w:tab w:val="left" w:pos="4620"/>
              </w:tabs>
              <w:rPr>
                <w:b w:val="0"/>
                <w:bCs w:val="0"/>
              </w:rPr>
            </w:pPr>
            <w:proofErr w:type="spellStart"/>
            <w:r>
              <w:rPr>
                <w:b w:val="0"/>
                <w:bCs w:val="0"/>
              </w:rPr>
              <w:t>Fonctions</w:t>
            </w:r>
            <w:proofErr w:type="spellEnd"/>
          </w:p>
        </w:tc>
        <w:tc>
          <w:tcPr>
            <w:tcW w:w="2586" w:type="dxa"/>
          </w:tcPr>
          <w:p w:rsidR="007D0F88" w:rsidRDefault="007D0F88" w:rsidP="00422081">
            <w:pPr>
              <w:pStyle w:val="Corpsdetexte2"/>
              <w:tabs>
                <w:tab w:val="left" w:pos="4620"/>
              </w:tabs>
              <w:rPr>
                <w:b w:val="0"/>
                <w:bCs w:val="0"/>
              </w:rPr>
            </w:pPr>
            <w:r>
              <w:rPr>
                <w:b w:val="0"/>
                <w:bCs w:val="0"/>
              </w:rPr>
              <w:t>Qualifications</w:t>
            </w:r>
          </w:p>
        </w:tc>
        <w:tc>
          <w:tcPr>
            <w:tcW w:w="2586" w:type="dxa"/>
          </w:tcPr>
          <w:p w:rsidR="007D0F88" w:rsidRDefault="007D0F88" w:rsidP="00422081">
            <w:pPr>
              <w:pStyle w:val="Corpsdetexte2"/>
              <w:tabs>
                <w:tab w:val="left" w:pos="4620"/>
              </w:tabs>
              <w:spacing w:after="240"/>
              <w:rPr>
                <w:b w:val="0"/>
                <w:bCs w:val="0"/>
              </w:rPr>
            </w:pPr>
            <w:proofErr w:type="spellStart"/>
            <w:r>
              <w:rPr>
                <w:b w:val="0"/>
                <w:bCs w:val="0"/>
              </w:rPr>
              <w:t>Expérience</w:t>
            </w:r>
            <w:proofErr w:type="spellEnd"/>
          </w:p>
          <w:p w:rsidR="007D0F88" w:rsidRDefault="007D0F88" w:rsidP="00422081">
            <w:pPr>
              <w:pStyle w:val="Corpsdetexte2"/>
              <w:tabs>
                <w:tab w:val="left" w:pos="4620"/>
              </w:tabs>
              <w:spacing w:after="240"/>
              <w:rPr>
                <w:b w:val="0"/>
                <w:bCs w:val="0"/>
              </w:rPr>
            </w:pPr>
            <w:proofErr w:type="spellStart"/>
            <w:r>
              <w:rPr>
                <w:b w:val="0"/>
                <w:bCs w:val="0"/>
              </w:rPr>
              <w:t>professionnelle</w:t>
            </w:r>
            <w:proofErr w:type="spellEnd"/>
          </w:p>
        </w:tc>
      </w:tr>
      <w:tr w:rsidR="007D0F88" w:rsidTr="00422081">
        <w:trPr>
          <w:trHeight w:val="703"/>
        </w:trPr>
        <w:tc>
          <w:tcPr>
            <w:tcW w:w="233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r>
      <w:tr w:rsidR="007D0F88" w:rsidTr="00422081">
        <w:trPr>
          <w:trHeight w:val="543"/>
        </w:trPr>
        <w:tc>
          <w:tcPr>
            <w:tcW w:w="233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r>
      <w:tr w:rsidR="007D0F88" w:rsidTr="00422081">
        <w:trPr>
          <w:trHeight w:val="703"/>
        </w:trPr>
        <w:tc>
          <w:tcPr>
            <w:tcW w:w="233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r>
      <w:tr w:rsidR="007D0F88" w:rsidTr="00422081">
        <w:trPr>
          <w:trHeight w:val="515"/>
        </w:trPr>
        <w:tc>
          <w:tcPr>
            <w:tcW w:w="233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r>
      <w:tr w:rsidR="007D0F88" w:rsidTr="00422081">
        <w:trPr>
          <w:trHeight w:val="537"/>
        </w:trPr>
        <w:tc>
          <w:tcPr>
            <w:tcW w:w="233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r>
      <w:tr w:rsidR="007D0F88" w:rsidTr="00422081">
        <w:trPr>
          <w:trHeight w:val="711"/>
        </w:trPr>
        <w:tc>
          <w:tcPr>
            <w:tcW w:w="233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r>
      <w:tr w:rsidR="007D0F88" w:rsidTr="00422081">
        <w:trPr>
          <w:trHeight w:val="717"/>
        </w:trPr>
        <w:tc>
          <w:tcPr>
            <w:tcW w:w="233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r>
      <w:tr w:rsidR="007D0F88" w:rsidTr="00422081">
        <w:trPr>
          <w:trHeight w:val="694"/>
        </w:trPr>
        <w:tc>
          <w:tcPr>
            <w:tcW w:w="233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r>
      <w:tr w:rsidR="007D0F88" w:rsidTr="00422081">
        <w:tc>
          <w:tcPr>
            <w:tcW w:w="233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c>
          <w:tcPr>
            <w:tcW w:w="2586" w:type="dxa"/>
          </w:tcPr>
          <w:p w:rsidR="007D0F88" w:rsidRDefault="007D0F88" w:rsidP="00422081">
            <w:pPr>
              <w:pStyle w:val="Corpsdetexte2"/>
              <w:tabs>
                <w:tab w:val="left" w:pos="4620"/>
              </w:tabs>
              <w:rPr>
                <w:b w:val="0"/>
                <w:bCs w:val="0"/>
                <w:u w:val="single"/>
              </w:rPr>
            </w:pPr>
          </w:p>
        </w:tc>
      </w:tr>
    </w:tbl>
    <w:p w:rsidR="007D0F88" w:rsidRDefault="007D0F88" w:rsidP="007D0F88">
      <w:pPr>
        <w:pStyle w:val="Corpsdetexte2"/>
        <w:tabs>
          <w:tab w:val="left" w:pos="4620"/>
        </w:tabs>
        <w:rPr>
          <w:b w:val="0"/>
          <w:bCs w:val="0"/>
          <w:u w:val="single"/>
        </w:rPr>
      </w:pPr>
    </w:p>
    <w:p w:rsidR="007D0F88" w:rsidRDefault="007D0F88" w:rsidP="007D0F88">
      <w:pPr>
        <w:pStyle w:val="Corpsdetexte2"/>
        <w:tabs>
          <w:tab w:val="left" w:pos="4620"/>
        </w:tabs>
        <w:rPr>
          <w:bCs w:val="0"/>
        </w:rPr>
      </w:pPr>
      <w:r>
        <w:rPr>
          <w:b w:val="0"/>
          <w:bCs w:val="0"/>
        </w:rPr>
        <w:t>N.B.</w:t>
      </w:r>
      <w:r>
        <w:rPr>
          <w:bCs w:val="0"/>
        </w:rPr>
        <w:t xml:space="preserve"> Les </w:t>
      </w:r>
      <w:proofErr w:type="spellStart"/>
      <w:r>
        <w:rPr>
          <w:bCs w:val="0"/>
        </w:rPr>
        <w:t>informations</w:t>
      </w:r>
      <w:proofErr w:type="spellEnd"/>
      <w:r>
        <w:rPr>
          <w:bCs w:val="0"/>
        </w:rPr>
        <w:t xml:space="preserve"> </w:t>
      </w:r>
      <w:proofErr w:type="spellStart"/>
      <w:r>
        <w:rPr>
          <w:bCs w:val="0"/>
        </w:rPr>
        <w:t>contenues</w:t>
      </w:r>
      <w:proofErr w:type="spellEnd"/>
      <w:r>
        <w:rPr>
          <w:bCs w:val="0"/>
        </w:rPr>
        <w:t xml:space="preserve"> </w:t>
      </w:r>
      <w:proofErr w:type="spellStart"/>
      <w:r>
        <w:rPr>
          <w:bCs w:val="0"/>
        </w:rPr>
        <w:t>dans</w:t>
      </w:r>
      <w:proofErr w:type="spellEnd"/>
      <w:r>
        <w:rPr>
          <w:bCs w:val="0"/>
        </w:rPr>
        <w:t xml:space="preserve"> </w:t>
      </w:r>
      <w:proofErr w:type="spellStart"/>
      <w:proofErr w:type="gramStart"/>
      <w:r>
        <w:rPr>
          <w:bCs w:val="0"/>
        </w:rPr>
        <w:t>ce</w:t>
      </w:r>
      <w:proofErr w:type="spellEnd"/>
      <w:proofErr w:type="gramEnd"/>
      <w:r>
        <w:rPr>
          <w:bCs w:val="0"/>
        </w:rPr>
        <w:t xml:space="preserve"> </w:t>
      </w:r>
      <w:proofErr w:type="spellStart"/>
      <w:r>
        <w:rPr>
          <w:bCs w:val="0"/>
        </w:rPr>
        <w:t>formulaire</w:t>
      </w:r>
      <w:proofErr w:type="spellEnd"/>
      <w:r>
        <w:rPr>
          <w:bCs w:val="0"/>
        </w:rPr>
        <w:t xml:space="preserve"> </w:t>
      </w:r>
      <w:proofErr w:type="spellStart"/>
      <w:r>
        <w:rPr>
          <w:bCs w:val="0"/>
        </w:rPr>
        <w:t>doivent</w:t>
      </w:r>
      <w:proofErr w:type="spellEnd"/>
      <w:r>
        <w:rPr>
          <w:bCs w:val="0"/>
        </w:rPr>
        <w:t xml:space="preserve"> </w:t>
      </w:r>
      <w:proofErr w:type="spellStart"/>
      <w:r>
        <w:rPr>
          <w:bCs w:val="0"/>
        </w:rPr>
        <w:t>être</w:t>
      </w:r>
      <w:proofErr w:type="spellEnd"/>
      <w:r>
        <w:rPr>
          <w:bCs w:val="0"/>
        </w:rPr>
        <w:t xml:space="preserve"> </w:t>
      </w:r>
      <w:proofErr w:type="spellStart"/>
      <w:r>
        <w:rPr>
          <w:bCs w:val="0"/>
        </w:rPr>
        <w:t>appuyées</w:t>
      </w:r>
      <w:proofErr w:type="spellEnd"/>
      <w:r>
        <w:rPr>
          <w:bCs w:val="0"/>
        </w:rPr>
        <w:t xml:space="preserve"> par des documents </w:t>
      </w:r>
      <w:proofErr w:type="spellStart"/>
      <w:r>
        <w:rPr>
          <w:bCs w:val="0"/>
        </w:rPr>
        <w:t>probants</w:t>
      </w:r>
      <w:proofErr w:type="spellEnd"/>
      <w:r>
        <w:rPr>
          <w:bCs w:val="0"/>
        </w:rPr>
        <w:t>.</w:t>
      </w:r>
    </w:p>
    <w:p w:rsidR="007D0F88" w:rsidRDefault="007D0F88" w:rsidP="00CF44F6">
      <w:pPr>
        <w:pStyle w:val="Corpsdetexte2"/>
        <w:numPr>
          <w:ilvl w:val="0"/>
          <w:numId w:val="23"/>
        </w:numPr>
        <w:tabs>
          <w:tab w:val="clear" w:pos="2240"/>
          <w:tab w:val="left" w:pos="4620"/>
        </w:tabs>
        <w:jc w:val="both"/>
        <w:rPr>
          <w:bCs w:val="0"/>
        </w:rPr>
      </w:pPr>
      <w:proofErr w:type="spellStart"/>
      <w:r>
        <w:rPr>
          <w:bCs w:val="0"/>
        </w:rPr>
        <w:t>photocopie</w:t>
      </w:r>
      <w:proofErr w:type="spellEnd"/>
      <w:r>
        <w:rPr>
          <w:bCs w:val="0"/>
        </w:rPr>
        <w:t xml:space="preserve"> des </w:t>
      </w:r>
      <w:proofErr w:type="spellStart"/>
      <w:r>
        <w:rPr>
          <w:bCs w:val="0"/>
        </w:rPr>
        <w:t>certificats</w:t>
      </w:r>
      <w:proofErr w:type="spellEnd"/>
      <w:r>
        <w:rPr>
          <w:bCs w:val="0"/>
        </w:rPr>
        <w:t xml:space="preserve"> de travail</w:t>
      </w:r>
    </w:p>
    <w:p w:rsidR="007D0F88" w:rsidRDefault="007D0F88" w:rsidP="00CF44F6">
      <w:pPr>
        <w:pStyle w:val="Corpsdetexte2"/>
        <w:numPr>
          <w:ilvl w:val="0"/>
          <w:numId w:val="23"/>
        </w:numPr>
        <w:tabs>
          <w:tab w:val="clear" w:pos="2240"/>
          <w:tab w:val="left" w:pos="4620"/>
        </w:tabs>
        <w:jc w:val="both"/>
        <w:rPr>
          <w:bCs w:val="0"/>
        </w:rPr>
      </w:pPr>
      <w:proofErr w:type="spellStart"/>
      <w:r>
        <w:rPr>
          <w:bCs w:val="0"/>
        </w:rPr>
        <w:t>photocopie</w:t>
      </w:r>
      <w:proofErr w:type="spellEnd"/>
      <w:r>
        <w:rPr>
          <w:bCs w:val="0"/>
        </w:rPr>
        <w:t xml:space="preserve"> des </w:t>
      </w:r>
      <w:proofErr w:type="spellStart"/>
      <w:r>
        <w:rPr>
          <w:bCs w:val="0"/>
        </w:rPr>
        <w:t>Diplômes</w:t>
      </w:r>
      <w:proofErr w:type="spellEnd"/>
    </w:p>
    <w:p w:rsidR="007D0F88" w:rsidRDefault="007D0F88" w:rsidP="007D0F88">
      <w:pPr>
        <w:pStyle w:val="Corpsdetexte2"/>
        <w:tabs>
          <w:tab w:val="left" w:pos="4620"/>
        </w:tabs>
        <w:rPr>
          <w:bCs w:val="0"/>
        </w:rPr>
      </w:pPr>
    </w:p>
    <w:p w:rsidR="007D0F88" w:rsidRDefault="007D0F88" w:rsidP="007D0F88">
      <w:pPr>
        <w:pStyle w:val="Corpsdetexte2"/>
        <w:tabs>
          <w:tab w:val="left" w:pos="4620"/>
        </w:tabs>
        <w:rPr>
          <w:b w:val="0"/>
        </w:rPr>
      </w:pPr>
      <w:r>
        <w:rPr>
          <w:b w:val="0"/>
        </w:rPr>
        <w:t xml:space="preserve">Cachet </w:t>
      </w:r>
      <w:proofErr w:type="gramStart"/>
      <w:r>
        <w:rPr>
          <w:b w:val="0"/>
        </w:rPr>
        <w:t>et</w:t>
      </w:r>
      <w:proofErr w:type="gramEnd"/>
      <w:r>
        <w:rPr>
          <w:b w:val="0"/>
        </w:rPr>
        <w:t xml:space="preserve"> signature de </w:t>
      </w:r>
      <w:proofErr w:type="spellStart"/>
      <w:r>
        <w:rPr>
          <w:b w:val="0"/>
        </w:rPr>
        <w:t>l’Entrepreneur</w:t>
      </w:r>
      <w:proofErr w:type="spellEnd"/>
    </w:p>
    <w:p w:rsidR="007D0F88" w:rsidRDefault="007D0F88" w:rsidP="007D0F88">
      <w:pPr>
        <w:pStyle w:val="Corpsdetexte2"/>
        <w:tabs>
          <w:tab w:val="left" w:pos="4620"/>
        </w:tabs>
        <w:rPr>
          <w:b w:val="0"/>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r>
        <w:rPr>
          <w:bCs/>
          <w:sz w:val="40"/>
          <w:szCs w:val="40"/>
        </w:rPr>
        <w:br w:type="page"/>
      </w: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spacing w:before="240" w:after="240"/>
        <w:jc w:val="both"/>
        <w:rPr>
          <w:b/>
          <w:bCs/>
          <w:sz w:val="32"/>
          <w:szCs w:val="32"/>
        </w:rPr>
      </w:pPr>
    </w:p>
    <w:p w:rsidR="007D0F88" w:rsidRDefault="007D0F88" w:rsidP="007D0F88">
      <w:pPr>
        <w:spacing w:before="240" w:after="240"/>
        <w:jc w:val="both"/>
        <w:rPr>
          <w:b/>
          <w:bCs/>
          <w:sz w:val="32"/>
          <w:szCs w:val="32"/>
        </w:rPr>
      </w:pPr>
    </w:p>
    <w:p w:rsidR="007D0F88" w:rsidRDefault="007D0F88" w:rsidP="007D0F88">
      <w:pPr>
        <w:spacing w:before="240" w:after="240"/>
        <w:jc w:val="both"/>
        <w:rPr>
          <w:b/>
          <w:bCs/>
          <w:sz w:val="32"/>
          <w:szCs w:val="32"/>
        </w:rPr>
      </w:pPr>
    </w:p>
    <w:p w:rsidR="007D0F88" w:rsidRDefault="007D0F88" w:rsidP="007D0F88">
      <w:pPr>
        <w:jc w:val="center"/>
        <w:rPr>
          <w:b/>
          <w:bCs/>
          <w:szCs w:val="28"/>
        </w:rPr>
      </w:pPr>
      <w:r>
        <w:rPr>
          <w:b/>
          <w:bCs/>
          <w:szCs w:val="28"/>
        </w:rPr>
        <w:t>ANNEXE N° 10 :</w:t>
      </w:r>
    </w:p>
    <w:p w:rsidR="007D0F88" w:rsidRDefault="007D0F88" w:rsidP="007D0F88">
      <w:pPr>
        <w:jc w:val="center"/>
        <w:rPr>
          <w:b/>
          <w:bCs/>
          <w:sz w:val="16"/>
          <w:szCs w:val="16"/>
        </w:rPr>
      </w:pPr>
    </w:p>
    <w:p w:rsidR="007D0F88" w:rsidRDefault="007D0F88" w:rsidP="007D0F88">
      <w:pPr>
        <w:tabs>
          <w:tab w:val="left" w:pos="2501"/>
        </w:tabs>
        <w:spacing w:before="240" w:after="240"/>
        <w:jc w:val="center"/>
      </w:pPr>
      <w:r>
        <w:rPr>
          <w:b/>
          <w:bCs/>
          <w:szCs w:val="28"/>
        </w:rPr>
        <w:t>MODELE D’ATTESTATION DE SURFACE FINANCIERE</w:t>
      </w:r>
    </w:p>
    <w:p w:rsidR="007D0F88" w:rsidRDefault="007D0F88" w:rsidP="007D0F88">
      <w:pPr>
        <w:spacing w:before="240" w:after="240"/>
        <w:jc w:val="both"/>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p>
    <w:p w:rsidR="007D0F88" w:rsidRDefault="007D0F88" w:rsidP="007D0F88">
      <w:pPr>
        <w:jc w:val="both"/>
        <w:rPr>
          <w:bCs/>
          <w:szCs w:val="28"/>
        </w:rPr>
      </w:pPr>
      <w:r>
        <w:rPr>
          <w:bCs/>
          <w:szCs w:val="28"/>
        </w:rPr>
        <w:br w:type="page"/>
      </w:r>
    </w:p>
    <w:p w:rsidR="007D0F88" w:rsidRDefault="007D0F88" w:rsidP="007D0F88">
      <w:pPr>
        <w:jc w:val="center"/>
        <w:rPr>
          <w:b/>
          <w:bCs/>
          <w:szCs w:val="28"/>
        </w:rPr>
      </w:pPr>
    </w:p>
    <w:p w:rsidR="007D0F88" w:rsidRDefault="007D0F88" w:rsidP="007D0F88">
      <w:pPr>
        <w:jc w:val="center"/>
        <w:rPr>
          <w:b/>
          <w:bCs/>
          <w:szCs w:val="28"/>
        </w:rPr>
      </w:pPr>
    </w:p>
    <w:p w:rsidR="007D0F88" w:rsidRDefault="007D0F88" w:rsidP="007D0F88">
      <w:pPr>
        <w:spacing w:line="360" w:lineRule="auto"/>
        <w:ind w:firstLine="709"/>
        <w:rPr>
          <w:bCs/>
        </w:rPr>
      </w:pPr>
      <w:r>
        <w:rPr>
          <w:bCs/>
        </w:rPr>
        <w:t>Nous soussignés [</w:t>
      </w:r>
      <w:r>
        <w:rPr>
          <w:bCs/>
          <w:i/>
        </w:rPr>
        <w:t>NOM ET ADRESSE COMPLETE DE LA BANQUE</w:t>
      </w:r>
      <w:r>
        <w:rPr>
          <w:bCs/>
        </w:rPr>
        <w:t xml:space="preserve">] </w:t>
      </w:r>
    </w:p>
    <w:p w:rsidR="007D0F88" w:rsidRDefault="007D0F88" w:rsidP="007D0F88">
      <w:pPr>
        <w:spacing w:line="360" w:lineRule="auto"/>
        <w:ind w:firstLine="709"/>
        <w:rPr>
          <w:bCs/>
        </w:rPr>
      </w:pPr>
      <w:r>
        <w:rPr>
          <w:bCs/>
        </w:rPr>
        <w:t>Attestons que :</w:t>
      </w:r>
    </w:p>
    <w:p w:rsidR="007D0F88" w:rsidRDefault="007D0F88" w:rsidP="007D0F88">
      <w:pPr>
        <w:spacing w:line="360" w:lineRule="auto"/>
        <w:ind w:firstLine="709"/>
        <w:jc w:val="both"/>
        <w:rPr>
          <w:bCs/>
        </w:rPr>
      </w:pPr>
      <w:r>
        <w:rPr>
          <w:bCs/>
        </w:rPr>
        <w:t>[</w:t>
      </w:r>
      <w:r>
        <w:rPr>
          <w:bCs/>
          <w:i/>
        </w:rPr>
        <w:t>NOM ET ADRESSE COMPLETE DU SOUMISSIONNAIRE</w:t>
      </w:r>
      <w:r>
        <w:rPr>
          <w:bCs/>
        </w:rPr>
        <w:t>], titulaire du compte [</w:t>
      </w:r>
      <w:r>
        <w:rPr>
          <w:bCs/>
          <w:i/>
        </w:rPr>
        <w:t>NUMERO DU COMPTE</w:t>
      </w:r>
      <w:r>
        <w:rPr>
          <w:bCs/>
        </w:rPr>
        <w:t>] ouvert dans nos livres, dispose des ressources suffisantes (ou peut facilement avoir accès au crédit) pour financer des contrats à concurrence de [</w:t>
      </w:r>
      <w:r>
        <w:rPr>
          <w:bCs/>
          <w:i/>
        </w:rPr>
        <w:t>MONTANT DE LA SURFACE FINANCIERE</w:t>
      </w:r>
      <w:r>
        <w:rPr>
          <w:bCs/>
        </w:rPr>
        <w:t>].</w:t>
      </w:r>
    </w:p>
    <w:p w:rsidR="007D0F88" w:rsidRDefault="007D0F88" w:rsidP="007D0F88">
      <w:pPr>
        <w:spacing w:line="360" w:lineRule="auto"/>
        <w:ind w:firstLine="709"/>
        <w:jc w:val="both"/>
        <w:rPr>
          <w:bCs/>
        </w:rPr>
      </w:pPr>
      <w:r>
        <w:rPr>
          <w:bCs/>
        </w:rPr>
        <w:t>En foi de quoi cette attestation lui est  délivrée pour servir et valoir ce que de droit.</w:t>
      </w:r>
    </w:p>
    <w:p w:rsidR="007D0F88" w:rsidRDefault="007D0F88" w:rsidP="007D0F88">
      <w:pPr>
        <w:spacing w:line="360" w:lineRule="auto"/>
        <w:ind w:left="3545"/>
        <w:jc w:val="center"/>
        <w:rPr>
          <w:bCs/>
        </w:rPr>
      </w:pPr>
      <w:r>
        <w:rPr>
          <w:bCs/>
        </w:rPr>
        <w:t>Fait à [</w:t>
      </w:r>
      <w:r>
        <w:rPr>
          <w:bCs/>
          <w:i/>
        </w:rPr>
        <w:t>Lieu</w:t>
      </w:r>
      <w:r>
        <w:rPr>
          <w:bCs/>
        </w:rPr>
        <w:t>], le [</w:t>
      </w:r>
      <w:r>
        <w:rPr>
          <w:bCs/>
          <w:i/>
        </w:rPr>
        <w:t>Date</w:t>
      </w:r>
      <w:r>
        <w:rPr>
          <w:bCs/>
        </w:rPr>
        <w:t>].</w:t>
      </w:r>
    </w:p>
    <w:p w:rsidR="007D0F88" w:rsidRDefault="007D0F88" w:rsidP="007D0F88">
      <w:pPr>
        <w:spacing w:line="360" w:lineRule="auto"/>
        <w:ind w:left="3545"/>
        <w:jc w:val="center"/>
        <w:rPr>
          <w:bCs/>
        </w:rPr>
      </w:pPr>
    </w:p>
    <w:p w:rsidR="007D0F88" w:rsidRDefault="007D0F88" w:rsidP="007D0F88">
      <w:pPr>
        <w:spacing w:line="360" w:lineRule="auto"/>
        <w:ind w:left="3545"/>
        <w:jc w:val="center"/>
        <w:rPr>
          <w:bCs/>
        </w:rPr>
      </w:pPr>
    </w:p>
    <w:p w:rsidR="007D0F88" w:rsidRDefault="007D0F88" w:rsidP="007D0F88">
      <w:pPr>
        <w:spacing w:line="360" w:lineRule="auto"/>
        <w:ind w:left="3545"/>
        <w:jc w:val="center"/>
        <w:rPr>
          <w:bCs/>
        </w:rPr>
      </w:pPr>
      <w:r>
        <w:rPr>
          <w:bCs/>
        </w:rPr>
        <w:t>Le Directeur  de  [</w:t>
      </w:r>
      <w:r>
        <w:rPr>
          <w:bCs/>
          <w:i/>
        </w:rPr>
        <w:t>NOM DE LA BANQUE</w:t>
      </w:r>
      <w:r>
        <w:rPr>
          <w:bCs/>
        </w:rPr>
        <w:t>]</w:t>
      </w:r>
    </w:p>
    <w:p w:rsidR="0092782D" w:rsidRDefault="0092782D" w:rsidP="00F50540">
      <w:pPr>
        <w:rPr>
          <w:color w:val="auto"/>
        </w:rPr>
      </w:pPr>
    </w:p>
    <w:p w:rsidR="0092782D" w:rsidRDefault="0092782D" w:rsidP="00F50540">
      <w:pPr>
        <w:rPr>
          <w:color w:val="auto"/>
        </w:rPr>
      </w:pPr>
    </w:p>
    <w:p w:rsidR="0092782D" w:rsidRDefault="0092782D" w:rsidP="00F50540">
      <w:pPr>
        <w:rPr>
          <w:color w:val="auto"/>
        </w:rPr>
      </w:pPr>
    </w:p>
    <w:p w:rsidR="00F50540" w:rsidRPr="008D7A98" w:rsidRDefault="00F50540" w:rsidP="00F50540">
      <w:pPr>
        <w:rPr>
          <w:color w:val="auto"/>
        </w:rPr>
      </w:pPr>
    </w:p>
    <w:p w:rsidR="00AD2F49" w:rsidRDefault="00AD2F49" w:rsidP="00AD2F49">
      <w:pPr>
        <w:jc w:val="center"/>
        <w:rPr>
          <w:rFonts w:ascii="Arial" w:hAnsi="Arial" w:cs="Arial"/>
          <w:b/>
          <w:color w:val="auto"/>
        </w:rPr>
      </w:pPr>
    </w:p>
    <w:p w:rsidR="00C6098B" w:rsidRDefault="00C6098B" w:rsidP="00C6098B">
      <w:pPr>
        <w:tabs>
          <w:tab w:val="left" w:pos="945"/>
        </w:tabs>
        <w:rPr>
          <w:rFonts w:ascii="Arial" w:hAnsi="Arial" w:cs="Arial"/>
          <w:b/>
          <w:color w:val="auto"/>
        </w:rPr>
      </w:pPr>
      <w:r>
        <w:rPr>
          <w:rFonts w:ascii="Arial" w:hAnsi="Arial" w:cs="Arial"/>
          <w:b/>
          <w:color w:val="auto"/>
        </w:rPr>
        <w:tab/>
      </w:r>
    </w:p>
    <w:p w:rsidR="00C6098B" w:rsidRDefault="00C6098B" w:rsidP="00C6098B">
      <w:pPr>
        <w:jc w:val="center"/>
        <w:rPr>
          <w:rFonts w:ascii="Arial" w:hAnsi="Arial" w:cs="Arial"/>
          <w:b/>
          <w:color w:val="auto"/>
        </w:rPr>
      </w:pPr>
    </w:p>
    <w:p w:rsidR="00C6098B" w:rsidRDefault="00C6098B" w:rsidP="00AD2F49">
      <w:pPr>
        <w:jc w:val="center"/>
        <w:rPr>
          <w:rFonts w:ascii="Arial" w:hAnsi="Arial" w:cs="Arial"/>
          <w:b/>
          <w:color w:val="auto"/>
        </w:rPr>
      </w:pPr>
    </w:p>
    <w:p w:rsidR="00C6098B" w:rsidRDefault="00C6098B" w:rsidP="00AD2F49">
      <w:pPr>
        <w:jc w:val="center"/>
        <w:rPr>
          <w:rFonts w:ascii="Arial" w:hAnsi="Arial" w:cs="Arial"/>
          <w:b/>
          <w:color w:val="auto"/>
        </w:rPr>
      </w:pPr>
    </w:p>
    <w:p w:rsidR="00C6098B" w:rsidRDefault="00C6098B" w:rsidP="00AD2F49">
      <w:pPr>
        <w:jc w:val="center"/>
        <w:rPr>
          <w:rFonts w:ascii="Arial" w:hAnsi="Arial" w:cs="Arial"/>
          <w:b/>
          <w:color w:val="auto"/>
        </w:rPr>
      </w:pPr>
    </w:p>
    <w:p w:rsidR="00C6098B" w:rsidRDefault="00C6098B" w:rsidP="00AD2F49">
      <w:pPr>
        <w:jc w:val="center"/>
        <w:rPr>
          <w:rFonts w:ascii="Arial" w:hAnsi="Arial" w:cs="Arial"/>
          <w:b/>
          <w:color w:val="auto"/>
        </w:rPr>
      </w:pPr>
    </w:p>
    <w:p w:rsidR="00C6098B" w:rsidRDefault="00C6098B" w:rsidP="00AD2F49">
      <w:pPr>
        <w:jc w:val="center"/>
        <w:rPr>
          <w:rFonts w:ascii="Arial" w:hAnsi="Arial" w:cs="Arial"/>
          <w:b/>
          <w:color w:val="auto"/>
        </w:rPr>
      </w:pPr>
    </w:p>
    <w:p w:rsidR="00C6098B" w:rsidRDefault="00C6098B" w:rsidP="00AD2F49">
      <w:pPr>
        <w:jc w:val="center"/>
        <w:rPr>
          <w:rFonts w:ascii="Arial" w:hAnsi="Arial" w:cs="Arial"/>
          <w:b/>
          <w:color w:val="auto"/>
        </w:rPr>
      </w:pPr>
    </w:p>
    <w:p w:rsidR="005776A3" w:rsidRDefault="005776A3" w:rsidP="005776A3">
      <w:pPr>
        <w:rPr>
          <w:rFonts w:cs="Tahoma"/>
          <w:b/>
          <w:sz w:val="22"/>
          <w:szCs w:val="22"/>
        </w:rPr>
      </w:pPr>
    </w:p>
    <w:p w:rsidR="005776A3" w:rsidRPr="00522F1B" w:rsidRDefault="005776A3" w:rsidP="005776A3">
      <w:pPr>
        <w:rPr>
          <w:rFonts w:cs="Tahoma"/>
          <w:sz w:val="22"/>
          <w:szCs w:val="22"/>
        </w:rPr>
      </w:pPr>
    </w:p>
    <w:p w:rsidR="005776A3" w:rsidRDefault="005776A3" w:rsidP="005776A3">
      <w:pPr>
        <w:jc w:val="both"/>
        <w:outlineLvl w:val="0"/>
        <w:rPr>
          <w:rFonts w:cs="Tahoma"/>
          <w:b/>
          <w:caps/>
          <w:sz w:val="22"/>
          <w:szCs w:val="22"/>
        </w:rPr>
      </w:pPr>
    </w:p>
    <w:p w:rsidR="005776A3" w:rsidRDefault="005776A3" w:rsidP="005776A3">
      <w:pPr>
        <w:jc w:val="both"/>
        <w:outlineLvl w:val="0"/>
        <w:rPr>
          <w:rFonts w:cs="Tahoma"/>
          <w:b/>
          <w:caps/>
        </w:rPr>
      </w:pPr>
    </w:p>
    <w:p w:rsidR="005776A3" w:rsidRDefault="005776A3" w:rsidP="005776A3">
      <w:pPr>
        <w:jc w:val="both"/>
        <w:outlineLvl w:val="0"/>
        <w:rPr>
          <w:rFonts w:cs="Tahoma"/>
          <w:b/>
          <w:caps/>
        </w:rPr>
      </w:pPr>
    </w:p>
    <w:p w:rsidR="005776A3" w:rsidRDefault="005776A3" w:rsidP="005776A3">
      <w:pPr>
        <w:jc w:val="both"/>
        <w:outlineLvl w:val="0"/>
        <w:rPr>
          <w:rFonts w:cs="Tahoma"/>
          <w:b/>
          <w:caps/>
        </w:rPr>
      </w:pPr>
    </w:p>
    <w:p w:rsidR="005776A3" w:rsidRPr="00F96CB3" w:rsidRDefault="005776A3" w:rsidP="005776A3">
      <w:pPr>
        <w:jc w:val="both"/>
        <w:outlineLvl w:val="0"/>
        <w:rPr>
          <w:rFonts w:cs="Tahoma"/>
          <w:b/>
          <w:caps/>
        </w:rPr>
      </w:pPr>
    </w:p>
    <w:p w:rsidR="005776A3" w:rsidRPr="00F96CB3" w:rsidRDefault="005776A3" w:rsidP="005776A3">
      <w:pPr>
        <w:jc w:val="both"/>
        <w:rPr>
          <w:rFonts w:cs="Tahoma"/>
        </w:rPr>
      </w:pPr>
    </w:p>
    <w:p w:rsidR="005776A3" w:rsidRPr="00F96CB3" w:rsidRDefault="005776A3" w:rsidP="005776A3">
      <w:pPr>
        <w:jc w:val="both"/>
        <w:rPr>
          <w:rFonts w:cs="Tahoma"/>
        </w:rPr>
      </w:pPr>
    </w:p>
    <w:p w:rsidR="005776A3" w:rsidRPr="00F96CB3" w:rsidRDefault="005776A3" w:rsidP="005776A3">
      <w:pPr>
        <w:jc w:val="both"/>
        <w:rPr>
          <w:rFonts w:cs="Tahoma"/>
        </w:rPr>
      </w:pPr>
    </w:p>
    <w:p w:rsidR="005776A3" w:rsidRPr="00F96CB3" w:rsidRDefault="005776A3" w:rsidP="005776A3">
      <w:pPr>
        <w:jc w:val="both"/>
        <w:rPr>
          <w:rFonts w:cs="Tahoma"/>
        </w:rPr>
      </w:pPr>
    </w:p>
    <w:p w:rsidR="005776A3" w:rsidRPr="00F96CB3" w:rsidRDefault="005776A3" w:rsidP="005776A3">
      <w:pPr>
        <w:rPr>
          <w:rFonts w:cs="Tahoma"/>
        </w:rPr>
      </w:pPr>
    </w:p>
    <w:p w:rsidR="005776A3" w:rsidRPr="00F96CB3" w:rsidRDefault="005776A3" w:rsidP="005776A3">
      <w:pPr>
        <w:rPr>
          <w:rFonts w:cs="Tahoma"/>
        </w:rPr>
      </w:pPr>
    </w:p>
    <w:p w:rsidR="005776A3" w:rsidRPr="00F96CB3" w:rsidRDefault="005776A3" w:rsidP="005776A3">
      <w:pPr>
        <w:rPr>
          <w:rFonts w:cs="Tahoma"/>
        </w:rPr>
      </w:pPr>
    </w:p>
    <w:p w:rsidR="005776A3" w:rsidRPr="00F96CB3" w:rsidRDefault="005776A3" w:rsidP="005776A3">
      <w:pPr>
        <w:rPr>
          <w:rFonts w:cs="Tahoma"/>
        </w:rPr>
      </w:pPr>
    </w:p>
    <w:p w:rsidR="005776A3" w:rsidRDefault="005776A3" w:rsidP="005776A3">
      <w:pPr>
        <w:rPr>
          <w:rFonts w:cs="Tahoma"/>
          <w:sz w:val="22"/>
          <w:szCs w:val="22"/>
        </w:rPr>
      </w:pPr>
    </w:p>
    <w:p w:rsidR="005776A3" w:rsidRPr="007117BA" w:rsidRDefault="005776A3" w:rsidP="005776A3">
      <w:pPr>
        <w:rPr>
          <w:rFonts w:cs="Tahoma"/>
          <w:sz w:val="22"/>
          <w:szCs w:val="22"/>
        </w:rPr>
      </w:pPr>
    </w:p>
    <w:p w:rsidR="005776A3" w:rsidRPr="007117BA" w:rsidRDefault="005776A3" w:rsidP="005776A3">
      <w:pPr>
        <w:jc w:val="center"/>
        <w:rPr>
          <w:rFonts w:cs="Tahoma"/>
          <w:b/>
          <w:sz w:val="22"/>
          <w:szCs w:val="22"/>
        </w:rPr>
      </w:pPr>
    </w:p>
    <w:p w:rsidR="00F50540" w:rsidRPr="008D7A98" w:rsidRDefault="00F50540" w:rsidP="00F50540">
      <w:pPr>
        <w:spacing w:before="120"/>
        <w:jc w:val="center"/>
        <w:rPr>
          <w:rFonts w:ascii="Arial" w:hAnsi="Arial" w:cs="Arial"/>
          <w:b/>
          <w:bCs/>
          <w:color w:val="auto"/>
        </w:rPr>
      </w:pPr>
    </w:p>
    <w:p w:rsidR="00F50540" w:rsidRPr="008D7A98" w:rsidRDefault="00F50540" w:rsidP="00F50540">
      <w:pPr>
        <w:spacing w:before="120"/>
        <w:jc w:val="center"/>
        <w:rPr>
          <w:rFonts w:ascii="Arial" w:hAnsi="Arial" w:cs="Arial"/>
          <w:b/>
          <w:bCs/>
          <w:color w:val="auto"/>
        </w:rPr>
      </w:pPr>
    </w:p>
    <w:p w:rsidR="0069485D" w:rsidRDefault="007264E2" w:rsidP="0089131B">
      <w:pPr>
        <w:pStyle w:val="Titre5"/>
        <w:rPr>
          <w:rFonts w:ascii="Arial" w:hAnsi="Arial" w:cs="Arial"/>
          <w:color w:val="auto"/>
          <w:sz w:val="28"/>
          <w:szCs w:val="28"/>
        </w:rPr>
      </w:pPr>
      <w:r>
        <w:rPr>
          <w:rFonts w:ascii="Arial" w:hAnsi="Arial" w:cs="Arial"/>
          <w:noProof/>
          <w:color w:val="auto"/>
          <w:sz w:val="28"/>
          <w:szCs w:val="28"/>
        </w:rPr>
        <w:pict>
          <v:shape id="_x0000_s1246" type="#_x0000_t202" style="position:absolute;left:0;text-align:left;margin-left:303.85pt;margin-top:14.05pt;width:198.9pt;height:113.3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46">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sz w:val="16"/>
                            <w:szCs w:val="16"/>
                            <w:lang w:val="en-US"/>
                          </w:rPr>
                          <w:t>MAKENENE</w:t>
                        </w:r>
                        <w:r w:rsidRPr="006D3227">
                          <w:rPr>
                            <w:rFonts w:cs="Tahoma"/>
                            <w:sz w:val="16"/>
                            <w:szCs w:val="16"/>
                            <w:lang w:val="en-US"/>
                          </w:rPr>
                          <w:t xml:space="preserve"> 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2668BA">
                  <w:pPr>
                    <w:rPr>
                      <w:lang w:val="en-US"/>
                    </w:rPr>
                  </w:pPr>
                </w:p>
              </w:txbxContent>
            </v:textbox>
          </v:shape>
        </w:pict>
      </w:r>
      <w:r>
        <w:rPr>
          <w:rFonts w:ascii="Arial" w:hAnsi="Arial" w:cs="Arial"/>
          <w:noProof/>
          <w:color w:val="auto"/>
          <w:sz w:val="28"/>
          <w:szCs w:val="28"/>
        </w:rPr>
        <w:pict>
          <v:shape id="_x0000_s1244" type="#_x0000_t202" style="position:absolute;left:0;text-align:left;margin-left:-30.3pt;margin-top:14.05pt;width:189.15pt;height:105.6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44">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sidRPr="006D3227">
                          <w:rPr>
                            <w:rFonts w:cs="Tahoma"/>
                            <w:sz w:val="16"/>
                            <w:szCs w:val="16"/>
                            <w:lang w:val="en-US"/>
                          </w:rPr>
                          <w:t>COMMUNE D</w:t>
                        </w:r>
                        <w:r>
                          <w:rPr>
                            <w:rFonts w:cs="Tahoma"/>
                            <w:sz w:val="16"/>
                            <w:szCs w:val="16"/>
                            <w:lang w:val="en-US"/>
                          </w:rPr>
                          <w:t>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2668BA"/>
              </w:txbxContent>
            </v:textbox>
          </v:shape>
        </w:pict>
      </w:r>
    </w:p>
    <w:p w:rsidR="0069485D" w:rsidRDefault="002668BA" w:rsidP="0089131B">
      <w:pPr>
        <w:pStyle w:val="Titre5"/>
        <w:rPr>
          <w:rFonts w:ascii="Arial" w:hAnsi="Arial" w:cs="Arial"/>
          <w:color w:val="auto"/>
          <w:sz w:val="28"/>
          <w:szCs w:val="28"/>
        </w:rPr>
      </w:pPr>
      <w:r>
        <w:rPr>
          <w:rFonts w:ascii="Arial" w:hAnsi="Arial" w:cs="Arial"/>
          <w:noProof/>
          <w:color w:val="auto"/>
          <w:sz w:val="28"/>
          <w:szCs w:val="28"/>
        </w:rPr>
        <w:drawing>
          <wp:anchor distT="0" distB="0" distL="114300" distR="114300" simplePos="0" relativeHeight="251658752" behindDoc="0" locked="0" layoutInCell="1" allowOverlap="1">
            <wp:simplePos x="0" y="0"/>
            <wp:positionH relativeFrom="column">
              <wp:posOffset>2519680</wp:posOffset>
            </wp:positionH>
            <wp:positionV relativeFrom="paragraph">
              <wp:posOffset>88265</wp:posOffset>
            </wp:positionV>
            <wp:extent cx="838200" cy="990600"/>
            <wp:effectExtent l="19050" t="0" r="0" b="0"/>
            <wp:wrapNone/>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p>
    <w:p w:rsidR="0069485D" w:rsidRDefault="002668BA" w:rsidP="002668BA">
      <w:pPr>
        <w:pStyle w:val="Titre5"/>
        <w:tabs>
          <w:tab w:val="left" w:pos="600"/>
          <w:tab w:val="left" w:pos="8265"/>
        </w:tabs>
        <w:jc w:val="left"/>
        <w:rPr>
          <w:rFonts w:ascii="Arial" w:hAnsi="Arial" w:cs="Arial"/>
          <w:color w:val="auto"/>
          <w:sz w:val="28"/>
          <w:szCs w:val="28"/>
        </w:rPr>
      </w:pPr>
      <w:r>
        <w:rPr>
          <w:rFonts w:ascii="Arial" w:hAnsi="Arial" w:cs="Arial"/>
          <w:color w:val="auto"/>
          <w:sz w:val="28"/>
          <w:szCs w:val="28"/>
        </w:rPr>
        <w:tab/>
      </w:r>
      <w:r>
        <w:rPr>
          <w:rFonts w:ascii="Arial" w:hAnsi="Arial" w:cs="Arial"/>
          <w:color w:val="auto"/>
          <w:sz w:val="28"/>
          <w:szCs w:val="28"/>
        </w:rPr>
        <w:tab/>
      </w:r>
    </w:p>
    <w:p w:rsidR="0069485D" w:rsidRDefault="0069485D" w:rsidP="0089131B">
      <w:pPr>
        <w:pStyle w:val="Titre5"/>
        <w:rPr>
          <w:rFonts w:ascii="Arial" w:hAnsi="Arial" w:cs="Arial"/>
          <w:color w:val="auto"/>
          <w:sz w:val="28"/>
          <w:szCs w:val="28"/>
        </w:rPr>
      </w:pPr>
    </w:p>
    <w:p w:rsidR="0069485D" w:rsidRDefault="0069485D" w:rsidP="0089131B">
      <w:pPr>
        <w:pStyle w:val="Titre5"/>
        <w:rPr>
          <w:rFonts w:ascii="Arial" w:hAnsi="Arial" w:cs="Arial"/>
          <w:color w:val="auto"/>
          <w:sz w:val="28"/>
          <w:szCs w:val="28"/>
        </w:rPr>
      </w:pPr>
    </w:p>
    <w:p w:rsidR="0069485D" w:rsidRDefault="0069485D" w:rsidP="0089131B">
      <w:pPr>
        <w:pStyle w:val="Titre5"/>
        <w:rPr>
          <w:rFonts w:ascii="Arial" w:hAnsi="Arial" w:cs="Arial"/>
          <w:color w:val="auto"/>
          <w:sz w:val="28"/>
          <w:szCs w:val="28"/>
        </w:rPr>
      </w:pPr>
    </w:p>
    <w:p w:rsidR="0069485D" w:rsidRDefault="0069485D" w:rsidP="0089131B">
      <w:pPr>
        <w:pStyle w:val="Titre5"/>
        <w:rPr>
          <w:rFonts w:ascii="Arial" w:hAnsi="Arial" w:cs="Arial"/>
          <w:color w:val="auto"/>
          <w:sz w:val="28"/>
          <w:szCs w:val="28"/>
        </w:rPr>
      </w:pPr>
    </w:p>
    <w:p w:rsidR="0069485D" w:rsidRDefault="0069485D" w:rsidP="0089131B">
      <w:pPr>
        <w:pStyle w:val="Titre5"/>
        <w:rPr>
          <w:rFonts w:ascii="Arial" w:hAnsi="Arial" w:cs="Arial"/>
          <w:color w:val="auto"/>
          <w:sz w:val="28"/>
          <w:szCs w:val="28"/>
        </w:rPr>
      </w:pPr>
    </w:p>
    <w:p w:rsidR="0069485D" w:rsidRDefault="0069485D" w:rsidP="0089131B">
      <w:pPr>
        <w:pStyle w:val="Titre5"/>
        <w:rPr>
          <w:rFonts w:ascii="Arial" w:hAnsi="Arial" w:cs="Arial"/>
          <w:color w:val="auto"/>
          <w:sz w:val="28"/>
          <w:szCs w:val="28"/>
        </w:rPr>
      </w:pPr>
    </w:p>
    <w:p w:rsidR="0069485D" w:rsidRDefault="0069485D" w:rsidP="0089131B">
      <w:pPr>
        <w:pStyle w:val="Titre5"/>
        <w:rPr>
          <w:rFonts w:ascii="Arial" w:hAnsi="Arial" w:cs="Arial"/>
          <w:color w:val="auto"/>
          <w:sz w:val="28"/>
          <w:szCs w:val="28"/>
        </w:rPr>
      </w:pPr>
    </w:p>
    <w:p w:rsidR="0069485D" w:rsidRDefault="0069485D" w:rsidP="0089131B">
      <w:pPr>
        <w:pStyle w:val="Titre5"/>
        <w:rPr>
          <w:rFonts w:ascii="Arial" w:hAnsi="Arial" w:cs="Arial"/>
          <w:color w:val="auto"/>
          <w:sz w:val="28"/>
          <w:szCs w:val="28"/>
        </w:rPr>
      </w:pPr>
    </w:p>
    <w:p w:rsidR="0069485D" w:rsidRDefault="0069485D" w:rsidP="0089131B">
      <w:pPr>
        <w:pStyle w:val="Titre5"/>
        <w:rPr>
          <w:rFonts w:ascii="Arial" w:hAnsi="Arial" w:cs="Arial"/>
          <w:color w:val="auto"/>
          <w:sz w:val="28"/>
          <w:szCs w:val="28"/>
        </w:rPr>
      </w:pPr>
    </w:p>
    <w:p w:rsidR="0069485D" w:rsidRDefault="0069485D" w:rsidP="0089131B">
      <w:pPr>
        <w:pStyle w:val="Titre5"/>
        <w:rPr>
          <w:rFonts w:ascii="Arial" w:hAnsi="Arial" w:cs="Arial"/>
          <w:color w:val="auto"/>
          <w:sz w:val="28"/>
          <w:szCs w:val="28"/>
        </w:rPr>
      </w:pPr>
    </w:p>
    <w:p w:rsidR="002668BA" w:rsidRPr="006D3227" w:rsidRDefault="002668BA" w:rsidP="002668BA">
      <w:pPr>
        <w:pStyle w:val="Titre5"/>
        <w:rPr>
          <w:rFonts w:cs="Tahoma"/>
          <w:color w:val="auto"/>
          <w:sz w:val="28"/>
          <w:szCs w:val="28"/>
        </w:rPr>
      </w:pPr>
      <w:r w:rsidRPr="006D3227">
        <w:rPr>
          <w:rFonts w:cs="Tahoma"/>
          <w:color w:val="auto"/>
          <w:sz w:val="28"/>
          <w:szCs w:val="28"/>
        </w:rPr>
        <w:t>COMMISSION INTERNE DE PASSATION DES MARCHES</w:t>
      </w:r>
    </w:p>
    <w:p w:rsidR="002668BA" w:rsidRPr="00535FA5" w:rsidRDefault="002668BA" w:rsidP="002668BA">
      <w:pPr>
        <w:jc w:val="center"/>
        <w:rPr>
          <w:rFonts w:cs="Tahoma"/>
          <w:b/>
          <w:i/>
          <w:color w:val="auto"/>
          <w:sz w:val="28"/>
          <w:szCs w:val="28"/>
          <w:lang w:val="en-US"/>
        </w:rPr>
      </w:pPr>
      <w:r w:rsidRPr="00535FA5">
        <w:rPr>
          <w:rFonts w:cs="Tahoma"/>
          <w:b/>
          <w:i/>
          <w:color w:val="auto"/>
          <w:sz w:val="28"/>
          <w:szCs w:val="28"/>
          <w:lang w:val="en-US"/>
        </w:rPr>
        <w:t>TENDERS’ BOARD</w:t>
      </w:r>
    </w:p>
    <w:p w:rsidR="002668BA" w:rsidRPr="00535FA5" w:rsidRDefault="002668BA" w:rsidP="002668BA">
      <w:pPr>
        <w:jc w:val="center"/>
        <w:rPr>
          <w:rFonts w:cs="Tahoma"/>
          <w:b/>
          <w:i/>
          <w:color w:val="auto"/>
          <w:sz w:val="28"/>
          <w:szCs w:val="28"/>
          <w:lang w:val="en-US"/>
        </w:rPr>
      </w:pPr>
      <w:r w:rsidRPr="00535FA5">
        <w:rPr>
          <w:rFonts w:cs="Tahoma"/>
          <w:b/>
          <w:i/>
          <w:color w:val="auto"/>
          <w:sz w:val="28"/>
          <w:szCs w:val="28"/>
          <w:lang w:val="en-US"/>
        </w:rPr>
        <w:t>- :- :- :- :- :- :- :- :-</w:t>
      </w:r>
    </w:p>
    <w:p w:rsidR="002668BA" w:rsidRPr="00535FA5" w:rsidRDefault="002668BA" w:rsidP="002668BA">
      <w:pPr>
        <w:rPr>
          <w:rFonts w:ascii="Arial" w:hAnsi="Arial" w:cs="Arial"/>
          <w:color w:val="auto"/>
          <w:lang w:val="en-US"/>
        </w:rPr>
      </w:pPr>
    </w:p>
    <w:p w:rsidR="002668BA" w:rsidRPr="00535FA5" w:rsidRDefault="007264E2" w:rsidP="002668BA">
      <w:pPr>
        <w:rPr>
          <w:rFonts w:ascii="Arial" w:hAnsi="Arial" w:cs="Arial"/>
          <w:color w:val="auto"/>
          <w:lang w:val="en-US"/>
        </w:rPr>
      </w:pPr>
      <w:r w:rsidRPr="007264E2">
        <w:rPr>
          <w:rFonts w:cs="Tahoma"/>
          <w:noProof/>
          <w:color w:val="auto"/>
          <w:sz w:val="20"/>
        </w:rPr>
        <w:pict>
          <v:shape id="_x0000_s1243" type="#_x0000_t136" style="position:absolute;margin-left:86.25pt;margin-top:8.65pt;width:317.6pt;height:30.45pt;z-index:251736576" fillcolor="black">
            <v:shadow color="#868686"/>
            <v:textpath style="font-family:&quot;Arial Black&quot;;font-size:18pt;v-text-kern:t" trim="t" fitpath="t" string="APPEL D’OFFRES NATIONAL OUVERT"/>
          </v:shape>
        </w:pict>
      </w:r>
    </w:p>
    <w:p w:rsidR="002668BA" w:rsidRPr="00535FA5" w:rsidRDefault="002668BA" w:rsidP="002668BA">
      <w:pPr>
        <w:rPr>
          <w:rFonts w:ascii="Arial" w:hAnsi="Arial" w:cs="Arial"/>
          <w:color w:val="auto"/>
          <w:lang w:val="en-US"/>
        </w:rPr>
      </w:pPr>
    </w:p>
    <w:p w:rsidR="002668BA" w:rsidRPr="00535FA5" w:rsidRDefault="002668BA" w:rsidP="002668BA">
      <w:pPr>
        <w:jc w:val="center"/>
        <w:rPr>
          <w:rFonts w:ascii="Arial" w:hAnsi="Arial" w:cs="Arial"/>
          <w:b/>
          <w:bCs/>
          <w:color w:val="auto"/>
          <w:sz w:val="36"/>
          <w:lang w:val="en-US"/>
        </w:rPr>
      </w:pPr>
    </w:p>
    <w:p w:rsidR="002668BA" w:rsidRPr="002668BA" w:rsidRDefault="002668BA" w:rsidP="002668BA">
      <w:pPr>
        <w:pStyle w:val="Titre5"/>
        <w:jc w:val="left"/>
        <w:rPr>
          <w:rFonts w:ascii="Arial" w:hAnsi="Arial" w:cs="Arial"/>
          <w:color w:val="auto"/>
          <w:sz w:val="32"/>
          <w:szCs w:val="32"/>
          <w:lang w:val="en-US"/>
        </w:rPr>
      </w:pPr>
    </w:p>
    <w:p w:rsidR="002668BA" w:rsidRPr="002668BA" w:rsidRDefault="002668BA" w:rsidP="002668BA">
      <w:pPr>
        <w:rPr>
          <w:b/>
          <w:color w:val="auto"/>
          <w:sz w:val="28"/>
          <w:szCs w:val="28"/>
          <w:lang w:val="en-US"/>
        </w:rPr>
      </w:pPr>
    </w:p>
    <w:p w:rsidR="003906D4" w:rsidRPr="003906D4" w:rsidRDefault="003906D4" w:rsidP="003906D4">
      <w:pPr>
        <w:jc w:val="center"/>
        <w:rPr>
          <w:rFonts w:eastAsia="Calibri" w:cs="Tahoma"/>
          <w:b/>
          <w:lang w:eastAsia="en-US"/>
        </w:rPr>
      </w:pPr>
      <w:r w:rsidRPr="003906D4">
        <w:rPr>
          <w:rFonts w:cs="Tahoma"/>
          <w:b/>
        </w:rPr>
        <w:t>N°_</w:t>
      </w:r>
      <w:r w:rsidR="00274B84">
        <w:rPr>
          <w:rFonts w:cs="Tahoma"/>
          <w:b/>
        </w:rPr>
        <w:t>001</w:t>
      </w:r>
      <w:r w:rsidRPr="003906D4">
        <w:rPr>
          <w:rFonts w:cs="Tahoma"/>
          <w:b/>
        </w:rPr>
        <w:t>_/AONO/C/</w:t>
      </w:r>
      <w:r w:rsidRPr="003906D4">
        <w:rPr>
          <w:rFonts w:cs="Tahoma"/>
          <w:b/>
          <w:color w:val="auto"/>
        </w:rPr>
        <w:t>MAK</w:t>
      </w:r>
      <w:r w:rsidRPr="003906D4">
        <w:rPr>
          <w:rFonts w:cs="Tahoma"/>
          <w:b/>
        </w:rPr>
        <w:t>/CIPM/2023DU ….</w:t>
      </w:r>
      <w:r w:rsidRPr="003906D4">
        <w:rPr>
          <w:rFonts w:eastAsia="Calibri" w:cs="Tahoma"/>
          <w:b/>
          <w:lang w:eastAsia="en-US"/>
        </w:rPr>
        <w:t>POUR LES TRAVAUX DE CONSTRUCTION D’UNE CITE MUNICIPALE DANS LA COMMUNE DE MAKENENE</w:t>
      </w:r>
      <w:proofErr w:type="gramStart"/>
      <w:r w:rsidRPr="003906D4">
        <w:rPr>
          <w:rFonts w:eastAsia="Calibri" w:cs="Tahoma"/>
          <w:b/>
          <w:lang w:eastAsia="en-US"/>
        </w:rPr>
        <w:t>,DEPARTEMENT</w:t>
      </w:r>
      <w:proofErr w:type="gramEnd"/>
      <w:r w:rsidRPr="003906D4">
        <w:rPr>
          <w:rFonts w:eastAsia="Calibri" w:cs="Tahoma"/>
          <w:b/>
          <w:lang w:eastAsia="en-US"/>
        </w:rPr>
        <w:t xml:space="preserve"> DU MBAM ET INOUBOU, REGION DU CENTRE.</w:t>
      </w:r>
    </w:p>
    <w:p w:rsidR="003906D4" w:rsidRPr="003906D4" w:rsidRDefault="003906D4" w:rsidP="003906D4">
      <w:pPr>
        <w:ind w:left="720"/>
        <w:rPr>
          <w:rFonts w:cs="Tahoma"/>
          <w:b/>
          <w:bCs/>
          <w:sz w:val="16"/>
          <w:szCs w:val="16"/>
        </w:rPr>
      </w:pPr>
    </w:p>
    <w:p w:rsidR="003906D4" w:rsidRPr="003906D4" w:rsidRDefault="003906D4" w:rsidP="003906D4">
      <w:pPr>
        <w:jc w:val="center"/>
        <w:rPr>
          <w:rFonts w:ascii="Arial" w:hAnsi="Arial" w:cs="Arial"/>
          <w:b/>
          <w:bCs/>
          <w:color w:val="auto"/>
          <w:sz w:val="32"/>
          <w:szCs w:val="32"/>
        </w:rPr>
      </w:pPr>
    </w:p>
    <w:p w:rsidR="003906D4" w:rsidRPr="003906D4" w:rsidRDefault="003906D4" w:rsidP="003906D4">
      <w:pPr>
        <w:jc w:val="center"/>
        <w:rPr>
          <w:rFonts w:ascii="Arial" w:hAnsi="Arial" w:cs="Arial"/>
          <w:b/>
          <w:bCs/>
          <w:color w:val="auto"/>
          <w:sz w:val="32"/>
          <w:szCs w:val="32"/>
        </w:rPr>
      </w:pPr>
    </w:p>
    <w:p w:rsidR="003906D4" w:rsidRPr="003906D4" w:rsidRDefault="003906D4" w:rsidP="003906D4">
      <w:pPr>
        <w:ind w:right="-427"/>
        <w:jc w:val="center"/>
        <w:rPr>
          <w:rFonts w:ascii="Arial" w:hAnsi="Arial" w:cs="Arial"/>
          <w:b/>
          <w:bCs/>
          <w:color w:val="auto"/>
          <w:sz w:val="32"/>
          <w:szCs w:val="32"/>
        </w:rPr>
      </w:pPr>
      <w:r w:rsidRPr="003906D4">
        <w:rPr>
          <w:rFonts w:cs="Tahoma"/>
          <w:b/>
          <w:bCs/>
          <w:color w:val="auto"/>
        </w:rPr>
        <w:t>FINANCEMENT </w:t>
      </w:r>
      <w:proofErr w:type="gramStart"/>
      <w:r w:rsidRPr="003906D4">
        <w:rPr>
          <w:rFonts w:cs="Tahoma"/>
          <w:b/>
          <w:bCs/>
          <w:color w:val="auto"/>
        </w:rPr>
        <w:t>:</w:t>
      </w:r>
      <w:r w:rsidRPr="003906D4">
        <w:rPr>
          <w:rFonts w:cs="Tahoma"/>
          <w:bCs/>
        </w:rPr>
        <w:t>BUDGET</w:t>
      </w:r>
      <w:proofErr w:type="gramEnd"/>
      <w:r w:rsidRPr="003906D4">
        <w:rPr>
          <w:rFonts w:cs="Tahoma"/>
          <w:bCs/>
        </w:rPr>
        <w:t xml:space="preserve"> D’INVESTISSEMENT PUBLIC MINDDEVEL,EXERCICE 2023</w:t>
      </w:r>
    </w:p>
    <w:p w:rsidR="00E66D73" w:rsidRPr="008D7A98" w:rsidRDefault="00E66D73" w:rsidP="003906D4">
      <w:pPr>
        <w:jc w:val="center"/>
        <w:rPr>
          <w:rFonts w:ascii="Arial" w:hAnsi="Arial" w:cs="Arial"/>
          <w:b/>
          <w:bCs/>
          <w:color w:val="auto"/>
          <w:sz w:val="32"/>
          <w:szCs w:val="32"/>
        </w:rPr>
      </w:pPr>
    </w:p>
    <w:p w:rsidR="00E66D73" w:rsidRPr="008D7A98" w:rsidRDefault="00E66D73" w:rsidP="00E66D73">
      <w:pPr>
        <w:jc w:val="center"/>
        <w:rPr>
          <w:rFonts w:ascii="Arial" w:hAnsi="Arial" w:cs="Arial"/>
          <w:b/>
          <w:bCs/>
          <w:color w:val="auto"/>
          <w:sz w:val="32"/>
          <w:szCs w:val="32"/>
        </w:rPr>
      </w:pPr>
    </w:p>
    <w:p w:rsidR="00E66D73" w:rsidRPr="008D7A98" w:rsidRDefault="00E66D73" w:rsidP="00E66D73">
      <w:pPr>
        <w:jc w:val="center"/>
        <w:rPr>
          <w:rFonts w:ascii="Arial" w:hAnsi="Arial" w:cs="Arial"/>
          <w:b/>
          <w:bCs/>
          <w:color w:val="auto"/>
          <w:sz w:val="32"/>
          <w:szCs w:val="32"/>
        </w:rPr>
      </w:pPr>
    </w:p>
    <w:p w:rsidR="00E66D73" w:rsidRPr="008D7A98" w:rsidRDefault="00E66D73" w:rsidP="00E66D73">
      <w:pPr>
        <w:jc w:val="center"/>
        <w:rPr>
          <w:rFonts w:ascii="Arial" w:hAnsi="Arial" w:cs="Arial"/>
          <w:b/>
          <w:bCs/>
          <w:color w:val="auto"/>
          <w:sz w:val="32"/>
          <w:szCs w:val="32"/>
        </w:rPr>
      </w:pPr>
    </w:p>
    <w:p w:rsidR="00E66D73" w:rsidRPr="002668BA" w:rsidRDefault="002668BA" w:rsidP="002668BA">
      <w:pPr>
        <w:rPr>
          <w:rFonts w:cs="Tahoma"/>
          <w:b/>
          <w:bCs/>
          <w:color w:val="auto"/>
        </w:rPr>
      </w:pPr>
      <w:r w:rsidRPr="002668BA">
        <w:rPr>
          <w:rFonts w:cs="Tahoma"/>
          <w:b/>
          <w:bCs/>
          <w:color w:val="auto"/>
        </w:rPr>
        <w:t>IMPUTATION BUDGETAIRE</w:t>
      </w:r>
      <w:r w:rsidR="00E66D73" w:rsidRPr="002668BA">
        <w:rPr>
          <w:rFonts w:cs="Tahoma"/>
          <w:b/>
          <w:bCs/>
          <w:color w:val="auto"/>
        </w:rPr>
        <w:t xml:space="preserve"> : </w:t>
      </w:r>
    </w:p>
    <w:p w:rsidR="0089131B" w:rsidRPr="008D7A98" w:rsidRDefault="0089131B" w:rsidP="0089131B">
      <w:pPr>
        <w:jc w:val="center"/>
        <w:rPr>
          <w:rFonts w:ascii="Arial" w:hAnsi="Arial" w:cs="Arial"/>
          <w:color w:val="auto"/>
        </w:rPr>
      </w:pPr>
    </w:p>
    <w:p w:rsidR="0089131B" w:rsidRDefault="0089131B" w:rsidP="0089131B">
      <w:pPr>
        <w:jc w:val="center"/>
        <w:rPr>
          <w:rFonts w:ascii="Arial" w:hAnsi="Arial" w:cs="Arial"/>
          <w:color w:val="auto"/>
        </w:rPr>
      </w:pPr>
    </w:p>
    <w:p w:rsidR="003906D4" w:rsidRDefault="003906D4" w:rsidP="0089131B">
      <w:pPr>
        <w:jc w:val="center"/>
        <w:rPr>
          <w:rFonts w:ascii="Arial" w:hAnsi="Arial" w:cs="Arial"/>
          <w:color w:val="auto"/>
        </w:rPr>
      </w:pPr>
    </w:p>
    <w:p w:rsidR="003906D4" w:rsidRDefault="003906D4"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56668E" w:rsidRDefault="0056668E" w:rsidP="0089131B">
      <w:pPr>
        <w:jc w:val="center"/>
        <w:rPr>
          <w:rFonts w:ascii="Arial" w:hAnsi="Arial" w:cs="Arial"/>
          <w:color w:val="auto"/>
        </w:rPr>
      </w:pPr>
    </w:p>
    <w:p w:rsidR="0089131B" w:rsidRPr="008D7A98" w:rsidRDefault="0089131B" w:rsidP="0089131B">
      <w:pPr>
        <w:pStyle w:val="Titre5"/>
        <w:jc w:val="both"/>
        <w:rPr>
          <w:rFonts w:ascii="Arial" w:hAnsi="Arial" w:cs="Arial"/>
          <w:color w:val="auto"/>
        </w:rPr>
      </w:pPr>
    </w:p>
    <w:p w:rsidR="0089131B" w:rsidRPr="008D7A98" w:rsidRDefault="0089131B" w:rsidP="0089131B">
      <w:pPr>
        <w:shd w:val="clear" w:color="auto" w:fill="FFFFFF"/>
        <w:rPr>
          <w:rFonts w:ascii="Arial" w:hAnsi="Arial" w:cs="Arial"/>
          <w:color w:val="auto"/>
        </w:rPr>
      </w:pPr>
    </w:p>
    <w:p w:rsidR="0056668E" w:rsidRDefault="0056668E" w:rsidP="0089131B">
      <w:pPr>
        <w:widowControl w:val="0"/>
        <w:shd w:val="clear" w:color="auto" w:fill="FFFFFF"/>
        <w:jc w:val="center"/>
        <w:rPr>
          <w:rFonts w:cs="Tahoma"/>
          <w:b/>
          <w:color w:val="auto"/>
          <w:sz w:val="40"/>
          <w:szCs w:val="40"/>
        </w:rPr>
      </w:pPr>
    </w:p>
    <w:p w:rsidR="0056668E" w:rsidRDefault="0056668E" w:rsidP="0089131B">
      <w:pPr>
        <w:widowControl w:val="0"/>
        <w:shd w:val="clear" w:color="auto" w:fill="FFFFFF"/>
        <w:jc w:val="center"/>
        <w:rPr>
          <w:rFonts w:cs="Tahoma"/>
          <w:b/>
          <w:color w:val="auto"/>
          <w:sz w:val="40"/>
          <w:szCs w:val="40"/>
        </w:rPr>
      </w:pPr>
    </w:p>
    <w:p w:rsidR="0056668E" w:rsidRDefault="0056668E" w:rsidP="0089131B">
      <w:pPr>
        <w:widowControl w:val="0"/>
        <w:shd w:val="clear" w:color="auto" w:fill="FFFFFF"/>
        <w:jc w:val="center"/>
        <w:rPr>
          <w:rFonts w:cs="Tahoma"/>
          <w:b/>
          <w:color w:val="auto"/>
          <w:sz w:val="40"/>
          <w:szCs w:val="40"/>
        </w:rPr>
      </w:pPr>
    </w:p>
    <w:p w:rsidR="0056668E" w:rsidRDefault="0056668E" w:rsidP="0089131B">
      <w:pPr>
        <w:widowControl w:val="0"/>
        <w:shd w:val="clear" w:color="auto" w:fill="FFFFFF"/>
        <w:jc w:val="center"/>
        <w:rPr>
          <w:rFonts w:cs="Tahoma"/>
          <w:b/>
          <w:color w:val="auto"/>
          <w:sz w:val="40"/>
          <w:szCs w:val="40"/>
        </w:rPr>
      </w:pPr>
    </w:p>
    <w:p w:rsidR="0056668E" w:rsidRDefault="0056668E" w:rsidP="0089131B">
      <w:pPr>
        <w:widowControl w:val="0"/>
        <w:shd w:val="clear" w:color="auto" w:fill="FFFFFF"/>
        <w:jc w:val="center"/>
        <w:rPr>
          <w:rFonts w:cs="Tahoma"/>
          <w:b/>
          <w:color w:val="auto"/>
          <w:sz w:val="40"/>
          <w:szCs w:val="40"/>
        </w:rPr>
      </w:pPr>
    </w:p>
    <w:p w:rsidR="0056668E" w:rsidRDefault="0056668E" w:rsidP="0089131B">
      <w:pPr>
        <w:widowControl w:val="0"/>
        <w:shd w:val="clear" w:color="auto" w:fill="FFFFFF"/>
        <w:jc w:val="center"/>
        <w:rPr>
          <w:rFonts w:cs="Tahoma"/>
          <w:b/>
          <w:color w:val="auto"/>
          <w:sz w:val="40"/>
          <w:szCs w:val="40"/>
        </w:rPr>
      </w:pPr>
    </w:p>
    <w:p w:rsidR="0056668E" w:rsidRDefault="0056668E" w:rsidP="0089131B">
      <w:pPr>
        <w:widowControl w:val="0"/>
        <w:shd w:val="clear" w:color="auto" w:fill="FFFFFF"/>
        <w:jc w:val="center"/>
        <w:rPr>
          <w:rFonts w:cs="Tahoma"/>
          <w:b/>
          <w:color w:val="auto"/>
          <w:sz w:val="40"/>
          <w:szCs w:val="40"/>
        </w:rPr>
      </w:pPr>
    </w:p>
    <w:p w:rsidR="0056668E" w:rsidRDefault="0056668E" w:rsidP="0089131B">
      <w:pPr>
        <w:widowControl w:val="0"/>
        <w:shd w:val="clear" w:color="auto" w:fill="FFFFFF"/>
        <w:jc w:val="center"/>
        <w:rPr>
          <w:rFonts w:cs="Tahoma"/>
          <w:b/>
          <w:color w:val="auto"/>
          <w:sz w:val="40"/>
          <w:szCs w:val="40"/>
        </w:rPr>
      </w:pPr>
    </w:p>
    <w:p w:rsidR="0089131B" w:rsidRPr="002668BA" w:rsidRDefault="00DB345F" w:rsidP="0089131B">
      <w:pPr>
        <w:widowControl w:val="0"/>
        <w:shd w:val="clear" w:color="auto" w:fill="FFFFFF"/>
        <w:jc w:val="center"/>
        <w:rPr>
          <w:rFonts w:cs="Tahoma"/>
          <w:b/>
          <w:color w:val="auto"/>
          <w:sz w:val="40"/>
          <w:szCs w:val="40"/>
        </w:rPr>
      </w:pPr>
      <w:r>
        <w:rPr>
          <w:rFonts w:cs="Tahoma"/>
          <w:b/>
          <w:color w:val="auto"/>
          <w:sz w:val="40"/>
          <w:szCs w:val="40"/>
        </w:rPr>
        <w:t>PIECE N</w:t>
      </w:r>
      <w:r w:rsidR="0089131B" w:rsidRPr="002668BA">
        <w:rPr>
          <w:rFonts w:cs="Tahoma"/>
          <w:b/>
          <w:color w:val="auto"/>
          <w:sz w:val="40"/>
          <w:szCs w:val="40"/>
        </w:rPr>
        <w:t>° 1</w:t>
      </w:r>
      <w:r w:rsidR="003E03DB">
        <w:rPr>
          <w:rFonts w:cs="Tahoma"/>
          <w:b/>
          <w:color w:val="auto"/>
          <w:sz w:val="40"/>
          <w:szCs w:val="40"/>
        </w:rPr>
        <w:t>0</w:t>
      </w:r>
      <w:r w:rsidR="0089131B" w:rsidRPr="002668BA">
        <w:rPr>
          <w:rFonts w:cs="Tahoma"/>
          <w:b/>
          <w:color w:val="auto"/>
          <w:sz w:val="40"/>
          <w:szCs w:val="40"/>
        </w:rPr>
        <w:t> :</w:t>
      </w:r>
    </w:p>
    <w:p w:rsidR="0089131B" w:rsidRDefault="0089131B" w:rsidP="0089131B">
      <w:pPr>
        <w:widowControl w:val="0"/>
        <w:shd w:val="clear" w:color="auto" w:fill="FFFFFF"/>
        <w:spacing w:before="120" w:after="120"/>
        <w:jc w:val="center"/>
        <w:rPr>
          <w:rFonts w:cs="Tahoma"/>
          <w:b/>
          <w:bCs/>
          <w:iCs/>
          <w:smallCaps/>
          <w:color w:val="auto"/>
          <w:sz w:val="40"/>
          <w:szCs w:val="40"/>
        </w:rPr>
      </w:pPr>
      <w:r w:rsidRPr="002668BA">
        <w:rPr>
          <w:rFonts w:cs="Tahoma"/>
          <w:b/>
          <w:bCs/>
          <w:iCs/>
          <w:smallCaps/>
          <w:color w:val="auto"/>
          <w:sz w:val="40"/>
          <w:szCs w:val="40"/>
        </w:rPr>
        <w:t>PLAN</w:t>
      </w:r>
      <w:r w:rsidR="00DC1A83" w:rsidRPr="002668BA">
        <w:rPr>
          <w:rFonts w:cs="Tahoma"/>
          <w:b/>
          <w:bCs/>
          <w:iCs/>
          <w:smallCaps/>
          <w:color w:val="auto"/>
          <w:sz w:val="40"/>
          <w:szCs w:val="40"/>
        </w:rPr>
        <w:t>S</w:t>
      </w: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Default="007136EC" w:rsidP="0089131B">
      <w:pPr>
        <w:widowControl w:val="0"/>
        <w:shd w:val="clear" w:color="auto" w:fill="FFFFFF"/>
        <w:spacing w:before="120" w:after="120"/>
        <w:jc w:val="center"/>
        <w:rPr>
          <w:rFonts w:cs="Tahoma"/>
          <w:b/>
          <w:bCs/>
          <w:iCs/>
          <w:smallCaps/>
          <w:color w:val="auto"/>
          <w:sz w:val="40"/>
          <w:szCs w:val="40"/>
        </w:rPr>
      </w:pPr>
    </w:p>
    <w:p w:rsidR="007136EC" w:rsidRPr="002668BA" w:rsidRDefault="007136EC" w:rsidP="0089131B">
      <w:pPr>
        <w:widowControl w:val="0"/>
        <w:shd w:val="clear" w:color="auto" w:fill="FFFFFF"/>
        <w:spacing w:before="120" w:after="120"/>
        <w:jc w:val="center"/>
        <w:rPr>
          <w:rFonts w:cs="Tahoma"/>
          <w:b/>
          <w:bCs/>
          <w:iCs/>
          <w:smallCaps/>
          <w:color w:val="auto"/>
          <w:sz w:val="40"/>
          <w:szCs w:val="40"/>
        </w:rPr>
      </w:pPr>
    </w:p>
    <w:p w:rsidR="0089131B" w:rsidRDefault="0089131B"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7136EC">
      <w:r>
        <w:rPr>
          <w:noProof/>
        </w:rPr>
        <w:drawing>
          <wp:anchor distT="0" distB="0" distL="114300" distR="114300" simplePos="0" relativeHeight="251776512" behindDoc="0" locked="0" layoutInCell="1" allowOverlap="1">
            <wp:simplePos x="0" y="0"/>
            <wp:positionH relativeFrom="column">
              <wp:posOffset>-289618</wp:posOffset>
            </wp:positionH>
            <wp:positionV relativeFrom="paragraph">
              <wp:posOffset>-468976</wp:posOffset>
            </wp:positionV>
            <wp:extent cx="6686550" cy="8386618"/>
            <wp:effectExtent l="19050" t="0" r="0" b="0"/>
            <wp:wrapNone/>
            <wp:docPr id="15" name="Image 1" descr="C:\Users\pc\Documents\IMG_202302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IMG_20230216_0001.jpg"/>
                    <pic:cNvPicPr>
                      <a:picLocks noChangeAspect="1" noChangeArrowheads="1"/>
                    </pic:cNvPicPr>
                  </pic:nvPicPr>
                  <pic:blipFill>
                    <a:blip r:embed="rId75" cstate="print"/>
                    <a:srcRect r="6555"/>
                    <a:stretch>
                      <a:fillRect/>
                    </a:stretch>
                  </pic:blipFill>
                  <pic:spPr bwMode="auto">
                    <a:xfrm>
                      <a:off x="0" y="0"/>
                      <a:ext cx="6686550" cy="8386618"/>
                    </a:xfrm>
                    <a:prstGeom prst="rect">
                      <a:avLst/>
                    </a:prstGeom>
                    <a:noFill/>
                    <a:ln w="9525">
                      <a:noFill/>
                      <a:miter lim="800000"/>
                      <a:headEnd/>
                      <a:tailEnd/>
                    </a:ln>
                  </pic:spPr>
                </pic:pic>
              </a:graphicData>
            </a:graphic>
          </wp:anchor>
        </w:drawing>
      </w:r>
    </w:p>
    <w:p w:rsidR="007136EC" w:rsidRDefault="007136EC" w:rsidP="007136EC"/>
    <w:p w:rsidR="007136EC" w:rsidRDefault="007136EC" w:rsidP="007136EC"/>
    <w:p w:rsidR="007136EC" w:rsidRDefault="007136EC" w:rsidP="007136EC"/>
    <w:p w:rsidR="007136EC" w:rsidRDefault="007136EC" w:rsidP="007136EC">
      <w:r>
        <w:rPr>
          <w:noProof/>
        </w:rPr>
        <w:lastRenderedPageBreak/>
        <w:drawing>
          <wp:inline distT="0" distB="0" distL="0" distR="0">
            <wp:extent cx="6030768" cy="8838120"/>
            <wp:effectExtent l="19050" t="0" r="8082" b="0"/>
            <wp:docPr id="16" name="Image 2" descr="C:\Users\pc\Documents\IMG_202302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IMG_20230216_0001.jpg"/>
                    <pic:cNvPicPr>
                      <a:picLocks noChangeAspect="1" noChangeArrowheads="1"/>
                    </pic:cNvPicPr>
                  </pic:nvPicPr>
                  <pic:blipFill>
                    <a:blip r:embed="rId76" cstate="print"/>
                    <a:srcRect l="2392" r="7532" b="8042"/>
                    <a:stretch>
                      <a:fillRect/>
                    </a:stretch>
                  </pic:blipFill>
                  <pic:spPr bwMode="auto">
                    <a:xfrm>
                      <a:off x="0" y="0"/>
                      <a:ext cx="6030768" cy="8838120"/>
                    </a:xfrm>
                    <a:prstGeom prst="rect">
                      <a:avLst/>
                    </a:prstGeom>
                    <a:noFill/>
                    <a:ln w="9525">
                      <a:noFill/>
                      <a:miter lim="800000"/>
                      <a:headEnd/>
                      <a:tailEnd/>
                    </a:ln>
                  </pic:spPr>
                </pic:pic>
              </a:graphicData>
            </a:graphic>
          </wp:inline>
        </w:drawing>
      </w:r>
    </w:p>
    <w:p w:rsidR="007136EC" w:rsidRDefault="007136EC" w:rsidP="007136EC">
      <w:r>
        <w:rPr>
          <w:noProof/>
        </w:rPr>
        <w:lastRenderedPageBreak/>
        <w:drawing>
          <wp:inline distT="0" distB="0" distL="0" distR="0">
            <wp:extent cx="6095423" cy="9134763"/>
            <wp:effectExtent l="19050" t="0" r="577" b="0"/>
            <wp:docPr id="17" name="Image 3" descr="C:\Users\pc\Documents\IMG_202302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IMG_20230216_0002.jpg"/>
                    <pic:cNvPicPr>
                      <a:picLocks noChangeAspect="1" noChangeArrowheads="1"/>
                    </pic:cNvPicPr>
                  </pic:nvPicPr>
                  <pic:blipFill>
                    <a:blip r:embed="rId77" cstate="print"/>
                    <a:srcRect r="7517"/>
                    <a:stretch>
                      <a:fillRect/>
                    </a:stretch>
                  </pic:blipFill>
                  <pic:spPr bwMode="auto">
                    <a:xfrm>
                      <a:off x="0" y="0"/>
                      <a:ext cx="6095423" cy="9134764"/>
                    </a:xfrm>
                    <a:prstGeom prst="rect">
                      <a:avLst/>
                    </a:prstGeom>
                    <a:noFill/>
                    <a:ln w="9525">
                      <a:noFill/>
                      <a:miter lim="800000"/>
                      <a:headEnd/>
                      <a:tailEnd/>
                    </a:ln>
                  </pic:spPr>
                </pic:pic>
              </a:graphicData>
            </a:graphic>
          </wp:inline>
        </w:drawing>
      </w:r>
    </w:p>
    <w:p w:rsidR="007136EC" w:rsidRDefault="007136EC" w:rsidP="007136EC"/>
    <w:p w:rsidR="007136EC" w:rsidRDefault="007136EC" w:rsidP="007136EC"/>
    <w:p w:rsidR="007136EC" w:rsidRDefault="007136EC" w:rsidP="007136EC">
      <w:r>
        <w:rPr>
          <w:noProof/>
        </w:rPr>
        <w:lastRenderedPageBreak/>
        <w:drawing>
          <wp:anchor distT="0" distB="0" distL="114300" distR="114300" simplePos="0" relativeHeight="251775488" behindDoc="1" locked="0" layoutInCell="1" allowOverlap="1">
            <wp:simplePos x="0" y="0"/>
            <wp:positionH relativeFrom="column">
              <wp:posOffset>-179070</wp:posOffset>
            </wp:positionH>
            <wp:positionV relativeFrom="paragraph">
              <wp:posOffset>92075</wp:posOffset>
            </wp:positionV>
            <wp:extent cx="6159500" cy="8571230"/>
            <wp:effectExtent l="19050" t="0" r="0" b="0"/>
            <wp:wrapNone/>
            <wp:docPr id="18" name="Image 4" descr="C:\Users\pc\Documents\IMG_2023021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IMG_20230216_0003.jpg"/>
                    <pic:cNvPicPr>
                      <a:picLocks noChangeAspect="1" noChangeArrowheads="1"/>
                    </pic:cNvPicPr>
                  </pic:nvPicPr>
                  <pic:blipFill>
                    <a:blip r:embed="rId78" cstate="print"/>
                    <a:srcRect r="8328"/>
                    <a:stretch>
                      <a:fillRect/>
                    </a:stretch>
                  </pic:blipFill>
                  <pic:spPr bwMode="auto">
                    <a:xfrm>
                      <a:off x="0" y="0"/>
                      <a:ext cx="6159500" cy="8571230"/>
                    </a:xfrm>
                    <a:prstGeom prst="rect">
                      <a:avLst/>
                    </a:prstGeom>
                    <a:noFill/>
                    <a:ln w="9525">
                      <a:noFill/>
                      <a:miter lim="800000"/>
                      <a:headEnd/>
                      <a:tailEnd/>
                    </a:ln>
                  </pic:spPr>
                </pic:pic>
              </a:graphicData>
            </a:graphic>
          </wp:anchor>
        </w:drawing>
      </w:r>
    </w:p>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r>
        <w:rPr>
          <w:noProof/>
        </w:rPr>
        <w:drawing>
          <wp:anchor distT="0" distB="0" distL="114300" distR="114300" simplePos="0" relativeHeight="251773440" behindDoc="0" locked="0" layoutInCell="1" allowOverlap="1">
            <wp:simplePos x="0" y="0"/>
            <wp:positionH relativeFrom="column">
              <wp:posOffset>-178781</wp:posOffset>
            </wp:positionH>
            <wp:positionV relativeFrom="paragraph">
              <wp:posOffset>-624147</wp:posOffset>
            </wp:positionV>
            <wp:extent cx="6215495" cy="9245600"/>
            <wp:effectExtent l="19050" t="0" r="0" b="0"/>
            <wp:wrapNone/>
            <wp:docPr id="21" name="Image 7" descr="C:\Users\pc\Documents\IMG_2023021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IMG_20230216_0006.jpg"/>
                    <pic:cNvPicPr>
                      <a:picLocks noChangeAspect="1" noChangeArrowheads="1"/>
                    </pic:cNvPicPr>
                  </pic:nvPicPr>
                  <pic:blipFill>
                    <a:blip r:embed="rId79" cstate="print"/>
                    <a:srcRect l="6882" t="1399" r="14263" b="3490"/>
                    <a:stretch>
                      <a:fillRect/>
                    </a:stretch>
                  </pic:blipFill>
                  <pic:spPr bwMode="auto">
                    <a:xfrm>
                      <a:off x="0" y="0"/>
                      <a:ext cx="6215495" cy="9245600"/>
                    </a:xfrm>
                    <a:prstGeom prst="rect">
                      <a:avLst/>
                    </a:prstGeom>
                    <a:noFill/>
                    <a:ln w="9525">
                      <a:noFill/>
                      <a:miter lim="800000"/>
                      <a:headEnd/>
                      <a:tailEnd/>
                    </a:ln>
                  </pic:spPr>
                </pic:pic>
              </a:graphicData>
            </a:graphic>
          </wp:anchor>
        </w:drawing>
      </w:r>
    </w:p>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r>
        <w:rPr>
          <w:rFonts w:ascii="Arial" w:hAnsi="Arial" w:cs="Arial"/>
          <w:b/>
          <w:bCs/>
          <w:iCs/>
          <w:smallCaps/>
          <w:noProof/>
          <w:color w:val="auto"/>
          <w:sz w:val="40"/>
          <w:szCs w:val="40"/>
        </w:rPr>
        <w:drawing>
          <wp:anchor distT="0" distB="0" distL="114300" distR="114300" simplePos="0" relativeHeight="251777536" behindDoc="0" locked="0" layoutInCell="1" allowOverlap="1">
            <wp:simplePos x="0" y="0"/>
            <wp:positionH relativeFrom="column">
              <wp:posOffset>-123825</wp:posOffset>
            </wp:positionH>
            <wp:positionV relativeFrom="paragraph">
              <wp:posOffset>127000</wp:posOffset>
            </wp:positionV>
            <wp:extent cx="5928995" cy="7924800"/>
            <wp:effectExtent l="19050" t="0" r="0" b="0"/>
            <wp:wrapNone/>
            <wp:docPr id="19" name="Image 5" descr="C:\Users\pc\Documents\IMG_2023021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IMG_20230216_0004.jpg"/>
                    <pic:cNvPicPr>
                      <a:picLocks noChangeAspect="1" noChangeArrowheads="1"/>
                    </pic:cNvPicPr>
                  </pic:nvPicPr>
                  <pic:blipFill>
                    <a:blip r:embed="rId80" cstate="print"/>
                    <a:srcRect r="10241"/>
                    <a:stretch>
                      <a:fillRect/>
                    </a:stretch>
                  </pic:blipFill>
                  <pic:spPr bwMode="auto">
                    <a:xfrm>
                      <a:off x="0" y="0"/>
                      <a:ext cx="5928995" cy="7924800"/>
                    </a:xfrm>
                    <a:prstGeom prst="rect">
                      <a:avLst/>
                    </a:prstGeom>
                    <a:noFill/>
                    <a:ln w="9525">
                      <a:noFill/>
                      <a:miter lim="800000"/>
                      <a:headEnd/>
                      <a:tailEnd/>
                    </a:ln>
                  </pic:spPr>
                </pic:pic>
              </a:graphicData>
            </a:graphic>
          </wp:anchor>
        </w:drawing>
      </w: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3906D4" w:rsidP="0089131B">
      <w:pPr>
        <w:widowControl w:val="0"/>
        <w:shd w:val="clear" w:color="auto" w:fill="FFFFFF"/>
        <w:spacing w:before="120" w:after="120"/>
        <w:jc w:val="center"/>
        <w:rPr>
          <w:rFonts w:ascii="Arial" w:hAnsi="Arial" w:cs="Arial"/>
          <w:b/>
          <w:bCs/>
          <w:iCs/>
          <w:smallCaps/>
          <w:color w:val="auto"/>
          <w:sz w:val="40"/>
          <w:szCs w:val="40"/>
        </w:rPr>
      </w:pPr>
    </w:p>
    <w:p w:rsidR="003906D4" w:rsidRDefault="007136EC" w:rsidP="0089131B">
      <w:pPr>
        <w:widowControl w:val="0"/>
        <w:shd w:val="clear" w:color="auto" w:fill="FFFFFF"/>
        <w:spacing w:before="120" w:after="120"/>
        <w:jc w:val="center"/>
        <w:rPr>
          <w:rFonts w:ascii="Arial" w:hAnsi="Arial" w:cs="Arial"/>
          <w:b/>
          <w:bCs/>
          <w:iCs/>
          <w:smallCaps/>
          <w:color w:val="auto"/>
          <w:sz w:val="40"/>
          <w:szCs w:val="40"/>
        </w:rPr>
      </w:pPr>
      <w:r>
        <w:rPr>
          <w:rFonts w:ascii="Arial" w:hAnsi="Arial" w:cs="Arial"/>
          <w:b/>
          <w:bCs/>
          <w:iCs/>
          <w:smallCaps/>
          <w:noProof/>
          <w:color w:val="auto"/>
          <w:sz w:val="40"/>
          <w:szCs w:val="40"/>
        </w:rPr>
        <w:lastRenderedPageBreak/>
        <w:drawing>
          <wp:anchor distT="0" distB="0" distL="114300" distR="114300" simplePos="0" relativeHeight="251774464" behindDoc="0" locked="0" layoutInCell="1" allowOverlap="1">
            <wp:simplePos x="0" y="0"/>
            <wp:positionH relativeFrom="column">
              <wp:posOffset>-345440</wp:posOffset>
            </wp:positionH>
            <wp:positionV relativeFrom="paragraph">
              <wp:posOffset>276225</wp:posOffset>
            </wp:positionV>
            <wp:extent cx="6021070" cy="9236075"/>
            <wp:effectExtent l="19050" t="0" r="0" b="0"/>
            <wp:wrapNone/>
            <wp:docPr id="20" name="Image 6" descr="C:\Users\pc\Documents\IMG_2023021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IMG_20230216_0005.jpg"/>
                    <pic:cNvPicPr>
                      <a:picLocks noChangeAspect="1" noChangeArrowheads="1"/>
                    </pic:cNvPicPr>
                  </pic:nvPicPr>
                  <pic:blipFill>
                    <a:blip r:embed="rId81" cstate="print"/>
                    <a:srcRect l="16168" t="2214" r="26283"/>
                    <a:stretch>
                      <a:fillRect/>
                    </a:stretch>
                  </pic:blipFill>
                  <pic:spPr bwMode="auto">
                    <a:xfrm>
                      <a:off x="0" y="0"/>
                      <a:ext cx="6021070" cy="9236075"/>
                    </a:xfrm>
                    <a:prstGeom prst="rect">
                      <a:avLst/>
                    </a:prstGeom>
                    <a:noFill/>
                    <a:ln w="9525">
                      <a:noFill/>
                      <a:miter lim="800000"/>
                      <a:headEnd/>
                      <a:tailEnd/>
                    </a:ln>
                  </pic:spPr>
                </pic:pic>
              </a:graphicData>
            </a:graphic>
          </wp:anchor>
        </w:drawing>
      </w:r>
    </w:p>
    <w:p w:rsidR="001817D7" w:rsidRDefault="001817D7"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Default="007136EC" w:rsidP="0089131B">
      <w:pPr>
        <w:widowControl w:val="0"/>
        <w:shd w:val="clear" w:color="auto" w:fill="FFFFFF"/>
        <w:spacing w:before="120" w:after="120"/>
        <w:jc w:val="center"/>
        <w:rPr>
          <w:rFonts w:ascii="Arial" w:hAnsi="Arial" w:cs="Arial"/>
          <w:b/>
          <w:bCs/>
          <w:iCs/>
          <w:smallCaps/>
          <w:color w:val="auto"/>
          <w:sz w:val="40"/>
          <w:szCs w:val="40"/>
        </w:rPr>
      </w:pPr>
    </w:p>
    <w:p w:rsidR="007136EC" w:rsidRPr="007136EC" w:rsidRDefault="007136EC" w:rsidP="0089131B">
      <w:pPr>
        <w:widowControl w:val="0"/>
        <w:shd w:val="clear" w:color="auto" w:fill="FFFFFF"/>
        <w:spacing w:before="120" w:after="120"/>
        <w:jc w:val="center"/>
        <w:rPr>
          <w:rFonts w:ascii="Arial" w:hAnsi="Arial" w:cs="Arial"/>
          <w:b/>
          <w:bCs/>
          <w:iCs/>
          <w:smallCaps/>
          <w:color w:val="auto"/>
          <w:sz w:val="4"/>
          <w:szCs w:val="40"/>
        </w:rPr>
      </w:pPr>
    </w:p>
    <w:p w:rsidR="0089131B" w:rsidRDefault="002668BA" w:rsidP="001817D7">
      <w:pPr>
        <w:widowControl w:val="0"/>
        <w:shd w:val="clear" w:color="auto" w:fill="FFFFFF"/>
        <w:spacing w:before="120" w:after="120"/>
        <w:jc w:val="center"/>
        <w:rPr>
          <w:rFonts w:ascii="Arial" w:hAnsi="Arial" w:cs="Arial"/>
          <w:b/>
          <w:bCs/>
          <w:iCs/>
          <w:smallCaps/>
          <w:color w:val="auto"/>
          <w:sz w:val="40"/>
          <w:szCs w:val="40"/>
        </w:rPr>
      </w:pPr>
      <w:r>
        <w:rPr>
          <w:rFonts w:ascii="Arial" w:hAnsi="Arial" w:cs="Arial"/>
          <w:noProof/>
          <w:color w:val="auto"/>
        </w:rPr>
        <w:lastRenderedPageBreak/>
        <w:drawing>
          <wp:anchor distT="0" distB="0" distL="114300" distR="114300" simplePos="0" relativeHeight="251659776" behindDoc="0" locked="0" layoutInCell="1" allowOverlap="1">
            <wp:simplePos x="0" y="0"/>
            <wp:positionH relativeFrom="column">
              <wp:posOffset>2605405</wp:posOffset>
            </wp:positionH>
            <wp:positionV relativeFrom="paragraph">
              <wp:posOffset>149860</wp:posOffset>
            </wp:positionV>
            <wp:extent cx="838200" cy="990600"/>
            <wp:effectExtent l="19050" t="0" r="0" b="0"/>
            <wp:wrapNone/>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r w:rsidR="007264E2" w:rsidRPr="007264E2">
        <w:rPr>
          <w:rFonts w:ascii="Arial" w:hAnsi="Arial" w:cs="Arial"/>
          <w:noProof/>
          <w:color w:val="auto"/>
        </w:rPr>
        <w:pict>
          <v:shape id="_x0000_s1247" type="#_x0000_t202" style="position:absolute;left:0;text-align:left;margin-left:304.6pt;margin-top:7.3pt;width:198.9pt;height:113.35pt;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style="mso-next-textbox:#_x0000_s1247">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 xml:space="preserve">MAKENENE </w:t>
                        </w:r>
                        <w:r w:rsidRPr="006D3227">
                          <w:rPr>
                            <w:rFonts w:cs="Tahoma"/>
                            <w:sz w:val="16"/>
                            <w:szCs w:val="16"/>
                            <w:lang w:val="en-US"/>
                          </w:rPr>
                          <w:t>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2668BA">
                  <w:pPr>
                    <w:rPr>
                      <w:lang w:val="en-US"/>
                    </w:rPr>
                  </w:pPr>
                </w:p>
              </w:txbxContent>
            </v:textbox>
          </v:shape>
        </w:pict>
      </w:r>
      <w:r w:rsidR="007264E2">
        <w:rPr>
          <w:rFonts w:ascii="Arial" w:hAnsi="Arial" w:cs="Arial"/>
          <w:b/>
          <w:bCs/>
          <w:iCs/>
          <w:smallCaps/>
          <w:noProof/>
          <w:color w:val="auto"/>
          <w:sz w:val="40"/>
          <w:szCs w:val="40"/>
        </w:rPr>
        <w:pict>
          <v:shape id="_x0000_s1245" type="#_x0000_t202" style="position:absolute;left:0;text-align:left;margin-left:-10.8pt;margin-top:2.15pt;width:189.15pt;height:105.65pt;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style="mso-next-textbox:#_x0000_s1245">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sidRPr="006D3227">
                          <w:rPr>
                            <w:rFonts w:cs="Tahoma"/>
                            <w:sz w:val="16"/>
                            <w:szCs w:val="16"/>
                            <w:lang w:val="en-US"/>
                          </w:rPr>
                          <w:t xml:space="preserve">COMMUNE </w:t>
                        </w:r>
                        <w:r>
                          <w:rPr>
                            <w:rFonts w:cs="Tahoma"/>
                            <w:sz w:val="16"/>
                            <w:szCs w:val="16"/>
                            <w:lang w:val="en-US"/>
                          </w:rPr>
                          <w:t>DE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2668BA"/>
              </w:txbxContent>
            </v:textbox>
          </v:shape>
        </w:pict>
      </w:r>
      <w:r>
        <w:rPr>
          <w:rFonts w:ascii="Arial" w:hAnsi="Arial" w:cs="Arial"/>
          <w:b/>
          <w:bCs/>
          <w:iCs/>
          <w:smallCaps/>
          <w:color w:val="auto"/>
          <w:sz w:val="40"/>
          <w:szCs w:val="40"/>
        </w:rPr>
        <w:tab/>
      </w:r>
    </w:p>
    <w:p w:rsidR="0089131B" w:rsidRDefault="002668BA" w:rsidP="002668BA">
      <w:pPr>
        <w:tabs>
          <w:tab w:val="left" w:pos="4785"/>
          <w:tab w:val="left" w:pos="8340"/>
        </w:tabs>
        <w:jc w:val="both"/>
        <w:rPr>
          <w:rFonts w:ascii="Arial" w:hAnsi="Arial" w:cs="Arial"/>
          <w:color w:val="auto"/>
        </w:rPr>
      </w:pPr>
      <w:r>
        <w:rPr>
          <w:rFonts w:ascii="Arial" w:hAnsi="Arial" w:cs="Arial"/>
          <w:color w:val="auto"/>
        </w:rPr>
        <w:tab/>
      </w:r>
      <w:r>
        <w:rPr>
          <w:rFonts w:ascii="Arial" w:hAnsi="Arial" w:cs="Arial"/>
          <w:color w:val="auto"/>
        </w:rPr>
        <w:tab/>
      </w:r>
    </w:p>
    <w:p w:rsidR="00663821" w:rsidRPr="008D7A98" w:rsidRDefault="00663821" w:rsidP="00663821">
      <w:pPr>
        <w:rPr>
          <w:rFonts w:ascii="Arial" w:hAnsi="Arial" w:cs="Arial"/>
          <w:color w:val="auto"/>
        </w:rPr>
      </w:pPr>
    </w:p>
    <w:p w:rsidR="002668BA" w:rsidRDefault="002668BA" w:rsidP="00663821">
      <w:pPr>
        <w:pStyle w:val="Titre5"/>
        <w:rPr>
          <w:rFonts w:ascii="Arial" w:hAnsi="Arial" w:cs="Arial"/>
          <w:color w:val="auto"/>
          <w:sz w:val="28"/>
          <w:szCs w:val="28"/>
        </w:rPr>
      </w:pPr>
    </w:p>
    <w:p w:rsidR="002668BA" w:rsidRDefault="002668BA" w:rsidP="00663821">
      <w:pPr>
        <w:pStyle w:val="Titre5"/>
        <w:rPr>
          <w:rFonts w:ascii="Arial" w:hAnsi="Arial" w:cs="Arial"/>
          <w:color w:val="auto"/>
          <w:sz w:val="28"/>
          <w:szCs w:val="28"/>
        </w:rPr>
      </w:pPr>
    </w:p>
    <w:p w:rsidR="002668BA" w:rsidRDefault="002668BA" w:rsidP="00663821">
      <w:pPr>
        <w:pStyle w:val="Titre5"/>
        <w:rPr>
          <w:rFonts w:ascii="Arial" w:hAnsi="Arial" w:cs="Arial"/>
          <w:color w:val="auto"/>
          <w:sz w:val="28"/>
          <w:szCs w:val="28"/>
        </w:rPr>
      </w:pPr>
    </w:p>
    <w:p w:rsidR="002668BA" w:rsidRDefault="002668BA" w:rsidP="00663821">
      <w:pPr>
        <w:pStyle w:val="Titre5"/>
        <w:rPr>
          <w:rFonts w:ascii="Arial" w:hAnsi="Arial" w:cs="Arial"/>
          <w:color w:val="auto"/>
          <w:sz w:val="28"/>
          <w:szCs w:val="28"/>
        </w:rPr>
      </w:pPr>
    </w:p>
    <w:p w:rsidR="002668BA" w:rsidRDefault="002668BA" w:rsidP="00663821">
      <w:pPr>
        <w:pStyle w:val="Titre5"/>
        <w:rPr>
          <w:rFonts w:ascii="Arial" w:hAnsi="Arial" w:cs="Arial"/>
          <w:color w:val="auto"/>
          <w:sz w:val="28"/>
          <w:szCs w:val="28"/>
        </w:rPr>
      </w:pPr>
    </w:p>
    <w:p w:rsidR="002668BA" w:rsidRDefault="002668BA" w:rsidP="00663821">
      <w:pPr>
        <w:pStyle w:val="Titre5"/>
        <w:rPr>
          <w:rFonts w:ascii="Arial" w:hAnsi="Arial" w:cs="Arial"/>
          <w:color w:val="auto"/>
          <w:sz w:val="28"/>
          <w:szCs w:val="28"/>
        </w:rPr>
      </w:pPr>
    </w:p>
    <w:p w:rsidR="002668BA" w:rsidRDefault="002668BA" w:rsidP="00663821">
      <w:pPr>
        <w:pStyle w:val="Titre5"/>
        <w:rPr>
          <w:rFonts w:ascii="Arial" w:hAnsi="Arial" w:cs="Arial"/>
          <w:color w:val="auto"/>
          <w:sz w:val="28"/>
          <w:szCs w:val="28"/>
        </w:rPr>
      </w:pPr>
    </w:p>
    <w:p w:rsidR="002668BA" w:rsidRPr="006D3227" w:rsidRDefault="002668BA" w:rsidP="002668BA">
      <w:pPr>
        <w:pStyle w:val="Titre5"/>
        <w:rPr>
          <w:rFonts w:cs="Tahoma"/>
          <w:color w:val="auto"/>
          <w:sz w:val="28"/>
          <w:szCs w:val="28"/>
        </w:rPr>
      </w:pPr>
      <w:r w:rsidRPr="006D3227">
        <w:rPr>
          <w:rFonts w:cs="Tahoma"/>
          <w:color w:val="auto"/>
          <w:sz w:val="28"/>
          <w:szCs w:val="28"/>
        </w:rPr>
        <w:t>COMMISSION INTERNE DE PASSATION DES MARCHES</w:t>
      </w:r>
    </w:p>
    <w:p w:rsidR="002668BA" w:rsidRPr="00535FA5" w:rsidRDefault="002668BA" w:rsidP="002668BA">
      <w:pPr>
        <w:jc w:val="center"/>
        <w:rPr>
          <w:rFonts w:cs="Tahoma"/>
          <w:b/>
          <w:i/>
          <w:color w:val="auto"/>
          <w:sz w:val="28"/>
          <w:szCs w:val="28"/>
          <w:lang w:val="en-US"/>
        </w:rPr>
      </w:pPr>
      <w:r w:rsidRPr="00535FA5">
        <w:rPr>
          <w:rFonts w:cs="Tahoma"/>
          <w:b/>
          <w:i/>
          <w:color w:val="auto"/>
          <w:sz w:val="28"/>
          <w:szCs w:val="28"/>
          <w:lang w:val="en-US"/>
        </w:rPr>
        <w:t>TENDERS’ BOARD</w:t>
      </w:r>
    </w:p>
    <w:p w:rsidR="002668BA" w:rsidRPr="00535FA5" w:rsidRDefault="002668BA" w:rsidP="002668BA">
      <w:pPr>
        <w:jc w:val="center"/>
        <w:rPr>
          <w:rFonts w:cs="Tahoma"/>
          <w:b/>
          <w:i/>
          <w:color w:val="auto"/>
          <w:sz w:val="28"/>
          <w:szCs w:val="28"/>
          <w:lang w:val="en-US"/>
        </w:rPr>
      </w:pPr>
      <w:r w:rsidRPr="00535FA5">
        <w:rPr>
          <w:rFonts w:cs="Tahoma"/>
          <w:b/>
          <w:i/>
          <w:color w:val="auto"/>
          <w:sz w:val="28"/>
          <w:szCs w:val="28"/>
          <w:lang w:val="en-US"/>
        </w:rPr>
        <w:t>- :- :- :- :- :- :- :- :-</w:t>
      </w:r>
    </w:p>
    <w:p w:rsidR="002668BA" w:rsidRPr="00535FA5" w:rsidRDefault="002668BA" w:rsidP="002668BA">
      <w:pPr>
        <w:rPr>
          <w:rFonts w:ascii="Arial" w:hAnsi="Arial" w:cs="Arial"/>
          <w:color w:val="auto"/>
          <w:lang w:val="en-US"/>
        </w:rPr>
      </w:pPr>
    </w:p>
    <w:p w:rsidR="002668BA" w:rsidRPr="00535FA5" w:rsidRDefault="007264E2" w:rsidP="002668BA">
      <w:pPr>
        <w:rPr>
          <w:rFonts w:ascii="Arial" w:hAnsi="Arial" w:cs="Arial"/>
          <w:color w:val="auto"/>
          <w:lang w:val="en-US"/>
        </w:rPr>
      </w:pPr>
      <w:r w:rsidRPr="007264E2">
        <w:rPr>
          <w:rFonts w:cs="Tahoma"/>
          <w:noProof/>
          <w:color w:val="auto"/>
          <w:sz w:val="20"/>
        </w:rPr>
        <w:pict>
          <v:shape id="_x0000_s1248" type="#_x0000_t136" style="position:absolute;margin-left:86.25pt;margin-top:8.65pt;width:317.6pt;height:30.45pt;z-index:251746816" fillcolor="black">
            <v:shadow color="#868686"/>
            <v:textpath style="font-family:&quot;Arial Black&quot;;font-size:18pt;v-text-kern:t" trim="t" fitpath="t" string="APPEL D’OFFRES NATIONAL OUVERT"/>
          </v:shape>
        </w:pict>
      </w:r>
    </w:p>
    <w:p w:rsidR="002668BA" w:rsidRPr="00535FA5" w:rsidRDefault="002668BA" w:rsidP="002668BA">
      <w:pPr>
        <w:rPr>
          <w:rFonts w:ascii="Arial" w:hAnsi="Arial" w:cs="Arial"/>
          <w:color w:val="auto"/>
          <w:lang w:val="en-US"/>
        </w:rPr>
      </w:pPr>
    </w:p>
    <w:p w:rsidR="002668BA" w:rsidRPr="00535FA5" w:rsidRDefault="002668BA" w:rsidP="002668BA">
      <w:pPr>
        <w:jc w:val="center"/>
        <w:rPr>
          <w:rFonts w:ascii="Arial" w:hAnsi="Arial" w:cs="Arial"/>
          <w:b/>
          <w:bCs/>
          <w:color w:val="auto"/>
          <w:sz w:val="36"/>
          <w:lang w:val="en-US"/>
        </w:rPr>
      </w:pPr>
    </w:p>
    <w:p w:rsidR="002668BA" w:rsidRPr="002668BA" w:rsidRDefault="002668BA" w:rsidP="002668BA">
      <w:pPr>
        <w:pStyle w:val="Titre5"/>
        <w:jc w:val="left"/>
        <w:rPr>
          <w:rFonts w:ascii="Arial" w:hAnsi="Arial" w:cs="Arial"/>
          <w:color w:val="auto"/>
          <w:sz w:val="32"/>
          <w:szCs w:val="32"/>
        </w:rPr>
      </w:pPr>
    </w:p>
    <w:p w:rsidR="002668BA" w:rsidRPr="002668BA" w:rsidRDefault="002668BA" w:rsidP="002668BA">
      <w:pPr>
        <w:rPr>
          <w:b/>
          <w:color w:val="auto"/>
          <w:sz w:val="28"/>
          <w:szCs w:val="28"/>
        </w:rPr>
      </w:pPr>
    </w:p>
    <w:p w:rsidR="003906D4" w:rsidRPr="003906D4" w:rsidRDefault="003906D4" w:rsidP="003906D4">
      <w:pPr>
        <w:jc w:val="center"/>
        <w:rPr>
          <w:rFonts w:eastAsia="Calibri" w:cs="Tahoma"/>
          <w:b/>
          <w:lang w:eastAsia="en-US"/>
        </w:rPr>
      </w:pPr>
      <w:r w:rsidRPr="003906D4">
        <w:rPr>
          <w:rFonts w:cs="Tahoma"/>
          <w:b/>
        </w:rPr>
        <w:t>N°_</w:t>
      </w:r>
      <w:r w:rsidR="007136EC">
        <w:rPr>
          <w:rFonts w:cs="Tahoma"/>
          <w:b/>
        </w:rPr>
        <w:t>001</w:t>
      </w:r>
      <w:r w:rsidRPr="003906D4">
        <w:rPr>
          <w:rFonts w:cs="Tahoma"/>
          <w:b/>
        </w:rPr>
        <w:t>_/AONO/C/</w:t>
      </w:r>
      <w:r w:rsidRPr="003906D4">
        <w:rPr>
          <w:rFonts w:cs="Tahoma"/>
          <w:b/>
          <w:color w:val="auto"/>
        </w:rPr>
        <w:t>MAK</w:t>
      </w:r>
      <w:r w:rsidRPr="003906D4">
        <w:rPr>
          <w:rFonts w:cs="Tahoma"/>
          <w:b/>
        </w:rPr>
        <w:t>/CIPM/2023</w:t>
      </w:r>
      <w:r w:rsidR="007136EC">
        <w:rPr>
          <w:rFonts w:cs="Tahoma"/>
          <w:b/>
        </w:rPr>
        <w:t xml:space="preserve"> </w:t>
      </w:r>
      <w:r w:rsidRPr="003906D4">
        <w:rPr>
          <w:rFonts w:cs="Tahoma"/>
          <w:b/>
        </w:rPr>
        <w:t>DU …</w:t>
      </w:r>
      <w:r w:rsidR="007136EC">
        <w:rPr>
          <w:rFonts w:cs="Tahoma"/>
          <w:b/>
        </w:rPr>
        <w:t>……</w:t>
      </w:r>
      <w:r w:rsidRPr="003906D4">
        <w:rPr>
          <w:rFonts w:cs="Tahoma"/>
          <w:b/>
        </w:rPr>
        <w:t>.</w:t>
      </w:r>
      <w:r w:rsidRPr="003906D4">
        <w:rPr>
          <w:rFonts w:eastAsia="Calibri" w:cs="Tahoma"/>
          <w:b/>
          <w:lang w:eastAsia="en-US"/>
        </w:rPr>
        <w:t>POUR LES TRAVAUX DE CONSTRUCTION D’UNE CITE MUNICIPALE DANS LA COMMUNE DE MAKENENE,</w:t>
      </w:r>
      <w:r w:rsidR="007136EC">
        <w:rPr>
          <w:rFonts w:eastAsia="Calibri" w:cs="Tahoma"/>
          <w:b/>
          <w:lang w:eastAsia="en-US"/>
        </w:rPr>
        <w:t xml:space="preserve"> </w:t>
      </w:r>
      <w:r w:rsidRPr="003906D4">
        <w:rPr>
          <w:rFonts w:eastAsia="Calibri" w:cs="Tahoma"/>
          <w:b/>
          <w:lang w:eastAsia="en-US"/>
        </w:rPr>
        <w:t>DEPARTEMENT DU MBAM ET INOUBOU, REGION DU CENTRE.</w:t>
      </w:r>
    </w:p>
    <w:p w:rsidR="003906D4" w:rsidRPr="003906D4" w:rsidRDefault="003906D4" w:rsidP="003906D4">
      <w:pPr>
        <w:ind w:left="720"/>
        <w:rPr>
          <w:rFonts w:cs="Tahoma"/>
          <w:b/>
          <w:bCs/>
          <w:sz w:val="16"/>
          <w:szCs w:val="16"/>
        </w:rPr>
      </w:pPr>
    </w:p>
    <w:p w:rsidR="003906D4" w:rsidRPr="003906D4" w:rsidRDefault="003906D4" w:rsidP="003906D4">
      <w:pPr>
        <w:jc w:val="center"/>
        <w:rPr>
          <w:rFonts w:ascii="Arial" w:hAnsi="Arial" w:cs="Arial"/>
          <w:b/>
          <w:bCs/>
          <w:color w:val="auto"/>
          <w:sz w:val="32"/>
          <w:szCs w:val="32"/>
        </w:rPr>
      </w:pPr>
    </w:p>
    <w:p w:rsidR="003906D4" w:rsidRPr="003906D4" w:rsidRDefault="003906D4" w:rsidP="003906D4">
      <w:pPr>
        <w:jc w:val="center"/>
        <w:rPr>
          <w:rFonts w:ascii="Arial" w:hAnsi="Arial" w:cs="Arial"/>
          <w:b/>
          <w:bCs/>
          <w:color w:val="auto"/>
          <w:sz w:val="32"/>
          <w:szCs w:val="32"/>
        </w:rPr>
      </w:pPr>
    </w:p>
    <w:p w:rsidR="003906D4" w:rsidRPr="003906D4" w:rsidRDefault="003906D4" w:rsidP="003906D4">
      <w:pPr>
        <w:ind w:right="-427"/>
        <w:jc w:val="center"/>
        <w:rPr>
          <w:rFonts w:ascii="Arial" w:hAnsi="Arial" w:cs="Arial"/>
          <w:b/>
          <w:bCs/>
          <w:color w:val="auto"/>
          <w:sz w:val="32"/>
          <w:szCs w:val="32"/>
        </w:rPr>
      </w:pPr>
      <w:r w:rsidRPr="003906D4">
        <w:rPr>
          <w:rFonts w:cs="Tahoma"/>
          <w:b/>
          <w:bCs/>
          <w:color w:val="auto"/>
        </w:rPr>
        <w:t>FINANCEMENT :</w:t>
      </w:r>
      <w:r w:rsidR="007136EC">
        <w:rPr>
          <w:rFonts w:cs="Tahoma"/>
          <w:b/>
          <w:bCs/>
          <w:color w:val="auto"/>
        </w:rPr>
        <w:t xml:space="preserve"> </w:t>
      </w:r>
      <w:r w:rsidRPr="003906D4">
        <w:rPr>
          <w:rFonts w:cs="Tahoma"/>
          <w:bCs/>
        </w:rPr>
        <w:t>BUDGET D’INVESTISSEMENT PUBLIC MINDDEVEL,</w:t>
      </w:r>
      <w:r w:rsidR="007136EC">
        <w:rPr>
          <w:rFonts w:cs="Tahoma"/>
          <w:bCs/>
        </w:rPr>
        <w:t xml:space="preserve"> </w:t>
      </w:r>
      <w:r w:rsidRPr="003906D4">
        <w:rPr>
          <w:rFonts w:cs="Tahoma"/>
          <w:bCs/>
        </w:rPr>
        <w:t>EXERCICE 2023</w:t>
      </w:r>
    </w:p>
    <w:p w:rsidR="00E66D73" w:rsidRPr="008D7A98" w:rsidRDefault="00E66D73" w:rsidP="0046293F">
      <w:pPr>
        <w:jc w:val="center"/>
        <w:rPr>
          <w:rFonts w:ascii="Arial" w:hAnsi="Arial" w:cs="Arial"/>
          <w:b/>
          <w:bCs/>
          <w:color w:val="auto"/>
          <w:sz w:val="32"/>
          <w:szCs w:val="32"/>
        </w:rPr>
      </w:pPr>
    </w:p>
    <w:p w:rsidR="00E66D73" w:rsidRPr="008D7A98" w:rsidRDefault="00E66D73" w:rsidP="00E66D73">
      <w:pPr>
        <w:jc w:val="center"/>
        <w:rPr>
          <w:rFonts w:ascii="Arial" w:hAnsi="Arial" w:cs="Arial"/>
          <w:b/>
          <w:bCs/>
          <w:color w:val="auto"/>
          <w:sz w:val="32"/>
          <w:szCs w:val="32"/>
        </w:rPr>
      </w:pPr>
    </w:p>
    <w:p w:rsidR="00E66D73" w:rsidRPr="008D7A98" w:rsidRDefault="00E66D73" w:rsidP="00E66D73">
      <w:pPr>
        <w:jc w:val="center"/>
        <w:rPr>
          <w:rFonts w:ascii="Arial" w:hAnsi="Arial" w:cs="Arial"/>
          <w:b/>
          <w:bCs/>
          <w:color w:val="auto"/>
          <w:sz w:val="32"/>
          <w:szCs w:val="32"/>
        </w:rPr>
      </w:pPr>
    </w:p>
    <w:p w:rsidR="00E66D73" w:rsidRPr="002668BA" w:rsidRDefault="002668BA" w:rsidP="002668BA">
      <w:pPr>
        <w:rPr>
          <w:rFonts w:cs="Tahoma"/>
          <w:b/>
          <w:bCs/>
          <w:color w:val="auto"/>
        </w:rPr>
      </w:pPr>
      <w:r w:rsidRPr="002668BA">
        <w:rPr>
          <w:rFonts w:cs="Tahoma"/>
          <w:b/>
          <w:bCs/>
          <w:color w:val="auto"/>
        </w:rPr>
        <w:t>IMPUTATION BUDGETAIRE</w:t>
      </w:r>
      <w:r w:rsidR="00E66D73" w:rsidRPr="002668BA">
        <w:rPr>
          <w:rFonts w:cs="Tahoma"/>
          <w:b/>
          <w:bCs/>
          <w:color w:val="auto"/>
        </w:rPr>
        <w:t xml:space="preserve"> : </w:t>
      </w:r>
    </w:p>
    <w:p w:rsidR="008B29DD" w:rsidRPr="008D7A98" w:rsidRDefault="008B29DD" w:rsidP="008B29DD">
      <w:pPr>
        <w:jc w:val="center"/>
        <w:rPr>
          <w:rFonts w:ascii="Arial" w:hAnsi="Arial" w:cs="Arial"/>
          <w:color w:val="auto"/>
        </w:rPr>
      </w:pPr>
    </w:p>
    <w:p w:rsidR="004B7E21" w:rsidRDefault="004B7E21" w:rsidP="008B29DD">
      <w:pPr>
        <w:pStyle w:val="Titre5"/>
        <w:jc w:val="both"/>
        <w:rPr>
          <w:rFonts w:ascii="Arial" w:hAnsi="Arial" w:cs="Arial"/>
          <w:color w:val="auto"/>
        </w:rPr>
      </w:pPr>
    </w:p>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Default="007136EC" w:rsidP="007136EC"/>
    <w:p w:rsidR="007136EC" w:rsidRPr="007136EC" w:rsidRDefault="007136EC" w:rsidP="007136EC"/>
    <w:p w:rsidR="00663821" w:rsidRPr="008D7A98" w:rsidRDefault="00663821" w:rsidP="00792D8D">
      <w:pPr>
        <w:shd w:val="clear" w:color="auto" w:fill="FFFFFF"/>
        <w:rPr>
          <w:rFonts w:ascii="Arial" w:hAnsi="Arial" w:cs="Arial"/>
          <w:color w:val="auto"/>
        </w:rPr>
      </w:pPr>
    </w:p>
    <w:p w:rsidR="00792D8D" w:rsidRPr="002668BA" w:rsidRDefault="002C3115" w:rsidP="00792D8D">
      <w:pPr>
        <w:widowControl w:val="0"/>
        <w:shd w:val="clear" w:color="auto" w:fill="FFFFFF"/>
        <w:jc w:val="center"/>
        <w:rPr>
          <w:rFonts w:cs="Tahoma"/>
          <w:b/>
          <w:color w:val="auto"/>
          <w:sz w:val="40"/>
          <w:szCs w:val="40"/>
        </w:rPr>
      </w:pPr>
      <w:r>
        <w:rPr>
          <w:rFonts w:cs="Tahoma"/>
          <w:b/>
          <w:color w:val="auto"/>
          <w:sz w:val="40"/>
          <w:szCs w:val="40"/>
        </w:rPr>
        <w:t>PIECE N</w:t>
      </w:r>
      <w:r w:rsidR="00792D8D" w:rsidRPr="002668BA">
        <w:rPr>
          <w:rFonts w:cs="Tahoma"/>
          <w:b/>
          <w:color w:val="auto"/>
          <w:sz w:val="40"/>
          <w:szCs w:val="40"/>
        </w:rPr>
        <w:t>° 11 :</w:t>
      </w:r>
    </w:p>
    <w:p w:rsidR="00792D8D" w:rsidRPr="002668BA" w:rsidRDefault="00792D8D" w:rsidP="00792D8D">
      <w:pPr>
        <w:widowControl w:val="0"/>
        <w:shd w:val="clear" w:color="auto" w:fill="FFFFFF"/>
        <w:spacing w:before="120" w:after="120"/>
        <w:jc w:val="center"/>
        <w:rPr>
          <w:rFonts w:cs="Tahoma"/>
          <w:b/>
          <w:bCs/>
          <w:iCs/>
          <w:smallCaps/>
          <w:color w:val="auto"/>
          <w:sz w:val="40"/>
          <w:szCs w:val="40"/>
        </w:rPr>
      </w:pPr>
      <w:r w:rsidRPr="002668BA">
        <w:rPr>
          <w:rFonts w:cs="Tahoma"/>
          <w:b/>
          <w:bCs/>
          <w:iCs/>
          <w:smallCaps/>
          <w:color w:val="auto"/>
          <w:sz w:val="40"/>
          <w:szCs w:val="40"/>
        </w:rPr>
        <w:t xml:space="preserve">LISTE DES BANQUES </w:t>
      </w:r>
      <w:r w:rsidR="002D27BA" w:rsidRPr="002668BA">
        <w:rPr>
          <w:rFonts w:cs="Tahoma"/>
          <w:b/>
          <w:bCs/>
          <w:iCs/>
          <w:smallCaps/>
          <w:color w:val="auto"/>
          <w:sz w:val="40"/>
          <w:szCs w:val="40"/>
        </w:rPr>
        <w:t xml:space="preserve">ET COMPAGNIES D’ASSURANCE </w:t>
      </w:r>
      <w:r w:rsidRPr="002668BA">
        <w:rPr>
          <w:rFonts w:cs="Tahoma"/>
          <w:b/>
          <w:bCs/>
          <w:iCs/>
          <w:smallCaps/>
          <w:color w:val="auto"/>
          <w:sz w:val="40"/>
          <w:szCs w:val="40"/>
        </w:rPr>
        <w:t>AGREEES</w:t>
      </w:r>
    </w:p>
    <w:p w:rsidR="002668BA" w:rsidRDefault="002668BA"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iCs/>
          <w:smallCaps/>
          <w:color w:val="auto"/>
          <w:sz w:val="40"/>
          <w:szCs w:val="40"/>
        </w:rPr>
      </w:pPr>
    </w:p>
    <w:p w:rsidR="007136EC" w:rsidRDefault="007136EC" w:rsidP="007136EC">
      <w:pPr>
        <w:rPr>
          <w:rFonts w:ascii="Arial" w:hAnsi="Arial" w:cs="Arial"/>
          <w:b/>
          <w:bCs/>
          <w:color w:val="auto"/>
        </w:rPr>
      </w:pPr>
    </w:p>
    <w:p w:rsidR="002668BA" w:rsidRDefault="002668BA" w:rsidP="005B25C8">
      <w:pPr>
        <w:jc w:val="center"/>
        <w:rPr>
          <w:rFonts w:ascii="Arial" w:hAnsi="Arial" w:cs="Arial"/>
          <w:b/>
          <w:bCs/>
          <w:color w:val="auto"/>
        </w:rPr>
      </w:pPr>
    </w:p>
    <w:p w:rsidR="007136EC" w:rsidRDefault="007136EC" w:rsidP="005B25C8">
      <w:pPr>
        <w:jc w:val="center"/>
        <w:rPr>
          <w:rFonts w:ascii="Arial" w:hAnsi="Arial" w:cs="Arial"/>
          <w:b/>
          <w:bCs/>
          <w:color w:val="auto"/>
        </w:rPr>
      </w:pPr>
    </w:p>
    <w:p w:rsidR="007136EC" w:rsidRDefault="007136EC" w:rsidP="005B25C8">
      <w:pPr>
        <w:jc w:val="center"/>
        <w:rPr>
          <w:rFonts w:ascii="Arial" w:hAnsi="Arial" w:cs="Arial"/>
          <w:b/>
          <w:bCs/>
          <w:color w:val="auto"/>
        </w:rPr>
      </w:pPr>
    </w:p>
    <w:p w:rsidR="007136EC" w:rsidRDefault="007136EC" w:rsidP="005B25C8">
      <w:pPr>
        <w:jc w:val="center"/>
        <w:rPr>
          <w:rFonts w:ascii="Arial" w:hAnsi="Arial" w:cs="Arial"/>
          <w:b/>
          <w:bCs/>
          <w:color w:val="auto"/>
        </w:rPr>
      </w:pPr>
    </w:p>
    <w:p w:rsidR="007136EC" w:rsidRDefault="007136EC" w:rsidP="005B25C8">
      <w:pPr>
        <w:jc w:val="center"/>
        <w:rPr>
          <w:rFonts w:ascii="Arial" w:hAnsi="Arial" w:cs="Arial"/>
          <w:b/>
          <w:bCs/>
          <w:color w:val="auto"/>
        </w:rPr>
      </w:pPr>
    </w:p>
    <w:p w:rsidR="007136EC" w:rsidRDefault="007136EC" w:rsidP="005B25C8">
      <w:pPr>
        <w:jc w:val="center"/>
        <w:rPr>
          <w:rFonts w:ascii="Arial" w:hAnsi="Arial" w:cs="Arial"/>
          <w:b/>
          <w:bCs/>
          <w:color w:val="auto"/>
        </w:rPr>
      </w:pPr>
    </w:p>
    <w:p w:rsidR="002668BA" w:rsidRPr="008D7A98" w:rsidRDefault="002668BA" w:rsidP="005B25C8">
      <w:pPr>
        <w:jc w:val="center"/>
        <w:rPr>
          <w:rFonts w:ascii="Arial" w:hAnsi="Arial" w:cs="Arial"/>
          <w:b/>
          <w:bCs/>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62"/>
        <w:gridCol w:w="8476"/>
      </w:tblGrid>
      <w:tr w:rsidR="008D04D1" w:rsidRPr="008D7A98" w:rsidTr="00277EFA">
        <w:trPr>
          <w:trHeight w:val="489"/>
          <w:jc w:val="center"/>
        </w:trPr>
        <w:tc>
          <w:tcPr>
            <w:tcW w:w="6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D04D1" w:rsidRPr="008D7A98" w:rsidRDefault="008D04D1" w:rsidP="00277EFA">
            <w:pPr>
              <w:jc w:val="center"/>
              <w:rPr>
                <w:rFonts w:cs="Calibri"/>
                <w:b/>
              </w:rPr>
            </w:pPr>
            <w:r w:rsidRPr="008D7A98">
              <w:rPr>
                <w:rFonts w:ascii="Arial Narrow" w:hAnsi="Arial Narrow" w:cs="Arial"/>
                <w:b/>
                <w:bCs/>
              </w:rPr>
              <w:lastRenderedPageBreak/>
              <w:t>N°</w:t>
            </w:r>
          </w:p>
        </w:tc>
        <w:tc>
          <w:tcPr>
            <w:tcW w:w="439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D04D1" w:rsidRPr="008D7A98" w:rsidRDefault="008D04D1" w:rsidP="00277EFA">
            <w:pPr>
              <w:jc w:val="center"/>
              <w:rPr>
                <w:rFonts w:ascii="Arial Narrow" w:hAnsi="Arial Narrow" w:cs="Arial"/>
                <w:b/>
                <w:bCs/>
              </w:rPr>
            </w:pPr>
            <w:proofErr w:type="gramStart"/>
            <w:r w:rsidRPr="008D7A98">
              <w:rPr>
                <w:rFonts w:ascii="Arial Narrow" w:hAnsi="Arial Narrow" w:cs="Arial"/>
                <w:b/>
                <w:bCs/>
              </w:rPr>
              <w:t>I-</w:t>
            </w:r>
            <w:proofErr w:type="gramEnd"/>
            <w:r w:rsidRPr="008D7A98">
              <w:rPr>
                <w:rFonts w:ascii="Arial Narrow" w:hAnsi="Arial Narrow" w:cs="Arial"/>
                <w:b/>
                <w:bCs/>
              </w:rPr>
              <w:t xml:space="preserve"> BANQUES</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rPr>
            </w:pPr>
            <w:r w:rsidRPr="008D7A98">
              <w:rPr>
                <w:rFonts w:ascii="Arial Narrow" w:hAnsi="Arial Narrow" w:cs="Arial"/>
                <w:bCs/>
              </w:rPr>
              <w:t>AFRILAND FIRST BANK (AFB)</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rPr>
            </w:pPr>
            <w:r w:rsidRPr="008D7A98">
              <w:rPr>
                <w:rFonts w:ascii="Arial Narrow" w:hAnsi="Arial Narrow" w:cs="Arial"/>
                <w:bCs/>
              </w:rPr>
              <w:t>BANQUE INTERNATIONALE DU CAMEROUN POUR L’EPARGNE ET LE CREDIT (BICEC)</w:t>
            </w:r>
          </w:p>
        </w:tc>
      </w:tr>
      <w:tr w:rsidR="008D04D1" w:rsidRPr="00535FA5"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lang w:val="en-US"/>
              </w:rPr>
            </w:pPr>
            <w:r w:rsidRPr="008D7A98">
              <w:rPr>
                <w:rFonts w:ascii="Arial Narrow" w:hAnsi="Arial Narrow" w:cs="Arial"/>
                <w:bCs/>
                <w:lang w:val="en-US"/>
              </w:rPr>
              <w:t>COMMERCIAL BANK OF CAMEROON (CBC)</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EF539D">
            <w:pPr>
              <w:pStyle w:val="Paragraphedeliste"/>
              <w:numPr>
                <w:ilvl w:val="0"/>
                <w:numId w:val="11"/>
              </w:numPr>
              <w:contextualSpacing/>
              <w:jc w:val="center"/>
              <w:rPr>
                <w:rFonts w:cs="Calibri"/>
                <w:lang w:val="en-US"/>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rPr>
            </w:pPr>
            <w:r w:rsidRPr="008D7A98">
              <w:rPr>
                <w:rFonts w:ascii="Arial Narrow" w:hAnsi="Arial Narrow" w:cs="Arial"/>
                <w:bCs/>
              </w:rPr>
              <w:t>BANQUE ATLANTIQUE DU CAMEROUN (BAC)</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rPr>
            </w:pPr>
            <w:r w:rsidRPr="008D7A98">
              <w:rPr>
                <w:rFonts w:ascii="Arial Narrow" w:hAnsi="Arial Narrow" w:cs="Arial"/>
                <w:bCs/>
              </w:rPr>
              <w:t>SOCIETE COMMERCIALE DE BANQUES-CAMEROUN (CA-SCB)</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lang w:val="en-US"/>
              </w:rPr>
            </w:pPr>
            <w:r w:rsidRPr="008D7A98">
              <w:rPr>
                <w:rFonts w:ascii="Arial Narrow" w:hAnsi="Arial Narrow" w:cs="Arial"/>
                <w:bCs/>
                <w:lang w:val="en-US"/>
              </w:rPr>
              <w:t>CITIBANK CAMEROON</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rPr>
            </w:pPr>
            <w:r w:rsidRPr="008D7A98">
              <w:rPr>
                <w:rFonts w:ascii="Arial Narrow" w:hAnsi="Arial Narrow" w:cs="Arial"/>
                <w:bCs/>
              </w:rPr>
              <w:t>SOCIETE GENERALE DE BANQUES AU CAMEROUN (SGBC)</w:t>
            </w:r>
          </w:p>
        </w:tc>
      </w:tr>
      <w:tr w:rsidR="008D04D1" w:rsidRPr="00535FA5"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lang w:val="en-US"/>
              </w:rPr>
            </w:pPr>
            <w:r w:rsidRPr="008D7A98">
              <w:rPr>
                <w:rFonts w:ascii="Arial Narrow" w:hAnsi="Arial Narrow" w:cs="Arial"/>
                <w:bCs/>
                <w:lang w:val="en-US"/>
              </w:rPr>
              <w:t>UNION BANK OF CAMEROON PLC (UBC)</w:t>
            </w:r>
          </w:p>
        </w:tc>
      </w:tr>
      <w:tr w:rsidR="008D04D1" w:rsidRPr="007136EC"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EF539D">
            <w:pPr>
              <w:pStyle w:val="Paragraphedeliste"/>
              <w:numPr>
                <w:ilvl w:val="0"/>
                <w:numId w:val="11"/>
              </w:numPr>
              <w:contextualSpacing/>
              <w:jc w:val="center"/>
              <w:rPr>
                <w:rFonts w:cs="Calibri"/>
                <w:lang w:val="en-US"/>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lang w:val="en-US"/>
              </w:rPr>
            </w:pPr>
            <w:r w:rsidRPr="008D7A98">
              <w:rPr>
                <w:rFonts w:ascii="Arial Narrow" w:hAnsi="Arial Narrow" w:cs="Arial"/>
                <w:bCs/>
                <w:lang w:val="en-US"/>
              </w:rPr>
              <w:t>UNITED BANK FOR AFRICA  (UBA)</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EF539D">
            <w:pPr>
              <w:pStyle w:val="Paragraphedeliste"/>
              <w:numPr>
                <w:ilvl w:val="0"/>
                <w:numId w:val="11"/>
              </w:numPr>
              <w:contextualSpacing/>
              <w:jc w:val="center"/>
              <w:rPr>
                <w:rFonts w:cs="Calibri"/>
                <w:lang w:val="en-US"/>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rPr>
            </w:pPr>
            <w:r w:rsidRPr="008D7A98">
              <w:rPr>
                <w:rFonts w:ascii="Arial Narrow" w:hAnsi="Arial Narrow" w:cs="Arial"/>
                <w:bCs/>
              </w:rPr>
              <w:t>ECOBANK CAMEROON (EBC)</w:t>
            </w:r>
          </w:p>
        </w:tc>
      </w:tr>
      <w:tr w:rsidR="008D04D1" w:rsidRPr="00535FA5"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lang w:val="en-US"/>
              </w:rPr>
            </w:pPr>
            <w:r w:rsidRPr="008D7A98">
              <w:rPr>
                <w:rFonts w:ascii="Arial Narrow" w:hAnsi="Arial Narrow" w:cs="Arial"/>
                <w:bCs/>
                <w:lang w:val="en-US"/>
              </w:rPr>
              <w:t>STANDARD CHARTERED BANK CAMEROON (SCBC)</w:t>
            </w:r>
          </w:p>
        </w:tc>
      </w:tr>
      <w:tr w:rsidR="008D04D1" w:rsidRPr="00535FA5"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EF539D">
            <w:pPr>
              <w:pStyle w:val="Paragraphedeliste"/>
              <w:numPr>
                <w:ilvl w:val="0"/>
                <w:numId w:val="11"/>
              </w:numPr>
              <w:contextualSpacing/>
              <w:jc w:val="center"/>
              <w:rPr>
                <w:rFonts w:cs="Calibri"/>
                <w:lang w:val="en-US"/>
              </w:rPr>
            </w:pPr>
          </w:p>
        </w:tc>
        <w:tc>
          <w:tcPr>
            <w:tcW w:w="4397" w:type="pct"/>
            <w:tcBorders>
              <w:top w:val="single" w:sz="4" w:space="0" w:color="auto"/>
              <w:left w:val="single" w:sz="4" w:space="0" w:color="auto"/>
              <w:bottom w:val="single" w:sz="4" w:space="0" w:color="auto"/>
              <w:right w:val="single" w:sz="4" w:space="0" w:color="auto"/>
            </w:tcBorders>
            <w:vAlign w:val="center"/>
            <w:hideMark/>
          </w:tcPr>
          <w:p w:rsidR="008D04D1" w:rsidRPr="008D7A98" w:rsidRDefault="008D04D1" w:rsidP="00277EFA">
            <w:pPr>
              <w:rPr>
                <w:rFonts w:ascii="Arial Narrow" w:hAnsi="Arial Narrow" w:cs="Arial"/>
                <w:bCs/>
                <w:lang w:val="en-US"/>
              </w:rPr>
            </w:pPr>
            <w:r w:rsidRPr="008D7A98">
              <w:rPr>
                <w:rFonts w:ascii="Arial Narrow" w:hAnsi="Arial Narrow" w:cs="Arial"/>
                <w:bCs/>
                <w:lang w:val="en-US"/>
              </w:rPr>
              <w:t>NATIONAL FINANCIAL CREDIT  BANK  (NFC BANK)</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lang w:val="en-US"/>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277EFA">
            <w:pPr>
              <w:rPr>
                <w:rFonts w:ascii="Arial Narrow" w:hAnsi="Arial Narrow" w:cs="Arial"/>
                <w:bCs/>
              </w:rPr>
            </w:pPr>
            <w:r w:rsidRPr="008D7A98">
              <w:rPr>
                <w:rFonts w:ascii="Arial Narrow" w:hAnsi="Arial Narrow" w:cs="Arial"/>
                <w:bCs/>
              </w:rPr>
              <w:t>BANQUE GABONNAISE POUR LE FINANCEMENT INTERNATIONAL (BGFI-BANK)</w:t>
            </w:r>
          </w:p>
        </w:tc>
      </w:tr>
      <w:tr w:rsidR="008D04D1" w:rsidRPr="008D7A98" w:rsidTr="000B7C71">
        <w:trPr>
          <w:trHeight w:val="257"/>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277EFA">
            <w:pPr>
              <w:rPr>
                <w:rFonts w:ascii="Arial Narrow" w:hAnsi="Arial Narrow" w:cs="Arial"/>
                <w:bCs/>
              </w:rPr>
            </w:pPr>
            <w:r w:rsidRPr="008D7A98">
              <w:rPr>
                <w:rFonts w:ascii="Arial Narrow" w:hAnsi="Arial Narrow" w:cs="Arial"/>
                <w:bCs/>
              </w:rPr>
              <w:t>BANQUE CAMEROUNAISE DES PME (BC-PME)</w:t>
            </w:r>
          </w:p>
        </w:tc>
      </w:tr>
      <w:tr w:rsidR="008D04D1" w:rsidRPr="007136EC" w:rsidTr="000B7C71">
        <w:trPr>
          <w:trHeight w:val="388"/>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Pr="00220781" w:rsidRDefault="008D04D1" w:rsidP="00277EFA">
            <w:pPr>
              <w:rPr>
                <w:rFonts w:ascii="Arial Narrow" w:hAnsi="Arial Narrow" w:cs="Arial"/>
                <w:bCs/>
                <w:lang w:val="en-US"/>
              </w:rPr>
            </w:pPr>
            <w:r w:rsidRPr="00220781">
              <w:rPr>
                <w:rFonts w:ascii="Arial Narrow" w:hAnsi="Arial Narrow" w:cs="Arial"/>
                <w:bCs/>
                <w:lang w:val="en-US"/>
              </w:rPr>
              <w:t>BANK OF AFRICA CAMEROUN (BOA Cameroun)</w:t>
            </w:r>
          </w:p>
        </w:tc>
      </w:tr>
      <w:tr w:rsidR="002D27BA" w:rsidRPr="00EC2627"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2D27BA" w:rsidRPr="00EC2627" w:rsidRDefault="002D27BA" w:rsidP="00EF539D">
            <w:pPr>
              <w:pStyle w:val="Paragraphedeliste"/>
              <w:numPr>
                <w:ilvl w:val="0"/>
                <w:numId w:val="11"/>
              </w:numPr>
              <w:contextualSpacing/>
              <w:jc w:val="center"/>
              <w:rPr>
                <w:rFonts w:cs="Calibri"/>
                <w:lang w:val="en-US"/>
              </w:rPr>
            </w:pPr>
          </w:p>
        </w:tc>
        <w:tc>
          <w:tcPr>
            <w:tcW w:w="4397" w:type="pct"/>
            <w:tcBorders>
              <w:top w:val="single" w:sz="4" w:space="0" w:color="auto"/>
              <w:left w:val="single" w:sz="4" w:space="0" w:color="auto"/>
              <w:bottom w:val="single" w:sz="4" w:space="0" w:color="auto"/>
              <w:right w:val="single" w:sz="4" w:space="0" w:color="auto"/>
            </w:tcBorders>
            <w:vAlign w:val="center"/>
          </w:tcPr>
          <w:p w:rsidR="002D27BA" w:rsidRPr="00EC2627" w:rsidRDefault="002D27BA" w:rsidP="00277EFA">
            <w:pPr>
              <w:rPr>
                <w:rFonts w:ascii="Arial Narrow" w:hAnsi="Arial Narrow" w:cs="Arial"/>
                <w:bCs/>
              </w:rPr>
            </w:pPr>
            <w:r w:rsidRPr="00EC2627">
              <w:rPr>
                <w:rFonts w:ascii="Arial Narrow" w:hAnsi="Arial Narrow" w:cs="Arial"/>
                <w:bCs/>
              </w:rPr>
              <w:t xml:space="preserve">CCA </w:t>
            </w:r>
            <w:proofErr w:type="gramStart"/>
            <w:r w:rsidRPr="00EC2627">
              <w:rPr>
                <w:rFonts w:ascii="Arial Narrow" w:hAnsi="Arial Narrow" w:cs="Arial"/>
                <w:bCs/>
              </w:rPr>
              <w:t>BANK(</w:t>
            </w:r>
            <w:proofErr w:type="gramEnd"/>
            <w:r w:rsidRPr="00EC2627">
              <w:rPr>
                <w:rFonts w:ascii="Arial Narrow" w:hAnsi="Arial Narrow" w:cs="Arial"/>
                <w:bCs/>
              </w:rPr>
              <w:t>CREDIT COMMUNAUTAIRE D’AFIQUE)</w:t>
            </w:r>
          </w:p>
        </w:tc>
      </w:tr>
      <w:tr w:rsidR="008D04D1" w:rsidRPr="008D7A98" w:rsidTr="000B7C71">
        <w:trPr>
          <w:trHeight w:val="317"/>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8D04D1" w:rsidRPr="008D7A98" w:rsidRDefault="008D04D1" w:rsidP="00277EFA">
            <w:pPr>
              <w:jc w:val="center"/>
              <w:rPr>
                <w:rFonts w:ascii="Arial Narrow" w:hAnsi="Arial Narrow" w:cs="Arial"/>
                <w:b/>
                <w:bCs/>
                <w:lang w:val="en-US"/>
              </w:rPr>
            </w:pPr>
            <w:r w:rsidRPr="008D7A98">
              <w:rPr>
                <w:rFonts w:ascii="Arial Narrow" w:hAnsi="Arial Narrow" w:cs="Arial"/>
                <w:b/>
                <w:bCs/>
                <w:lang w:val="en-US"/>
              </w:rPr>
              <w:t>II- COMPAGNIES D’ASSURANCES</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277EFA">
            <w:pPr>
              <w:rPr>
                <w:rFonts w:ascii="Arial Narrow" w:hAnsi="Arial Narrow" w:cs="Arial"/>
                <w:bCs/>
                <w:lang w:val="en-US"/>
              </w:rPr>
            </w:pPr>
            <w:r w:rsidRPr="008D7A98">
              <w:rPr>
                <w:rFonts w:ascii="Arial Narrow" w:hAnsi="Arial Narrow" w:cs="Arial"/>
                <w:bCs/>
                <w:lang w:val="en-US"/>
              </w:rPr>
              <w:t>CHANAS ASSURANCES</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277EFA">
            <w:pPr>
              <w:rPr>
                <w:rFonts w:ascii="Arial Narrow" w:hAnsi="Arial Narrow" w:cs="Arial"/>
                <w:bCs/>
                <w:lang w:val="en-US"/>
              </w:rPr>
            </w:pPr>
            <w:r w:rsidRPr="008D7A98">
              <w:rPr>
                <w:rFonts w:ascii="Arial Narrow" w:hAnsi="Arial Narrow" w:cs="Arial"/>
                <w:bCs/>
                <w:lang w:val="en-US"/>
              </w:rPr>
              <w:t>ACTIVA ASSURANCES</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277EFA">
            <w:pPr>
              <w:rPr>
                <w:rFonts w:ascii="Arial Narrow" w:hAnsi="Arial Narrow" w:cs="Arial"/>
                <w:bCs/>
                <w:lang w:val="en-US"/>
              </w:rPr>
            </w:pPr>
            <w:r w:rsidRPr="008D7A98">
              <w:rPr>
                <w:rFonts w:ascii="Arial Narrow" w:hAnsi="Arial Narrow" w:cs="Arial"/>
                <w:bCs/>
                <w:lang w:val="en-US"/>
              </w:rPr>
              <w:t>ZENITHE INSURANCE</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277EFA">
            <w:pPr>
              <w:rPr>
                <w:rFonts w:ascii="Arial Narrow" w:hAnsi="Arial Narrow" w:cs="Arial"/>
                <w:bCs/>
                <w:lang w:val="en-US"/>
              </w:rPr>
            </w:pPr>
            <w:r>
              <w:rPr>
                <w:rFonts w:ascii="Arial Narrow" w:hAnsi="Arial Narrow" w:cs="Arial"/>
                <w:bCs/>
                <w:lang w:val="en-US"/>
              </w:rPr>
              <w:t>AREA ASSURANCES</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277EFA">
            <w:pPr>
              <w:rPr>
                <w:rFonts w:ascii="Arial Narrow" w:hAnsi="Arial Narrow" w:cs="Arial"/>
                <w:bCs/>
                <w:lang w:val="en-US"/>
              </w:rPr>
            </w:pPr>
            <w:r>
              <w:rPr>
                <w:rFonts w:ascii="Arial Narrow" w:hAnsi="Arial Narrow" w:cs="Arial"/>
                <w:bCs/>
                <w:lang w:val="en-US"/>
              </w:rPr>
              <w:t>ATLANTIQUE ASSURANCE</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Default="008D04D1" w:rsidP="00277EFA">
            <w:pPr>
              <w:rPr>
                <w:rFonts w:ascii="Arial Narrow" w:hAnsi="Arial Narrow" w:cs="Arial"/>
                <w:bCs/>
                <w:lang w:val="en-US"/>
              </w:rPr>
            </w:pPr>
            <w:r>
              <w:rPr>
                <w:rFonts w:ascii="Arial Narrow" w:hAnsi="Arial Narrow" w:cs="Arial"/>
                <w:bCs/>
                <w:lang w:val="en-US"/>
              </w:rPr>
              <w:t>BENFICIAL GENERAL ASSURANCE</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Default="008D04D1" w:rsidP="00277EFA">
            <w:pPr>
              <w:rPr>
                <w:rFonts w:ascii="Arial Narrow" w:hAnsi="Arial Narrow" w:cs="Arial"/>
                <w:bCs/>
                <w:lang w:val="en-US"/>
              </w:rPr>
            </w:pPr>
            <w:r>
              <w:rPr>
                <w:rFonts w:ascii="Arial Narrow" w:hAnsi="Arial Narrow" w:cs="Arial"/>
                <w:bCs/>
                <w:lang w:val="en-US"/>
              </w:rPr>
              <w:t>CPA S.A</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Default="008D04D1" w:rsidP="00277EFA">
            <w:pPr>
              <w:rPr>
                <w:rFonts w:ascii="Arial Narrow" w:hAnsi="Arial Narrow" w:cs="Arial"/>
                <w:bCs/>
                <w:lang w:val="en-US"/>
              </w:rPr>
            </w:pPr>
            <w:r>
              <w:rPr>
                <w:rFonts w:ascii="Arial Narrow" w:hAnsi="Arial Narrow" w:cs="Arial"/>
                <w:bCs/>
                <w:lang w:val="en-US"/>
              </w:rPr>
              <w:t>NSIA ASSURANCE</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Default="008D04D1" w:rsidP="00277EFA">
            <w:pPr>
              <w:rPr>
                <w:rFonts w:ascii="Arial Narrow" w:hAnsi="Arial Narrow" w:cs="Arial"/>
                <w:bCs/>
                <w:lang w:val="en-US"/>
              </w:rPr>
            </w:pPr>
            <w:r>
              <w:rPr>
                <w:rFonts w:ascii="Arial Narrow" w:hAnsi="Arial Narrow" w:cs="Arial"/>
                <w:bCs/>
                <w:lang w:val="en-US"/>
              </w:rPr>
              <w:t>PRO ASSUR</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Default="008D04D1" w:rsidP="00277EFA">
            <w:pPr>
              <w:rPr>
                <w:rFonts w:ascii="Arial Narrow" w:hAnsi="Arial Narrow" w:cs="Arial"/>
                <w:bCs/>
                <w:lang w:val="en-US"/>
              </w:rPr>
            </w:pPr>
            <w:r>
              <w:rPr>
                <w:rFonts w:ascii="Arial Narrow" w:hAnsi="Arial Narrow" w:cs="Arial"/>
                <w:bCs/>
                <w:lang w:val="en-US"/>
              </w:rPr>
              <w:t>SAAR S.A</w:t>
            </w:r>
          </w:p>
        </w:tc>
      </w:tr>
      <w:tr w:rsidR="008D04D1" w:rsidRPr="008D7A98" w:rsidTr="00277EFA">
        <w:trPr>
          <w:trHeight w:val="510"/>
          <w:jc w:val="center"/>
        </w:trPr>
        <w:tc>
          <w:tcPr>
            <w:tcW w:w="603" w:type="pct"/>
            <w:tcBorders>
              <w:top w:val="single" w:sz="4" w:space="0" w:color="auto"/>
              <w:left w:val="single" w:sz="4" w:space="0" w:color="auto"/>
              <w:bottom w:val="single" w:sz="4" w:space="0" w:color="auto"/>
              <w:right w:val="single" w:sz="4" w:space="0" w:color="auto"/>
            </w:tcBorders>
            <w:vAlign w:val="center"/>
          </w:tcPr>
          <w:p w:rsidR="008D04D1" w:rsidRPr="008D7A98" w:rsidRDefault="008D04D1" w:rsidP="00EF539D">
            <w:pPr>
              <w:pStyle w:val="Paragraphedeliste"/>
              <w:numPr>
                <w:ilvl w:val="0"/>
                <w:numId w:val="11"/>
              </w:numPr>
              <w:contextualSpacing/>
              <w:jc w:val="center"/>
              <w:rPr>
                <w:rFonts w:cs="Calibri"/>
              </w:rPr>
            </w:pPr>
          </w:p>
        </w:tc>
        <w:tc>
          <w:tcPr>
            <w:tcW w:w="4397" w:type="pct"/>
            <w:tcBorders>
              <w:top w:val="single" w:sz="4" w:space="0" w:color="auto"/>
              <w:left w:val="single" w:sz="4" w:space="0" w:color="auto"/>
              <w:bottom w:val="single" w:sz="4" w:space="0" w:color="auto"/>
              <w:right w:val="single" w:sz="4" w:space="0" w:color="auto"/>
            </w:tcBorders>
            <w:vAlign w:val="center"/>
          </w:tcPr>
          <w:p w:rsidR="008D04D1" w:rsidRDefault="008D04D1" w:rsidP="00277EFA">
            <w:pPr>
              <w:rPr>
                <w:rFonts w:ascii="Arial Narrow" w:hAnsi="Arial Narrow" w:cs="Arial"/>
                <w:bCs/>
                <w:lang w:val="en-US"/>
              </w:rPr>
            </w:pPr>
            <w:r>
              <w:rPr>
                <w:rFonts w:ascii="Arial Narrow" w:hAnsi="Arial Narrow" w:cs="Arial"/>
                <w:bCs/>
                <w:lang w:val="en-US"/>
              </w:rPr>
              <w:t>SAHAM ASSURANCES</w:t>
            </w:r>
          </w:p>
        </w:tc>
      </w:tr>
    </w:tbl>
    <w:p w:rsidR="00C679BB" w:rsidRDefault="00C679BB" w:rsidP="00745EB2">
      <w:pPr>
        <w:tabs>
          <w:tab w:val="left" w:pos="2055"/>
        </w:tabs>
        <w:rPr>
          <w:rFonts w:ascii="Arial" w:hAnsi="Arial" w:cs="Arial"/>
          <w:sz w:val="28"/>
          <w:szCs w:val="28"/>
        </w:rPr>
      </w:pPr>
    </w:p>
    <w:p w:rsidR="007136EC" w:rsidRDefault="007136EC" w:rsidP="00745EB2">
      <w:pPr>
        <w:tabs>
          <w:tab w:val="left" w:pos="2055"/>
        </w:tabs>
        <w:rPr>
          <w:rFonts w:ascii="Arial" w:hAnsi="Arial" w:cs="Arial"/>
          <w:sz w:val="28"/>
          <w:szCs w:val="28"/>
        </w:rPr>
      </w:pPr>
    </w:p>
    <w:p w:rsidR="000606E5" w:rsidRPr="008D7A98" w:rsidRDefault="000606E5" w:rsidP="000606E5">
      <w:pPr>
        <w:tabs>
          <w:tab w:val="left" w:pos="8025"/>
        </w:tabs>
        <w:rPr>
          <w:rFonts w:ascii="Arial" w:hAnsi="Arial" w:cs="Arial"/>
          <w:color w:val="auto"/>
        </w:rPr>
      </w:pPr>
      <w:r>
        <w:rPr>
          <w:rFonts w:ascii="Arial" w:hAnsi="Arial" w:cs="Arial"/>
          <w:b/>
          <w:bCs/>
          <w:iCs/>
          <w:smallCaps/>
          <w:color w:val="auto"/>
          <w:sz w:val="40"/>
          <w:szCs w:val="40"/>
        </w:rPr>
        <w:lastRenderedPageBreak/>
        <w:tab/>
      </w:r>
      <w:r w:rsidR="007264E2">
        <w:rPr>
          <w:rFonts w:ascii="Arial" w:hAnsi="Arial" w:cs="Arial"/>
          <w:noProof/>
          <w:color w:val="auto"/>
        </w:rPr>
        <w:pict>
          <v:shape id="_x0000_s1263" type="#_x0000_t202" style="position:absolute;margin-left:285pt;margin-top:-4.05pt;width:198.9pt;height:113.35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YBhQIAABI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" stroked="f">
            <v:textbox>
              <w:txbxContent>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5"/>
                  </w:tblGrid>
                  <w:tr w:rsidR="00611B24" w:rsidRPr="007B5F2A" w:rsidTr="00AD068C">
                    <w:trPr>
                      <w:trHeight w:val="283"/>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rPr>
                        </w:pPr>
                        <w:r w:rsidRPr="006D3227">
                          <w:rPr>
                            <w:rFonts w:cs="Tahoma"/>
                            <w:sz w:val="18"/>
                            <w:szCs w:val="18"/>
                          </w:rPr>
                          <w:t>REPUBLIC OF CAMEROON</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proofErr w:type="spellStart"/>
                        <w:r w:rsidRPr="006D3227">
                          <w:rPr>
                            <w:rFonts w:cs="Tahoma"/>
                            <w:sz w:val="16"/>
                            <w:szCs w:val="16"/>
                          </w:rPr>
                          <w:t>Peace</w:t>
                        </w:r>
                        <w:proofErr w:type="spellEnd"/>
                        <w:r w:rsidRPr="006D3227">
                          <w:rPr>
                            <w:rFonts w:cs="Tahoma"/>
                            <w:sz w:val="16"/>
                            <w:szCs w:val="16"/>
                          </w:rPr>
                          <w:t xml:space="preserve"> – </w:t>
                        </w:r>
                        <w:proofErr w:type="spellStart"/>
                        <w:r w:rsidRPr="006D3227">
                          <w:rPr>
                            <w:rFonts w:cs="Tahoma"/>
                            <w:sz w:val="16"/>
                            <w:szCs w:val="16"/>
                          </w:rPr>
                          <w:t>Work</w:t>
                        </w:r>
                        <w:proofErr w:type="spellEnd"/>
                        <w:r w:rsidRPr="006D3227">
                          <w:rPr>
                            <w:rFonts w:cs="Tahoma"/>
                            <w:sz w:val="16"/>
                            <w:szCs w:val="16"/>
                          </w:rPr>
                          <w:t xml:space="preserve"> – </w:t>
                        </w:r>
                        <w:proofErr w:type="spellStart"/>
                        <w:r w:rsidRPr="006D3227">
                          <w:rPr>
                            <w:rFonts w:cs="Tahoma"/>
                            <w:sz w:val="16"/>
                            <w:szCs w:val="16"/>
                          </w:rPr>
                          <w:t>Fatherland</w:t>
                        </w:r>
                        <w:proofErr w:type="spellEnd"/>
                      </w:p>
                      <w:p w:rsidR="00611B24" w:rsidRPr="006D3227" w:rsidRDefault="00611B24" w:rsidP="00AD068C">
                        <w:pPr>
                          <w:pStyle w:val="Pieddepage"/>
                          <w:jc w:val="center"/>
                          <w:rPr>
                            <w:rFonts w:cs="Tahoma"/>
                            <w:sz w:val="18"/>
                            <w:szCs w:val="18"/>
                          </w:rPr>
                        </w:pPr>
                        <w:r w:rsidRPr="006D3227">
                          <w:rPr>
                            <w:rFonts w:cs="Tahoma"/>
                            <w:b/>
                            <w:sz w:val="16"/>
                            <w:szCs w:val="16"/>
                          </w:rPr>
                          <w:t>……………</w:t>
                        </w:r>
                      </w:p>
                    </w:tc>
                  </w:tr>
                  <w:tr w:rsidR="00611B24" w:rsidRPr="007B5F2A"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rPr>
                        </w:pPr>
                        <w:r w:rsidRPr="006D3227">
                          <w:rPr>
                            <w:rFonts w:cs="Tahoma"/>
                            <w:sz w:val="16"/>
                            <w:szCs w:val="16"/>
                          </w:rPr>
                          <w:t>CENTRE</w:t>
                        </w:r>
                        <w:r w:rsidRPr="006D3227">
                          <w:rPr>
                            <w:rFonts w:cs="Tahoma"/>
                            <w:b/>
                            <w:sz w:val="16"/>
                            <w:szCs w:val="16"/>
                          </w:rPr>
                          <w:t xml:space="preserve"> REGION</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87725" w:rsidTr="00AD068C">
                    <w:trPr>
                      <w:trHeight w:val="340"/>
                      <w:jc w:val="center"/>
                    </w:trPr>
                    <w:tc>
                      <w:tcPr>
                        <w:tcW w:w="3969" w:type="dxa"/>
                        <w:tcBorders>
                          <w:top w:val="nil"/>
                          <w:left w:val="nil"/>
                          <w:bottom w:val="nil"/>
                          <w:right w:val="nil"/>
                        </w:tcBorders>
                        <w:vAlign w:val="center"/>
                      </w:tcPr>
                      <w:p w:rsidR="00611B24" w:rsidRPr="006D3227" w:rsidRDefault="00611B24" w:rsidP="00AD068C">
                        <w:pPr>
                          <w:pStyle w:val="Pieddepage"/>
                          <w:jc w:val="center"/>
                          <w:rPr>
                            <w:rFonts w:cs="Tahoma"/>
                            <w:sz w:val="18"/>
                            <w:szCs w:val="18"/>
                            <w:lang w:val="en-US"/>
                          </w:rPr>
                        </w:pPr>
                        <w:r w:rsidRPr="006D3227">
                          <w:rPr>
                            <w:rFonts w:cs="Tahoma"/>
                            <w:sz w:val="18"/>
                            <w:szCs w:val="18"/>
                            <w:lang w:val="en-US"/>
                          </w:rPr>
                          <w:t>MBAM AND INOUBOU DIVISION</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sz w:val="16"/>
                            <w:szCs w:val="16"/>
                            <w:lang w:val="en-US"/>
                          </w:rPr>
                        </w:pPr>
                        <w:r>
                          <w:rPr>
                            <w:rFonts w:cs="Tahoma"/>
                            <w:color w:val="auto"/>
                            <w:sz w:val="16"/>
                            <w:szCs w:val="16"/>
                            <w:lang w:val="en-US"/>
                          </w:rPr>
                          <w:t>MAKENENE</w:t>
                        </w:r>
                        <w:r w:rsidRPr="006D3227">
                          <w:rPr>
                            <w:rFonts w:cs="Tahoma"/>
                            <w:sz w:val="16"/>
                            <w:szCs w:val="16"/>
                            <w:lang w:val="en-US"/>
                          </w:rPr>
                          <w:t xml:space="preserve"> COUNCIL</w:t>
                        </w:r>
                      </w:p>
                      <w:p w:rsidR="00611B24" w:rsidRPr="006D3227" w:rsidRDefault="00611B24" w:rsidP="00AD068C">
                        <w:pPr>
                          <w:pStyle w:val="Pieddepage"/>
                          <w:jc w:val="center"/>
                          <w:rPr>
                            <w:rFonts w:cs="Tahoma"/>
                            <w:sz w:val="16"/>
                            <w:szCs w:val="16"/>
                            <w:lang w:val="en-US"/>
                          </w:rPr>
                        </w:pPr>
                        <w:r w:rsidRPr="006D3227">
                          <w:rPr>
                            <w:rFonts w:cs="Tahoma"/>
                            <w:b/>
                            <w:sz w:val="16"/>
                            <w:szCs w:val="16"/>
                            <w:lang w:val="en-US"/>
                          </w:rPr>
                          <w:t>…………………</w:t>
                        </w:r>
                      </w:p>
                    </w:tc>
                  </w:tr>
                  <w:tr w:rsidR="00611B24" w:rsidRPr="00A87725" w:rsidTr="00AD068C">
                    <w:trPr>
                      <w:trHeight w:val="611"/>
                      <w:jc w:val="center"/>
                    </w:trPr>
                    <w:tc>
                      <w:tcPr>
                        <w:tcW w:w="3969" w:type="dxa"/>
                        <w:tcBorders>
                          <w:top w:val="nil"/>
                          <w:left w:val="nil"/>
                          <w:bottom w:val="nil"/>
                          <w:right w:val="nil"/>
                        </w:tcBorders>
                        <w:vAlign w:val="center"/>
                      </w:tcPr>
                      <w:p w:rsidR="00611B24" w:rsidRPr="00A87725" w:rsidRDefault="00611B24" w:rsidP="00AD068C">
                        <w:pPr>
                          <w:pStyle w:val="Pieddepage"/>
                          <w:jc w:val="center"/>
                          <w:rPr>
                            <w:b/>
                            <w:color w:val="FF0000"/>
                            <w:sz w:val="16"/>
                            <w:szCs w:val="16"/>
                            <w:lang w:val="en-US"/>
                          </w:rPr>
                        </w:pPr>
                      </w:p>
                    </w:tc>
                  </w:tr>
                  <w:tr w:rsidR="00611B24" w:rsidRPr="00A87725" w:rsidTr="00AD068C">
                    <w:trPr>
                      <w:trHeight w:val="479"/>
                      <w:jc w:val="center"/>
                    </w:trPr>
                    <w:tc>
                      <w:tcPr>
                        <w:tcW w:w="3969" w:type="dxa"/>
                        <w:tcBorders>
                          <w:top w:val="nil"/>
                          <w:left w:val="nil"/>
                          <w:bottom w:val="nil"/>
                          <w:right w:val="nil"/>
                        </w:tcBorders>
                        <w:vAlign w:val="center"/>
                      </w:tcPr>
                      <w:p w:rsidR="00611B24" w:rsidRPr="0008792C" w:rsidRDefault="00611B24" w:rsidP="00AD068C">
                        <w:pPr>
                          <w:pStyle w:val="Pieddepage"/>
                          <w:jc w:val="center"/>
                          <w:rPr>
                            <w:color w:val="FF0000"/>
                            <w:sz w:val="18"/>
                            <w:szCs w:val="18"/>
                            <w:lang w:val="en-US"/>
                          </w:rPr>
                        </w:pPr>
                      </w:p>
                    </w:tc>
                  </w:tr>
                </w:tbl>
                <w:p w:rsidR="00611B24" w:rsidRPr="00A87725" w:rsidRDefault="00611B24" w:rsidP="000606E5">
                  <w:pPr>
                    <w:rPr>
                      <w:lang w:val="en-US"/>
                    </w:rPr>
                  </w:pPr>
                </w:p>
              </w:txbxContent>
            </v:textbox>
          </v:shape>
        </w:pict>
      </w:r>
      <w:r w:rsidR="007264E2">
        <w:rPr>
          <w:rFonts w:ascii="Arial" w:hAnsi="Arial" w:cs="Arial"/>
          <w:noProof/>
          <w:color w:val="auto"/>
        </w:rPr>
        <w:pict>
          <v:shape id="_x0000_s1262" type="#_x0000_t202" style="position:absolute;margin-left:-9.35pt;margin-top:-3.25pt;width:189.15pt;height:105.65pt;z-index:2517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" stroked="f">
            <v:textbox>
              <w:txbxContent>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6"/>
                  </w:tblGrid>
                  <w:tr w:rsidR="00611B24" w:rsidRPr="00DD7E02" w:rsidTr="00AD068C">
                    <w:trPr>
                      <w:trHeight w:val="283"/>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REPUBLIQUE DU CAMEROUN</w:t>
                        </w:r>
                      </w:p>
                    </w:tc>
                  </w:tr>
                  <w:tr w:rsidR="00611B24" w:rsidRPr="00DD7E02"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Paix – Travail – Patrie</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 xml:space="preserve">REGION DU CENTRE </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7B5F2A" w:rsidTr="00AD068C">
                    <w:trPr>
                      <w:trHeight w:val="340"/>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sz w:val="16"/>
                            <w:szCs w:val="16"/>
                          </w:rPr>
                        </w:pPr>
                        <w:r w:rsidRPr="006D3227">
                          <w:rPr>
                            <w:rFonts w:cs="Tahoma"/>
                            <w:sz w:val="16"/>
                            <w:szCs w:val="16"/>
                          </w:rPr>
                          <w:t>DEPARTEMENT DU MBAM ET INOUBOU</w:t>
                        </w:r>
                      </w:p>
                      <w:p w:rsidR="00611B24" w:rsidRPr="006D3227" w:rsidRDefault="00611B24" w:rsidP="00AD068C">
                        <w:pPr>
                          <w:pStyle w:val="Pieddepage"/>
                          <w:jc w:val="center"/>
                          <w:rPr>
                            <w:rFonts w:cs="Tahoma"/>
                            <w:sz w:val="16"/>
                            <w:szCs w:val="16"/>
                          </w:rPr>
                        </w:pPr>
                        <w:r w:rsidRPr="006D3227">
                          <w:rPr>
                            <w:rFonts w:cs="Tahoma"/>
                            <w:b/>
                            <w:sz w:val="16"/>
                            <w:szCs w:val="16"/>
                          </w:rPr>
                          <w:t>……………………</w:t>
                        </w:r>
                      </w:p>
                    </w:tc>
                  </w:tr>
                  <w:tr w:rsidR="00611B24" w:rsidRPr="00AC67F9" w:rsidTr="00AD068C">
                    <w:trPr>
                      <w:trHeight w:val="611"/>
                      <w:jc w:val="center"/>
                    </w:trPr>
                    <w:tc>
                      <w:tcPr>
                        <w:tcW w:w="4111" w:type="dxa"/>
                        <w:tcBorders>
                          <w:top w:val="nil"/>
                          <w:left w:val="nil"/>
                          <w:bottom w:val="nil"/>
                          <w:right w:val="nil"/>
                        </w:tcBorders>
                        <w:vAlign w:val="center"/>
                      </w:tcPr>
                      <w:p w:rsidR="00611B24" w:rsidRPr="006D3227" w:rsidRDefault="00611B24" w:rsidP="00AD068C">
                        <w:pPr>
                          <w:pStyle w:val="Pieddepage"/>
                          <w:jc w:val="center"/>
                          <w:rPr>
                            <w:rFonts w:cs="Tahoma"/>
                            <w:b/>
                            <w:sz w:val="16"/>
                            <w:szCs w:val="16"/>
                            <w:lang w:val="en-US"/>
                          </w:rPr>
                        </w:pPr>
                        <w:r>
                          <w:rPr>
                            <w:rFonts w:cs="Tahoma"/>
                            <w:sz w:val="16"/>
                            <w:szCs w:val="16"/>
                            <w:lang w:val="en-US"/>
                          </w:rPr>
                          <w:t>COMMUNE DE MAKENENE</w:t>
                        </w:r>
                      </w:p>
                      <w:p w:rsidR="00611B24" w:rsidRPr="006D3227" w:rsidRDefault="00611B24" w:rsidP="00AD068C">
                        <w:pPr>
                          <w:pStyle w:val="Pieddepage"/>
                          <w:jc w:val="center"/>
                          <w:rPr>
                            <w:rFonts w:cs="Tahoma"/>
                            <w:b/>
                            <w:sz w:val="16"/>
                            <w:szCs w:val="16"/>
                            <w:lang w:val="en-US"/>
                          </w:rPr>
                        </w:pPr>
                        <w:r w:rsidRPr="006D3227">
                          <w:rPr>
                            <w:rFonts w:cs="Tahoma"/>
                            <w:b/>
                            <w:sz w:val="16"/>
                            <w:szCs w:val="16"/>
                            <w:lang w:val="en-US"/>
                          </w:rPr>
                          <w:t>……………………</w:t>
                        </w:r>
                      </w:p>
                      <w:p w:rsidR="00611B24" w:rsidRPr="006D3227" w:rsidRDefault="00611B24" w:rsidP="00AD068C">
                        <w:pPr>
                          <w:pStyle w:val="Pieddepage"/>
                          <w:jc w:val="center"/>
                          <w:rPr>
                            <w:rFonts w:cs="Tahoma"/>
                            <w:b/>
                            <w:sz w:val="16"/>
                            <w:szCs w:val="16"/>
                            <w:lang w:val="en-US"/>
                          </w:rPr>
                        </w:pPr>
                      </w:p>
                    </w:tc>
                  </w:tr>
                  <w:tr w:rsidR="00611B24" w:rsidRPr="00DD7E02" w:rsidTr="00AD068C">
                    <w:trPr>
                      <w:trHeight w:val="479"/>
                      <w:jc w:val="center"/>
                    </w:trPr>
                    <w:tc>
                      <w:tcPr>
                        <w:tcW w:w="4111" w:type="dxa"/>
                        <w:tcBorders>
                          <w:top w:val="nil"/>
                          <w:left w:val="nil"/>
                          <w:bottom w:val="nil"/>
                          <w:right w:val="nil"/>
                        </w:tcBorders>
                        <w:vAlign w:val="center"/>
                      </w:tcPr>
                      <w:p w:rsidR="00611B24" w:rsidRPr="0008792C" w:rsidRDefault="00611B24" w:rsidP="00AD068C">
                        <w:pPr>
                          <w:pStyle w:val="Pieddepage"/>
                          <w:jc w:val="center"/>
                          <w:rPr>
                            <w:color w:val="FF0000"/>
                            <w:sz w:val="16"/>
                            <w:szCs w:val="16"/>
                          </w:rPr>
                        </w:pPr>
                      </w:p>
                    </w:tc>
                  </w:tr>
                </w:tbl>
                <w:p w:rsidR="00611B24" w:rsidRDefault="00611B24" w:rsidP="000606E5"/>
              </w:txbxContent>
            </v:textbox>
          </v:shape>
        </w:pict>
      </w:r>
      <w:r>
        <w:rPr>
          <w:rFonts w:ascii="Arial" w:hAnsi="Arial" w:cs="Arial"/>
          <w:color w:val="auto"/>
        </w:rPr>
        <w:tab/>
      </w:r>
    </w:p>
    <w:p w:rsidR="000606E5" w:rsidRDefault="000606E5" w:rsidP="000606E5">
      <w:pPr>
        <w:pStyle w:val="Titre5"/>
        <w:rPr>
          <w:rFonts w:ascii="Arial" w:hAnsi="Arial" w:cs="Arial"/>
          <w:color w:val="auto"/>
          <w:sz w:val="28"/>
          <w:szCs w:val="28"/>
        </w:rPr>
      </w:pPr>
    </w:p>
    <w:p w:rsidR="000606E5" w:rsidRDefault="000606E5" w:rsidP="000606E5">
      <w:pPr>
        <w:pStyle w:val="Titre5"/>
        <w:rPr>
          <w:rFonts w:ascii="Arial" w:hAnsi="Arial" w:cs="Arial"/>
          <w:color w:val="auto"/>
          <w:sz w:val="28"/>
          <w:szCs w:val="28"/>
        </w:rPr>
      </w:pPr>
      <w:r w:rsidRPr="006D3227">
        <w:rPr>
          <w:rFonts w:ascii="Arial" w:hAnsi="Arial" w:cs="Arial"/>
          <w:noProof/>
          <w:color w:val="auto"/>
          <w:sz w:val="28"/>
          <w:szCs w:val="28"/>
        </w:rPr>
        <w:drawing>
          <wp:anchor distT="0" distB="0" distL="114300" distR="114300" simplePos="0" relativeHeight="251663872" behindDoc="0" locked="0" layoutInCell="1" allowOverlap="1">
            <wp:simplePos x="0" y="0"/>
            <wp:positionH relativeFrom="column">
              <wp:posOffset>2553798</wp:posOffset>
            </wp:positionH>
            <wp:positionV relativeFrom="paragraph">
              <wp:posOffset>-286248</wp:posOffset>
            </wp:positionV>
            <wp:extent cx="837686" cy="988541"/>
            <wp:effectExtent l="19050" t="0" r="0" b="0"/>
            <wp:wrapNone/>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a:lum bright="6000" contrast="44000"/>
                    </a:blip>
                    <a:srcRect/>
                    <a:stretch>
                      <a:fillRect/>
                    </a:stretch>
                  </pic:blipFill>
                  <pic:spPr bwMode="auto">
                    <a:xfrm>
                      <a:off x="0" y="0"/>
                      <a:ext cx="838200" cy="990600"/>
                    </a:xfrm>
                    <a:prstGeom prst="rect">
                      <a:avLst/>
                    </a:prstGeom>
                    <a:noFill/>
                    <a:ln w="9525">
                      <a:noFill/>
                      <a:miter lim="800000"/>
                      <a:headEnd/>
                      <a:tailEnd/>
                    </a:ln>
                  </pic:spPr>
                </pic:pic>
              </a:graphicData>
            </a:graphic>
          </wp:anchor>
        </w:drawing>
      </w:r>
    </w:p>
    <w:p w:rsidR="000606E5" w:rsidRDefault="000606E5" w:rsidP="000606E5">
      <w:pPr>
        <w:pStyle w:val="Titre5"/>
        <w:rPr>
          <w:rFonts w:ascii="Arial" w:hAnsi="Arial" w:cs="Arial"/>
          <w:color w:val="auto"/>
          <w:sz w:val="28"/>
          <w:szCs w:val="28"/>
        </w:rPr>
      </w:pPr>
    </w:p>
    <w:p w:rsidR="000606E5" w:rsidRDefault="000606E5" w:rsidP="000606E5">
      <w:pPr>
        <w:pStyle w:val="Titre5"/>
        <w:rPr>
          <w:rFonts w:ascii="Arial" w:hAnsi="Arial" w:cs="Arial"/>
          <w:color w:val="auto"/>
          <w:sz w:val="28"/>
          <w:szCs w:val="28"/>
        </w:rPr>
      </w:pPr>
    </w:p>
    <w:p w:rsidR="000606E5" w:rsidRDefault="000606E5" w:rsidP="000606E5">
      <w:pPr>
        <w:pStyle w:val="Titre5"/>
        <w:rPr>
          <w:rFonts w:ascii="Arial" w:hAnsi="Arial" w:cs="Arial"/>
          <w:color w:val="auto"/>
          <w:sz w:val="28"/>
          <w:szCs w:val="28"/>
        </w:rPr>
      </w:pPr>
    </w:p>
    <w:p w:rsidR="000606E5" w:rsidRDefault="000606E5" w:rsidP="000606E5">
      <w:pPr>
        <w:pStyle w:val="Titre5"/>
        <w:rPr>
          <w:rFonts w:ascii="Arial" w:hAnsi="Arial" w:cs="Arial"/>
          <w:color w:val="auto"/>
          <w:sz w:val="28"/>
          <w:szCs w:val="28"/>
        </w:rPr>
      </w:pPr>
    </w:p>
    <w:p w:rsidR="000606E5" w:rsidRDefault="000606E5" w:rsidP="000606E5">
      <w:pPr>
        <w:pStyle w:val="Titre5"/>
        <w:rPr>
          <w:rFonts w:ascii="Arial" w:hAnsi="Arial" w:cs="Arial"/>
          <w:color w:val="auto"/>
          <w:sz w:val="28"/>
          <w:szCs w:val="28"/>
        </w:rPr>
      </w:pPr>
    </w:p>
    <w:p w:rsidR="000606E5" w:rsidRDefault="000606E5" w:rsidP="000606E5">
      <w:pPr>
        <w:pStyle w:val="Titre5"/>
        <w:rPr>
          <w:rFonts w:ascii="Arial" w:hAnsi="Arial" w:cs="Arial"/>
          <w:color w:val="auto"/>
          <w:sz w:val="28"/>
          <w:szCs w:val="28"/>
        </w:rPr>
      </w:pPr>
    </w:p>
    <w:p w:rsidR="000606E5" w:rsidRDefault="000606E5" w:rsidP="000606E5">
      <w:pPr>
        <w:pStyle w:val="Titre5"/>
        <w:rPr>
          <w:rFonts w:ascii="Arial" w:hAnsi="Arial" w:cs="Arial"/>
          <w:color w:val="auto"/>
          <w:sz w:val="28"/>
          <w:szCs w:val="28"/>
        </w:rPr>
      </w:pPr>
    </w:p>
    <w:p w:rsidR="000606E5" w:rsidRPr="006D3227" w:rsidRDefault="000606E5" w:rsidP="000606E5">
      <w:pPr>
        <w:pStyle w:val="Titre5"/>
        <w:rPr>
          <w:rFonts w:cs="Tahoma"/>
          <w:color w:val="auto"/>
          <w:sz w:val="28"/>
          <w:szCs w:val="28"/>
        </w:rPr>
      </w:pPr>
      <w:r w:rsidRPr="006D3227">
        <w:rPr>
          <w:rFonts w:cs="Tahoma"/>
          <w:color w:val="auto"/>
          <w:sz w:val="28"/>
          <w:szCs w:val="28"/>
        </w:rPr>
        <w:t>COMMISSION INTERNE DE PASSATION DES MARCHES</w:t>
      </w:r>
    </w:p>
    <w:p w:rsidR="000606E5" w:rsidRPr="00535FA5" w:rsidRDefault="000606E5" w:rsidP="000606E5">
      <w:pPr>
        <w:jc w:val="center"/>
        <w:rPr>
          <w:rFonts w:cs="Tahoma"/>
          <w:b/>
          <w:i/>
          <w:color w:val="auto"/>
          <w:sz w:val="28"/>
          <w:szCs w:val="28"/>
          <w:lang w:val="en-US"/>
        </w:rPr>
      </w:pPr>
      <w:r w:rsidRPr="00535FA5">
        <w:rPr>
          <w:rFonts w:cs="Tahoma"/>
          <w:b/>
          <w:i/>
          <w:color w:val="auto"/>
          <w:sz w:val="28"/>
          <w:szCs w:val="28"/>
          <w:lang w:val="en-US"/>
        </w:rPr>
        <w:t>TENDERS’ BOARD</w:t>
      </w:r>
    </w:p>
    <w:p w:rsidR="000606E5" w:rsidRPr="00535FA5" w:rsidRDefault="000606E5" w:rsidP="000606E5">
      <w:pPr>
        <w:jc w:val="center"/>
        <w:rPr>
          <w:rFonts w:cs="Tahoma"/>
          <w:b/>
          <w:i/>
          <w:color w:val="auto"/>
          <w:sz w:val="28"/>
          <w:szCs w:val="28"/>
          <w:lang w:val="en-US"/>
        </w:rPr>
      </w:pPr>
      <w:r w:rsidRPr="00535FA5">
        <w:rPr>
          <w:rFonts w:cs="Tahoma"/>
          <w:b/>
          <w:i/>
          <w:color w:val="auto"/>
          <w:sz w:val="28"/>
          <w:szCs w:val="28"/>
          <w:lang w:val="en-US"/>
        </w:rPr>
        <w:t>- :- :- :- :- :- :- :- :-</w:t>
      </w:r>
    </w:p>
    <w:p w:rsidR="000606E5" w:rsidRPr="00535FA5" w:rsidRDefault="000606E5" w:rsidP="000606E5">
      <w:pPr>
        <w:rPr>
          <w:rFonts w:ascii="Arial" w:hAnsi="Arial" w:cs="Arial"/>
          <w:color w:val="auto"/>
          <w:lang w:val="en-US"/>
        </w:rPr>
      </w:pPr>
    </w:p>
    <w:p w:rsidR="000606E5" w:rsidRPr="00535FA5" w:rsidRDefault="007264E2" w:rsidP="000606E5">
      <w:pPr>
        <w:rPr>
          <w:rFonts w:ascii="Arial" w:hAnsi="Arial" w:cs="Arial"/>
          <w:color w:val="auto"/>
          <w:lang w:val="en-US"/>
        </w:rPr>
      </w:pPr>
      <w:r w:rsidRPr="007264E2">
        <w:rPr>
          <w:rFonts w:cs="Tahoma"/>
          <w:noProof/>
          <w:color w:val="auto"/>
          <w:sz w:val="20"/>
        </w:rPr>
        <w:pict>
          <v:shape id="_x0000_s1261" type="#_x0000_t136" style="position:absolute;margin-left:86.25pt;margin-top:8.65pt;width:317.6pt;height:30.45pt;z-index:251764224" fillcolor="black">
            <v:shadow color="#868686"/>
            <v:textpath style="font-family:&quot;Arial Black&quot;;font-size:18pt;v-text-kern:t" trim="t" fitpath="t" string="APPEL D’OFFRES NATIONAL OUVERT"/>
          </v:shape>
        </w:pict>
      </w:r>
    </w:p>
    <w:p w:rsidR="000606E5" w:rsidRPr="00535FA5" w:rsidRDefault="000606E5" w:rsidP="000606E5">
      <w:pPr>
        <w:rPr>
          <w:rFonts w:ascii="Arial" w:hAnsi="Arial" w:cs="Arial"/>
          <w:color w:val="auto"/>
          <w:lang w:val="en-US"/>
        </w:rPr>
      </w:pPr>
    </w:p>
    <w:p w:rsidR="000606E5" w:rsidRPr="00535FA5" w:rsidRDefault="000606E5" w:rsidP="000606E5">
      <w:pPr>
        <w:jc w:val="center"/>
        <w:rPr>
          <w:rFonts w:ascii="Arial" w:hAnsi="Arial" w:cs="Arial"/>
          <w:b/>
          <w:bCs/>
          <w:color w:val="auto"/>
          <w:sz w:val="36"/>
          <w:lang w:val="en-US"/>
        </w:rPr>
      </w:pPr>
    </w:p>
    <w:p w:rsidR="000606E5" w:rsidRPr="002668BA" w:rsidRDefault="000606E5" w:rsidP="000606E5">
      <w:pPr>
        <w:pStyle w:val="Titre5"/>
        <w:jc w:val="left"/>
        <w:rPr>
          <w:rFonts w:ascii="Arial" w:hAnsi="Arial" w:cs="Arial"/>
          <w:color w:val="auto"/>
          <w:sz w:val="32"/>
          <w:szCs w:val="32"/>
        </w:rPr>
      </w:pPr>
    </w:p>
    <w:p w:rsidR="000606E5" w:rsidRPr="002668BA" w:rsidRDefault="000606E5" w:rsidP="000606E5">
      <w:pPr>
        <w:rPr>
          <w:b/>
          <w:color w:val="auto"/>
          <w:sz w:val="28"/>
          <w:szCs w:val="28"/>
        </w:rPr>
      </w:pPr>
    </w:p>
    <w:p w:rsidR="003906D4" w:rsidRPr="003906D4" w:rsidRDefault="003906D4" w:rsidP="003906D4">
      <w:pPr>
        <w:jc w:val="center"/>
        <w:rPr>
          <w:rFonts w:eastAsia="Calibri" w:cs="Tahoma"/>
          <w:b/>
          <w:lang w:eastAsia="en-US"/>
        </w:rPr>
      </w:pPr>
      <w:r w:rsidRPr="003906D4">
        <w:rPr>
          <w:rFonts w:cs="Tahoma"/>
          <w:b/>
        </w:rPr>
        <w:t>N°_</w:t>
      </w:r>
      <w:r w:rsidR="007136EC">
        <w:rPr>
          <w:rFonts w:cs="Tahoma"/>
          <w:b/>
        </w:rPr>
        <w:t>001</w:t>
      </w:r>
      <w:r w:rsidRPr="003906D4">
        <w:rPr>
          <w:rFonts w:cs="Tahoma"/>
          <w:b/>
        </w:rPr>
        <w:t>_/AONO/C/</w:t>
      </w:r>
      <w:r w:rsidRPr="003906D4">
        <w:rPr>
          <w:rFonts w:cs="Tahoma"/>
          <w:b/>
          <w:color w:val="auto"/>
        </w:rPr>
        <w:t>MAK</w:t>
      </w:r>
      <w:r w:rsidRPr="003906D4">
        <w:rPr>
          <w:rFonts w:cs="Tahoma"/>
          <w:b/>
        </w:rPr>
        <w:t>/CIPM/2023</w:t>
      </w:r>
      <w:r w:rsidR="007136EC">
        <w:rPr>
          <w:rFonts w:cs="Tahoma"/>
          <w:b/>
        </w:rPr>
        <w:t xml:space="preserve"> </w:t>
      </w:r>
      <w:r w:rsidRPr="003906D4">
        <w:rPr>
          <w:rFonts w:cs="Tahoma"/>
          <w:b/>
        </w:rPr>
        <w:t>DU ….</w:t>
      </w:r>
      <w:r w:rsidRPr="003906D4">
        <w:rPr>
          <w:rFonts w:eastAsia="Calibri" w:cs="Tahoma"/>
          <w:b/>
          <w:lang w:eastAsia="en-US"/>
        </w:rPr>
        <w:t>POUR LES TRAVAUX DE CONSTRUCTION D’UNE CITE MUNICIPALE DANS LA COMMUNE DE MAKENENE,</w:t>
      </w:r>
      <w:r w:rsidR="007136EC">
        <w:rPr>
          <w:rFonts w:eastAsia="Calibri" w:cs="Tahoma"/>
          <w:b/>
          <w:lang w:eastAsia="en-US"/>
        </w:rPr>
        <w:t xml:space="preserve"> </w:t>
      </w:r>
      <w:r w:rsidRPr="003906D4">
        <w:rPr>
          <w:rFonts w:eastAsia="Calibri" w:cs="Tahoma"/>
          <w:b/>
          <w:lang w:eastAsia="en-US"/>
        </w:rPr>
        <w:t>DEPARTEMENT DU MBAM ET INOUBOU, REGION DU CENTRE.</w:t>
      </w:r>
    </w:p>
    <w:p w:rsidR="003906D4" w:rsidRPr="003906D4" w:rsidRDefault="003906D4" w:rsidP="003906D4">
      <w:pPr>
        <w:ind w:left="720"/>
        <w:rPr>
          <w:rFonts w:cs="Tahoma"/>
          <w:b/>
          <w:bCs/>
          <w:sz w:val="16"/>
          <w:szCs w:val="16"/>
        </w:rPr>
      </w:pPr>
    </w:p>
    <w:p w:rsidR="003906D4" w:rsidRPr="003906D4" w:rsidRDefault="003906D4" w:rsidP="003906D4">
      <w:pPr>
        <w:jc w:val="center"/>
        <w:rPr>
          <w:rFonts w:ascii="Arial" w:hAnsi="Arial" w:cs="Arial"/>
          <w:b/>
          <w:bCs/>
          <w:color w:val="auto"/>
          <w:sz w:val="32"/>
          <w:szCs w:val="32"/>
        </w:rPr>
      </w:pPr>
    </w:p>
    <w:p w:rsidR="003906D4" w:rsidRPr="003906D4" w:rsidRDefault="003906D4" w:rsidP="003906D4">
      <w:pPr>
        <w:jc w:val="center"/>
        <w:rPr>
          <w:rFonts w:ascii="Arial" w:hAnsi="Arial" w:cs="Arial"/>
          <w:b/>
          <w:bCs/>
          <w:color w:val="auto"/>
          <w:sz w:val="32"/>
          <w:szCs w:val="32"/>
        </w:rPr>
      </w:pPr>
    </w:p>
    <w:p w:rsidR="003906D4" w:rsidRPr="003906D4" w:rsidRDefault="003906D4" w:rsidP="003906D4">
      <w:pPr>
        <w:ind w:right="-427"/>
        <w:jc w:val="center"/>
        <w:rPr>
          <w:rFonts w:ascii="Arial" w:hAnsi="Arial" w:cs="Arial"/>
          <w:b/>
          <w:bCs/>
          <w:color w:val="auto"/>
          <w:sz w:val="32"/>
          <w:szCs w:val="32"/>
        </w:rPr>
      </w:pPr>
      <w:r w:rsidRPr="003906D4">
        <w:rPr>
          <w:rFonts w:cs="Tahoma"/>
          <w:b/>
          <w:bCs/>
          <w:color w:val="auto"/>
        </w:rPr>
        <w:t>FINANCEMENT :</w:t>
      </w:r>
      <w:r w:rsidR="007136EC">
        <w:rPr>
          <w:rFonts w:cs="Tahoma"/>
          <w:b/>
          <w:bCs/>
          <w:color w:val="auto"/>
        </w:rPr>
        <w:t xml:space="preserve"> </w:t>
      </w:r>
      <w:r w:rsidRPr="003906D4">
        <w:rPr>
          <w:rFonts w:cs="Tahoma"/>
          <w:bCs/>
        </w:rPr>
        <w:t>BUDGET D’INVESTISSEMENT PUBLIC MINDDEVEL</w:t>
      </w:r>
      <w:proofErr w:type="gramStart"/>
      <w:r w:rsidRPr="003906D4">
        <w:rPr>
          <w:rFonts w:cs="Tahoma"/>
          <w:bCs/>
        </w:rPr>
        <w:t>,EXERCICE</w:t>
      </w:r>
      <w:proofErr w:type="gramEnd"/>
      <w:r w:rsidRPr="003906D4">
        <w:rPr>
          <w:rFonts w:cs="Tahoma"/>
          <w:bCs/>
        </w:rPr>
        <w:t xml:space="preserve"> 2023</w:t>
      </w:r>
    </w:p>
    <w:p w:rsidR="000606E5" w:rsidRPr="008D7A98" w:rsidRDefault="000606E5" w:rsidP="003906D4">
      <w:pPr>
        <w:jc w:val="center"/>
        <w:rPr>
          <w:rFonts w:ascii="Arial" w:hAnsi="Arial" w:cs="Arial"/>
          <w:b/>
          <w:bCs/>
          <w:color w:val="auto"/>
          <w:sz w:val="32"/>
          <w:szCs w:val="32"/>
        </w:rPr>
      </w:pPr>
    </w:p>
    <w:p w:rsidR="000606E5" w:rsidRPr="008D7A98" w:rsidRDefault="000606E5" w:rsidP="000606E5">
      <w:pPr>
        <w:jc w:val="center"/>
        <w:rPr>
          <w:rFonts w:ascii="Arial" w:hAnsi="Arial" w:cs="Arial"/>
          <w:b/>
          <w:bCs/>
          <w:color w:val="auto"/>
          <w:sz w:val="32"/>
          <w:szCs w:val="32"/>
        </w:rPr>
      </w:pPr>
    </w:p>
    <w:p w:rsidR="000606E5" w:rsidRPr="008D7A98" w:rsidRDefault="000606E5" w:rsidP="000606E5">
      <w:pPr>
        <w:jc w:val="center"/>
        <w:rPr>
          <w:rFonts w:ascii="Arial" w:hAnsi="Arial" w:cs="Arial"/>
          <w:b/>
          <w:bCs/>
          <w:color w:val="auto"/>
          <w:sz w:val="32"/>
          <w:szCs w:val="32"/>
        </w:rPr>
      </w:pPr>
    </w:p>
    <w:p w:rsidR="000606E5" w:rsidRPr="002668BA" w:rsidRDefault="000606E5" w:rsidP="000606E5">
      <w:pPr>
        <w:rPr>
          <w:rFonts w:cs="Tahoma"/>
          <w:b/>
          <w:bCs/>
          <w:color w:val="auto"/>
        </w:rPr>
      </w:pPr>
      <w:r w:rsidRPr="002668BA">
        <w:rPr>
          <w:rFonts w:cs="Tahoma"/>
          <w:b/>
          <w:bCs/>
          <w:color w:val="auto"/>
        </w:rPr>
        <w:t xml:space="preserve">IMPUTATION BUDGETAIRE : </w:t>
      </w:r>
    </w:p>
    <w:p w:rsidR="000606E5" w:rsidRDefault="000606E5" w:rsidP="000606E5">
      <w:pPr>
        <w:jc w:val="center"/>
        <w:rPr>
          <w:rFonts w:ascii="Arial" w:hAnsi="Arial" w:cs="Arial"/>
          <w:b/>
          <w:bCs/>
          <w:sz w:val="40"/>
          <w:szCs w:val="40"/>
        </w:rPr>
      </w:pPr>
    </w:p>
    <w:p w:rsidR="000606E5" w:rsidRDefault="000606E5" w:rsidP="000606E5">
      <w:pPr>
        <w:jc w:val="center"/>
        <w:rPr>
          <w:rFonts w:ascii="Arial" w:hAnsi="Arial" w:cs="Arial"/>
          <w:b/>
          <w:bCs/>
          <w:sz w:val="40"/>
          <w:szCs w:val="40"/>
        </w:rPr>
      </w:pPr>
    </w:p>
    <w:p w:rsidR="000606E5" w:rsidRDefault="000606E5" w:rsidP="000606E5">
      <w:pPr>
        <w:jc w:val="center"/>
        <w:rPr>
          <w:rFonts w:ascii="Arial" w:hAnsi="Arial" w:cs="Arial"/>
          <w:b/>
          <w:bCs/>
          <w:sz w:val="40"/>
          <w:szCs w:val="40"/>
        </w:rPr>
      </w:pPr>
    </w:p>
    <w:p w:rsidR="000606E5" w:rsidRDefault="000606E5" w:rsidP="000606E5">
      <w:pPr>
        <w:jc w:val="center"/>
        <w:rPr>
          <w:rFonts w:ascii="Arial" w:hAnsi="Arial" w:cs="Arial"/>
          <w:b/>
          <w:bCs/>
          <w:sz w:val="40"/>
          <w:szCs w:val="40"/>
        </w:rPr>
      </w:pPr>
    </w:p>
    <w:p w:rsidR="000606E5" w:rsidRDefault="000606E5" w:rsidP="000606E5">
      <w:pPr>
        <w:jc w:val="center"/>
        <w:rPr>
          <w:rFonts w:ascii="Arial" w:hAnsi="Arial" w:cs="Arial"/>
          <w:b/>
          <w:bCs/>
          <w:sz w:val="40"/>
          <w:szCs w:val="40"/>
        </w:rPr>
      </w:pPr>
    </w:p>
    <w:p w:rsidR="000606E5" w:rsidRDefault="000606E5" w:rsidP="000606E5">
      <w:pPr>
        <w:jc w:val="center"/>
        <w:rPr>
          <w:rFonts w:ascii="Arial" w:hAnsi="Arial" w:cs="Arial"/>
          <w:b/>
          <w:bCs/>
          <w:sz w:val="40"/>
          <w:szCs w:val="40"/>
        </w:rPr>
      </w:pPr>
    </w:p>
    <w:p w:rsidR="000606E5" w:rsidRDefault="000606E5" w:rsidP="000606E5">
      <w:pPr>
        <w:jc w:val="center"/>
        <w:rPr>
          <w:rFonts w:ascii="Arial" w:hAnsi="Arial" w:cs="Arial"/>
          <w:b/>
          <w:bCs/>
          <w:sz w:val="40"/>
          <w:szCs w:val="40"/>
        </w:rPr>
      </w:pPr>
    </w:p>
    <w:p w:rsidR="000606E5" w:rsidRPr="009348C0" w:rsidRDefault="000606E5" w:rsidP="000606E5">
      <w:pPr>
        <w:jc w:val="center"/>
        <w:rPr>
          <w:rFonts w:ascii="Arial" w:hAnsi="Arial" w:cs="Arial"/>
          <w:b/>
          <w:bCs/>
          <w:sz w:val="40"/>
          <w:szCs w:val="40"/>
        </w:rPr>
      </w:pPr>
      <w:r w:rsidRPr="009348C0">
        <w:rPr>
          <w:rFonts w:ascii="Arial" w:hAnsi="Arial" w:cs="Arial"/>
          <w:b/>
          <w:bCs/>
          <w:sz w:val="40"/>
          <w:szCs w:val="40"/>
        </w:rPr>
        <w:t xml:space="preserve">GRILLES D’ANALYSE </w:t>
      </w:r>
    </w:p>
    <w:p w:rsidR="000606E5" w:rsidRDefault="000606E5" w:rsidP="000606E5">
      <w:pPr>
        <w:rPr>
          <w:rFonts w:ascii="Arial" w:hAnsi="Arial" w:cs="Arial"/>
          <w:b/>
          <w:bCs/>
          <w:color w:val="auto"/>
        </w:rPr>
      </w:pPr>
    </w:p>
    <w:p w:rsidR="000606E5" w:rsidRPr="008D7A98" w:rsidRDefault="000606E5" w:rsidP="000606E5">
      <w:pPr>
        <w:rPr>
          <w:rFonts w:ascii="Arial" w:hAnsi="Arial" w:cs="Arial"/>
          <w:b/>
          <w:bCs/>
          <w:color w:val="auto"/>
        </w:rPr>
      </w:pPr>
    </w:p>
    <w:p w:rsidR="000606E5" w:rsidRDefault="000606E5" w:rsidP="000606E5">
      <w:pPr>
        <w:widowControl w:val="0"/>
        <w:autoSpaceDE w:val="0"/>
        <w:autoSpaceDN w:val="0"/>
        <w:adjustRightInd w:val="0"/>
        <w:ind w:left="360" w:right="-106"/>
        <w:jc w:val="center"/>
        <w:rPr>
          <w:rFonts w:ascii="Arial" w:hAnsi="Arial" w:cs="Arial"/>
          <w:b/>
          <w:bCs/>
          <w:sz w:val="28"/>
          <w:szCs w:val="28"/>
        </w:rPr>
      </w:pPr>
    </w:p>
    <w:p w:rsidR="000606E5" w:rsidRDefault="000606E5" w:rsidP="000606E5">
      <w:pPr>
        <w:widowControl w:val="0"/>
        <w:autoSpaceDE w:val="0"/>
        <w:autoSpaceDN w:val="0"/>
        <w:adjustRightInd w:val="0"/>
        <w:ind w:left="360" w:right="-106"/>
        <w:jc w:val="center"/>
        <w:rPr>
          <w:rFonts w:ascii="Arial" w:hAnsi="Arial" w:cs="Arial"/>
          <w:b/>
          <w:bCs/>
          <w:sz w:val="28"/>
          <w:szCs w:val="28"/>
        </w:rPr>
      </w:pPr>
    </w:p>
    <w:p w:rsidR="000606E5" w:rsidRDefault="000606E5" w:rsidP="000606E5">
      <w:pPr>
        <w:widowControl w:val="0"/>
        <w:autoSpaceDE w:val="0"/>
        <w:autoSpaceDN w:val="0"/>
        <w:adjustRightInd w:val="0"/>
        <w:ind w:right="-106"/>
        <w:rPr>
          <w:rFonts w:ascii="Arial" w:hAnsi="Arial" w:cs="Arial"/>
          <w:b/>
          <w:bCs/>
          <w:sz w:val="28"/>
          <w:szCs w:val="28"/>
        </w:rPr>
      </w:pPr>
    </w:p>
    <w:p w:rsidR="003906D4" w:rsidRDefault="003906D4" w:rsidP="000606E5">
      <w:pPr>
        <w:widowControl w:val="0"/>
        <w:autoSpaceDE w:val="0"/>
        <w:autoSpaceDN w:val="0"/>
        <w:adjustRightInd w:val="0"/>
        <w:ind w:right="-106"/>
        <w:rPr>
          <w:rFonts w:ascii="Arial" w:hAnsi="Arial" w:cs="Arial"/>
          <w:b/>
          <w:bCs/>
          <w:sz w:val="28"/>
          <w:szCs w:val="28"/>
        </w:rPr>
      </w:pPr>
    </w:p>
    <w:p w:rsidR="003906D4" w:rsidRDefault="003906D4" w:rsidP="000606E5">
      <w:pPr>
        <w:widowControl w:val="0"/>
        <w:autoSpaceDE w:val="0"/>
        <w:autoSpaceDN w:val="0"/>
        <w:adjustRightInd w:val="0"/>
        <w:ind w:right="-106"/>
        <w:rPr>
          <w:rFonts w:ascii="Arial" w:hAnsi="Arial" w:cs="Arial"/>
          <w:b/>
          <w:bCs/>
          <w:sz w:val="28"/>
          <w:szCs w:val="28"/>
        </w:rPr>
      </w:pPr>
    </w:p>
    <w:p w:rsidR="000606E5" w:rsidRDefault="000606E5" w:rsidP="000606E5">
      <w:pPr>
        <w:widowControl w:val="0"/>
        <w:autoSpaceDE w:val="0"/>
        <w:autoSpaceDN w:val="0"/>
        <w:adjustRightInd w:val="0"/>
        <w:ind w:left="360" w:right="-106"/>
        <w:jc w:val="center"/>
        <w:rPr>
          <w:rFonts w:ascii="Arial" w:hAnsi="Arial" w:cs="Arial"/>
          <w:b/>
          <w:bCs/>
          <w:sz w:val="28"/>
          <w:szCs w:val="28"/>
        </w:rPr>
      </w:pPr>
      <w:r>
        <w:rPr>
          <w:rFonts w:ascii="Arial" w:hAnsi="Arial" w:cs="Arial"/>
          <w:b/>
          <w:bCs/>
          <w:sz w:val="28"/>
          <w:szCs w:val="28"/>
        </w:rPr>
        <w:t>Grille</w:t>
      </w:r>
      <w:r w:rsidRPr="00464599">
        <w:rPr>
          <w:rFonts w:ascii="Arial" w:hAnsi="Arial" w:cs="Arial"/>
          <w:b/>
          <w:bCs/>
          <w:sz w:val="28"/>
          <w:szCs w:val="28"/>
        </w:rPr>
        <w:t xml:space="preserve"> d’analyse</w:t>
      </w:r>
    </w:p>
    <w:p w:rsidR="007136EC" w:rsidRDefault="007136EC" w:rsidP="000606E5">
      <w:pPr>
        <w:widowControl w:val="0"/>
        <w:autoSpaceDE w:val="0"/>
        <w:autoSpaceDN w:val="0"/>
        <w:adjustRightInd w:val="0"/>
        <w:ind w:left="360" w:right="-106"/>
        <w:jc w:val="center"/>
        <w:rPr>
          <w:rFonts w:ascii="Arial" w:hAnsi="Arial" w:cs="Arial"/>
          <w:b/>
          <w:bCs/>
          <w:sz w:val="28"/>
          <w:szCs w:val="28"/>
        </w:rPr>
      </w:pPr>
    </w:p>
    <w:p w:rsidR="000606E5" w:rsidRPr="001649F8" w:rsidRDefault="000606E5" w:rsidP="000606E5">
      <w:pPr>
        <w:widowControl w:val="0"/>
        <w:autoSpaceDE w:val="0"/>
        <w:autoSpaceDN w:val="0"/>
        <w:adjustRightInd w:val="0"/>
        <w:ind w:right="-106"/>
        <w:rPr>
          <w:rFonts w:ascii="Arial" w:hAnsi="Arial" w:cs="Arial"/>
          <w:b/>
          <w:bCs/>
          <w:sz w:val="20"/>
          <w:szCs w:val="20"/>
        </w:rPr>
      </w:pPr>
      <w:r w:rsidRPr="001649F8">
        <w:rPr>
          <w:rFonts w:ascii="Arial" w:hAnsi="Arial" w:cs="Arial"/>
          <w:b/>
          <w:sz w:val="20"/>
          <w:szCs w:val="20"/>
        </w:rPr>
        <w:t>Chiffre d’affaires des trois dernières années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00"/>
      </w:tblPr>
      <w:tblGrid>
        <w:gridCol w:w="332"/>
        <w:gridCol w:w="2697"/>
        <w:gridCol w:w="950"/>
        <w:gridCol w:w="1430"/>
        <w:gridCol w:w="1449"/>
        <w:gridCol w:w="311"/>
        <w:gridCol w:w="657"/>
        <w:gridCol w:w="441"/>
        <w:gridCol w:w="645"/>
        <w:gridCol w:w="802"/>
      </w:tblGrid>
      <w:tr w:rsidR="000606E5" w:rsidRPr="00372E03" w:rsidTr="00921BA8">
        <w:trPr>
          <w:cantSplit/>
        </w:trPr>
        <w:tc>
          <w:tcPr>
            <w:tcW w:w="171"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388"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489"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36" w:type="pct"/>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46" w:type="pct"/>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60"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8"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27" w:type="pct"/>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45"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b/>
                <w:i/>
                <w:iCs/>
                <w:sz w:val="20"/>
                <w:szCs w:val="20"/>
              </w:rPr>
            </w:pPr>
            <w:r w:rsidRPr="00372E03">
              <w:rPr>
                <w:rFonts w:ascii="Arial" w:hAnsi="Arial" w:cs="Arial"/>
                <w:b/>
                <w:i/>
                <w:iCs/>
                <w:sz w:val="20"/>
                <w:szCs w:val="20"/>
              </w:rPr>
              <w:t>Évaluation</w:t>
            </w:r>
          </w:p>
        </w:tc>
      </w:tr>
      <w:tr w:rsidR="000606E5" w:rsidRPr="00372E03" w:rsidTr="00921BA8">
        <w:trPr>
          <w:cantSplit/>
        </w:trPr>
        <w:tc>
          <w:tcPr>
            <w:tcW w:w="2048" w:type="pct"/>
            <w:gridSpan w:val="3"/>
            <w:tcBorders>
              <w:top w:val="nil"/>
              <w:left w:val="nil"/>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1482"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CA effectivement réalisé </w:t>
            </w:r>
          </w:p>
        </w:tc>
        <w:tc>
          <w:tcPr>
            <w:tcW w:w="160" w:type="pct"/>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8"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27" w:type="pct"/>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2" w:type="pct"/>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413" w:type="pct"/>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r w:rsidRPr="00372E03">
              <w:rPr>
                <w:rFonts w:ascii="Arial" w:hAnsi="Arial" w:cs="Arial"/>
                <w:i/>
                <w:iCs/>
                <w:sz w:val="20"/>
                <w:szCs w:val="20"/>
              </w:rPr>
              <w:t xml:space="preserve">Non </w:t>
            </w:r>
          </w:p>
        </w:tc>
      </w:tr>
      <w:tr w:rsidR="000606E5" w:rsidRPr="00372E03" w:rsidTr="00921BA8">
        <w:trPr>
          <w:cantSplit/>
        </w:trPr>
        <w:tc>
          <w:tcPr>
            <w:tcW w:w="171"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1877" w:type="pct"/>
            <w:gridSpan w:val="2"/>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20"/>
                <w:szCs w:val="20"/>
              </w:rPr>
            </w:pPr>
            <w:r w:rsidRPr="00372E03">
              <w:rPr>
                <w:rFonts w:ascii="Arial" w:hAnsi="Arial" w:cs="Arial"/>
                <w:sz w:val="20"/>
                <w:szCs w:val="20"/>
              </w:rPr>
              <w:t>Chiffre d’affaires (extraits de bilan ou pièces justificatives des réalisations)</w:t>
            </w:r>
          </w:p>
        </w:tc>
        <w:tc>
          <w:tcPr>
            <w:tcW w:w="736"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Montant          &gt;= </w:t>
            </w:r>
            <w:r>
              <w:rPr>
                <w:rFonts w:ascii="Arial" w:hAnsi="Arial" w:cs="Arial"/>
                <w:sz w:val="20"/>
                <w:szCs w:val="20"/>
              </w:rPr>
              <w:t>10</w:t>
            </w:r>
            <w:r w:rsidRPr="00372E03">
              <w:rPr>
                <w:rFonts w:ascii="Arial" w:hAnsi="Arial" w:cs="Arial"/>
                <w:sz w:val="20"/>
                <w:szCs w:val="20"/>
              </w:rPr>
              <w:t>0 millions</w:t>
            </w:r>
          </w:p>
        </w:tc>
        <w:tc>
          <w:tcPr>
            <w:tcW w:w="746"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Montant         &lt;10</w:t>
            </w:r>
            <w:r w:rsidRPr="00372E03">
              <w:rPr>
                <w:rFonts w:ascii="Arial" w:hAnsi="Arial" w:cs="Arial"/>
                <w:sz w:val="20"/>
                <w:szCs w:val="20"/>
              </w:rPr>
              <w:t>0 millions</w:t>
            </w:r>
          </w:p>
        </w:tc>
        <w:tc>
          <w:tcPr>
            <w:tcW w:w="160" w:type="pct"/>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8" w:type="pct"/>
            <w:tcBorders>
              <w:top w:val="nil"/>
              <w:left w:val="nil"/>
              <w:bottom w:val="single" w:sz="6" w:space="0" w:color="000000"/>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27"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2" w:type="pct"/>
            <w:tcBorders>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13" w:type="pct"/>
            <w:tcBorders>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71"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1877" w:type="pct"/>
            <w:gridSpan w:val="2"/>
            <w:shd w:val="clear" w:color="auto" w:fill="auto"/>
          </w:tcPr>
          <w:p w:rsidR="000606E5" w:rsidRPr="00372E03" w:rsidRDefault="000606E5" w:rsidP="00921BA8">
            <w:pPr>
              <w:widowControl w:val="0"/>
              <w:tabs>
                <w:tab w:val="num" w:pos="80"/>
              </w:tabs>
              <w:autoSpaceDE w:val="0"/>
              <w:autoSpaceDN w:val="0"/>
              <w:adjustRightInd w:val="0"/>
              <w:ind w:left="80" w:hanging="80"/>
              <w:jc w:val="both"/>
              <w:rPr>
                <w:rFonts w:ascii="Arial" w:hAnsi="Arial" w:cs="Arial"/>
                <w:sz w:val="20"/>
                <w:szCs w:val="20"/>
              </w:rPr>
            </w:pPr>
            <w:r>
              <w:rPr>
                <w:rFonts w:ascii="Arial" w:hAnsi="Arial" w:cs="Arial"/>
                <w:sz w:val="20"/>
                <w:szCs w:val="20"/>
              </w:rPr>
              <w:t>Avoir réalisé un chiffre d’affaires cumulé au cours des 3 dernières années</w:t>
            </w:r>
          </w:p>
        </w:tc>
        <w:tc>
          <w:tcPr>
            <w:tcW w:w="736"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46"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60" w:type="pct"/>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8" w:type="pct"/>
            <w:tcBorders>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w:t>
            </w:r>
          </w:p>
        </w:tc>
        <w:tc>
          <w:tcPr>
            <w:tcW w:w="227" w:type="pct"/>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2"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p w:rsidR="000606E5" w:rsidRPr="00372E03" w:rsidRDefault="000606E5" w:rsidP="00921BA8">
            <w:pPr>
              <w:widowControl w:val="0"/>
              <w:autoSpaceDE w:val="0"/>
              <w:autoSpaceDN w:val="0"/>
              <w:adjustRightInd w:val="0"/>
              <w:jc w:val="center"/>
              <w:rPr>
                <w:rFonts w:ascii="Arial" w:hAnsi="Arial" w:cs="Arial"/>
                <w:sz w:val="20"/>
                <w:szCs w:val="20"/>
              </w:rPr>
            </w:pPr>
          </w:p>
        </w:tc>
        <w:tc>
          <w:tcPr>
            <w:tcW w:w="413" w:type="pct"/>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bl>
    <w:p w:rsidR="000606E5" w:rsidRDefault="000606E5" w:rsidP="000606E5"/>
    <w:p w:rsidR="000606E5" w:rsidRPr="00F17333" w:rsidRDefault="000606E5" w:rsidP="000606E5">
      <w:pPr>
        <w:rPr>
          <w:b/>
        </w:rPr>
      </w:pPr>
      <w:r w:rsidRPr="00F17333">
        <w:rPr>
          <w:b/>
        </w:rPr>
        <w:t>Références dans le do</w:t>
      </w:r>
      <w:r>
        <w:rPr>
          <w:b/>
        </w:rPr>
        <w:t>mai</w:t>
      </w:r>
      <w:r w:rsidRPr="00F17333">
        <w:rPr>
          <w:b/>
        </w:rPr>
        <w:t>ne du bâtiment</w:t>
      </w:r>
      <w:r>
        <w:rPr>
          <w:b/>
        </w:rPr>
        <w:t xml:space="preserve"> et Travaux Publics</w:t>
      </w:r>
    </w:p>
    <w:p w:rsidR="000606E5" w:rsidRDefault="000606E5" w:rsidP="000606E5">
      <w:pPr>
        <w:jc w:val="both"/>
      </w:pPr>
      <w:r>
        <w:t>Pour être prise en compte, chaque référence citée devra avoir concomitamment un bon de commande (1ère page et page des signatures) et un document de bonne fin d’exécution ou PV de réception provisoire ou définitive. Seuls les contrats enregistrés pour les commandes publiques seront pris en compte) réalisés au cours des 5 dernières années.</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00"/>
      </w:tblPr>
      <w:tblGrid>
        <w:gridCol w:w="4599"/>
        <w:gridCol w:w="1039"/>
        <w:gridCol w:w="1095"/>
        <w:gridCol w:w="1284"/>
        <w:gridCol w:w="412"/>
        <w:gridCol w:w="607"/>
        <w:gridCol w:w="762"/>
      </w:tblGrid>
      <w:tr w:rsidR="000606E5" w:rsidRPr="00372E03" w:rsidTr="00921BA8">
        <w:trPr>
          <w:cantSplit/>
        </w:trPr>
        <w:tc>
          <w:tcPr>
            <w:tcW w:w="2347" w:type="pct"/>
            <w:shd w:val="clear" w:color="auto" w:fill="auto"/>
          </w:tcPr>
          <w:p w:rsidR="000606E5" w:rsidRPr="003930E5" w:rsidRDefault="000606E5" w:rsidP="00921BA8">
            <w:r w:rsidRPr="003930E5">
              <w:t>Références dans le do</w:t>
            </w:r>
            <w:r>
              <w:t>mai</w:t>
            </w:r>
            <w:r w:rsidRPr="003930E5">
              <w:t>ne du bâtiment</w:t>
            </w:r>
            <w:r>
              <w:t xml:space="preserve"> et Travaux Publics</w:t>
            </w:r>
          </w:p>
        </w:tc>
        <w:tc>
          <w:tcPr>
            <w:tcW w:w="108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Montant </w:t>
            </w:r>
          </w:p>
        </w:tc>
        <w:tc>
          <w:tcPr>
            <w:tcW w:w="655" w:type="pct"/>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10" w:type="pct"/>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69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b/>
                <w:i/>
                <w:iCs/>
                <w:sz w:val="20"/>
                <w:szCs w:val="20"/>
              </w:rPr>
            </w:pPr>
            <w:r w:rsidRPr="00372E03">
              <w:rPr>
                <w:rFonts w:ascii="Arial" w:hAnsi="Arial" w:cs="Arial"/>
                <w:b/>
                <w:i/>
                <w:iCs/>
                <w:sz w:val="20"/>
                <w:szCs w:val="20"/>
              </w:rPr>
              <w:t>Évaluation</w:t>
            </w:r>
          </w:p>
        </w:tc>
      </w:tr>
      <w:tr w:rsidR="000606E5" w:rsidRPr="00372E03" w:rsidTr="00921BA8">
        <w:trPr>
          <w:cantSplit/>
          <w:trHeight w:val="278"/>
        </w:trPr>
        <w:tc>
          <w:tcPr>
            <w:tcW w:w="2347" w:type="pct"/>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530"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&gt;</w:t>
            </w:r>
            <w:r>
              <w:rPr>
                <w:rFonts w:ascii="Arial" w:hAnsi="Arial" w:cs="Arial"/>
                <w:sz w:val="20"/>
                <w:szCs w:val="20"/>
              </w:rPr>
              <w:t xml:space="preserve"> Oui</w:t>
            </w:r>
          </w:p>
        </w:tc>
        <w:tc>
          <w:tcPr>
            <w:tcW w:w="559"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&lt;</w:t>
            </w:r>
            <w:r>
              <w:rPr>
                <w:rFonts w:ascii="Arial" w:hAnsi="Arial" w:cs="Arial"/>
                <w:sz w:val="20"/>
                <w:szCs w:val="20"/>
              </w:rPr>
              <w:t xml:space="preserve"> Non</w:t>
            </w:r>
          </w:p>
        </w:tc>
        <w:tc>
          <w:tcPr>
            <w:tcW w:w="655" w:type="pct"/>
            <w:tcBorders>
              <w:top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10" w:type="pct"/>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0"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389" w:type="pct"/>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r w:rsidRPr="00372E03">
              <w:rPr>
                <w:rFonts w:ascii="Arial" w:hAnsi="Arial" w:cs="Arial"/>
                <w:i/>
                <w:iCs/>
                <w:sz w:val="20"/>
                <w:szCs w:val="20"/>
              </w:rPr>
              <w:t xml:space="preserve">Non </w:t>
            </w:r>
          </w:p>
        </w:tc>
      </w:tr>
      <w:tr w:rsidR="000606E5" w:rsidRPr="00372E03" w:rsidTr="00921BA8">
        <w:trPr>
          <w:cantSplit/>
        </w:trPr>
        <w:tc>
          <w:tcPr>
            <w:tcW w:w="2347" w:type="pct"/>
            <w:shd w:val="clear" w:color="auto" w:fill="auto"/>
          </w:tcPr>
          <w:p w:rsidR="000606E5" w:rsidRPr="00372E03" w:rsidRDefault="000606E5" w:rsidP="00921BA8">
            <w:pPr>
              <w:rPr>
                <w:rFonts w:ascii="Arial" w:hAnsi="Arial" w:cs="Arial"/>
                <w:sz w:val="20"/>
                <w:szCs w:val="20"/>
              </w:rPr>
            </w:pPr>
            <w:r>
              <w:rPr>
                <w:rFonts w:ascii="Arial" w:hAnsi="Arial" w:cs="Arial"/>
                <w:sz w:val="20"/>
                <w:szCs w:val="20"/>
              </w:rPr>
              <w:t>1</w:t>
            </w:r>
            <w:r w:rsidRPr="004B1B5A">
              <w:rPr>
                <w:rFonts w:ascii="Arial" w:hAnsi="Arial" w:cs="Arial"/>
                <w:sz w:val="20"/>
                <w:szCs w:val="20"/>
              </w:rPr>
              <w:t>ère</w:t>
            </w:r>
            <w:r>
              <w:rPr>
                <w:rFonts w:ascii="Arial" w:hAnsi="Arial" w:cs="Arial"/>
                <w:sz w:val="20"/>
                <w:szCs w:val="20"/>
              </w:rPr>
              <w:t xml:space="preserve"> référence   (au moins 50 millions)</w:t>
            </w:r>
          </w:p>
        </w:tc>
        <w:tc>
          <w:tcPr>
            <w:tcW w:w="530" w:type="pct"/>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559" w:type="pct"/>
            <w:shd w:val="clear" w:color="auto" w:fill="auto"/>
          </w:tcPr>
          <w:p w:rsidR="000606E5" w:rsidRPr="00372E03" w:rsidRDefault="000606E5" w:rsidP="00921BA8">
            <w:pPr>
              <w:widowControl w:val="0"/>
              <w:autoSpaceDE w:val="0"/>
              <w:autoSpaceDN w:val="0"/>
              <w:adjustRightInd w:val="0"/>
              <w:jc w:val="both"/>
              <w:rPr>
                <w:rFonts w:ascii="Arial" w:hAnsi="Arial" w:cs="Arial"/>
                <w:sz w:val="20"/>
                <w:szCs w:val="20"/>
              </w:rPr>
            </w:pPr>
          </w:p>
        </w:tc>
        <w:tc>
          <w:tcPr>
            <w:tcW w:w="655"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w:t>
            </w:r>
          </w:p>
        </w:tc>
        <w:tc>
          <w:tcPr>
            <w:tcW w:w="210" w:type="pct"/>
            <w:tcBorders>
              <w:top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0"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89" w:type="pct"/>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2347" w:type="pct"/>
            <w:shd w:val="clear" w:color="auto" w:fill="auto"/>
          </w:tcPr>
          <w:p w:rsidR="000606E5" w:rsidRPr="00372E03" w:rsidRDefault="000606E5" w:rsidP="00921BA8">
            <w:pPr>
              <w:widowControl w:val="0"/>
              <w:tabs>
                <w:tab w:val="num" w:pos="80"/>
              </w:tabs>
              <w:autoSpaceDE w:val="0"/>
              <w:autoSpaceDN w:val="0"/>
              <w:adjustRightInd w:val="0"/>
              <w:ind w:left="80" w:hanging="80"/>
              <w:jc w:val="both"/>
              <w:rPr>
                <w:rFonts w:ascii="Arial" w:hAnsi="Arial" w:cs="Arial"/>
                <w:sz w:val="20"/>
                <w:szCs w:val="20"/>
              </w:rPr>
            </w:pPr>
            <w:r>
              <w:rPr>
                <w:rFonts w:ascii="Arial" w:hAnsi="Arial" w:cs="Arial"/>
                <w:sz w:val="20"/>
                <w:szCs w:val="20"/>
              </w:rPr>
              <w:t>2</w:t>
            </w:r>
            <w:r w:rsidRPr="004B1B5A">
              <w:rPr>
                <w:rFonts w:ascii="Arial" w:hAnsi="Arial" w:cs="Arial"/>
                <w:sz w:val="20"/>
                <w:szCs w:val="20"/>
              </w:rPr>
              <w:t>ième</w:t>
            </w:r>
            <w:r>
              <w:rPr>
                <w:rFonts w:ascii="Arial" w:hAnsi="Arial" w:cs="Arial"/>
                <w:sz w:val="20"/>
                <w:szCs w:val="20"/>
              </w:rPr>
              <w:t xml:space="preserve"> référence (au moins 80 millions)</w:t>
            </w:r>
          </w:p>
        </w:tc>
        <w:tc>
          <w:tcPr>
            <w:tcW w:w="530"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559"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655"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3</w:t>
            </w:r>
          </w:p>
        </w:tc>
        <w:tc>
          <w:tcPr>
            <w:tcW w:w="210" w:type="pct"/>
            <w:tcBorders>
              <w:top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0"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89" w:type="pct"/>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2347" w:type="pc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20"/>
                <w:szCs w:val="20"/>
              </w:rPr>
            </w:pPr>
            <w:r>
              <w:rPr>
                <w:rFonts w:ascii="Arial" w:hAnsi="Arial" w:cs="Arial"/>
                <w:sz w:val="20"/>
                <w:szCs w:val="20"/>
              </w:rPr>
              <w:t>3</w:t>
            </w:r>
            <w:r w:rsidRPr="004B1B5A">
              <w:rPr>
                <w:rFonts w:ascii="Arial" w:hAnsi="Arial" w:cs="Arial"/>
                <w:sz w:val="20"/>
                <w:szCs w:val="20"/>
              </w:rPr>
              <w:t>ième</w:t>
            </w:r>
            <w:r>
              <w:rPr>
                <w:rFonts w:ascii="Arial" w:hAnsi="Arial" w:cs="Arial"/>
                <w:sz w:val="20"/>
                <w:szCs w:val="20"/>
              </w:rPr>
              <w:t xml:space="preserve"> référence (au moins 100 millions)</w:t>
            </w:r>
          </w:p>
        </w:tc>
        <w:tc>
          <w:tcPr>
            <w:tcW w:w="530" w:type="pct"/>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559" w:type="pct"/>
            <w:shd w:val="clear" w:color="auto" w:fill="auto"/>
          </w:tcPr>
          <w:p w:rsidR="000606E5" w:rsidRPr="00372E03" w:rsidRDefault="000606E5" w:rsidP="00921BA8">
            <w:pPr>
              <w:widowControl w:val="0"/>
              <w:autoSpaceDE w:val="0"/>
              <w:autoSpaceDN w:val="0"/>
              <w:adjustRightInd w:val="0"/>
              <w:jc w:val="both"/>
              <w:rPr>
                <w:rFonts w:ascii="Arial" w:hAnsi="Arial" w:cs="Arial"/>
                <w:sz w:val="20"/>
                <w:szCs w:val="20"/>
              </w:rPr>
            </w:pPr>
          </w:p>
        </w:tc>
        <w:tc>
          <w:tcPr>
            <w:tcW w:w="655"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4</w:t>
            </w:r>
          </w:p>
        </w:tc>
        <w:tc>
          <w:tcPr>
            <w:tcW w:w="210" w:type="pct"/>
            <w:tcBorders>
              <w:top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0"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89" w:type="pct"/>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bl>
    <w:p w:rsidR="000606E5" w:rsidRDefault="000606E5" w:rsidP="000606E5">
      <w:pPr>
        <w:jc w:val="right"/>
        <w:rPr>
          <w:rFonts w:ascii="Arial" w:hAnsi="Arial" w:cs="Arial"/>
          <w:sz w:val="20"/>
          <w:szCs w:val="20"/>
        </w:rPr>
      </w:pPr>
      <w:r w:rsidRPr="0017424E">
        <w:rPr>
          <w:rFonts w:ascii="Arial" w:hAnsi="Arial" w:cs="Arial"/>
          <w:sz w:val="20"/>
          <w:szCs w:val="20"/>
        </w:rPr>
        <w:t>*Valide si 2 sous critères oui.</w:t>
      </w:r>
    </w:p>
    <w:p w:rsidR="000606E5" w:rsidRPr="0017424E" w:rsidRDefault="000606E5" w:rsidP="000606E5">
      <w:pPr>
        <w:rPr>
          <w:rFonts w:ascii="Arial" w:hAnsi="Arial" w:cs="Arial"/>
          <w:sz w:val="20"/>
          <w:szCs w:val="20"/>
        </w:rPr>
      </w:pPr>
    </w:p>
    <w:p w:rsidR="000606E5" w:rsidRDefault="000606E5" w:rsidP="000606E5">
      <w:pPr>
        <w:rPr>
          <w:b/>
        </w:rPr>
      </w:pPr>
      <w:r>
        <w:rPr>
          <w:b/>
        </w:rPr>
        <w:t>Matériel de l’entreprise</w:t>
      </w:r>
    </w:p>
    <w:p w:rsidR="000606E5" w:rsidRPr="001C5C5A" w:rsidRDefault="000606E5" w:rsidP="000606E5">
      <w:pPr>
        <w:jc w:val="both"/>
      </w:pPr>
      <w:r w:rsidRPr="001C5C5A">
        <w:t>L’entreprise doit fournir tous les documents prouvant que les équipements cités sont sa propriété : factures – Certificat d’immatriculat</w:t>
      </w:r>
      <w:r>
        <w:t>ion – Attestation d’assurance .S</w:t>
      </w:r>
      <w:r w:rsidRPr="001C5C5A">
        <w:t xml:space="preserve">i l’entreprise envisage louer certains équipements, elle doit fournir les preuves de leur existence et la convention la liant à </w:t>
      </w:r>
      <w:r>
        <w:t>l</w:t>
      </w:r>
      <w:r w:rsidRPr="001C5C5A">
        <w:t xml:space="preserve">eur légitime propriétaire.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00"/>
      </w:tblPr>
      <w:tblGrid>
        <w:gridCol w:w="302"/>
        <w:gridCol w:w="16"/>
        <w:gridCol w:w="1132"/>
        <w:gridCol w:w="1041"/>
        <w:gridCol w:w="408"/>
        <w:gridCol w:w="1016"/>
        <w:gridCol w:w="1016"/>
        <w:gridCol w:w="223"/>
        <w:gridCol w:w="708"/>
        <w:gridCol w:w="70"/>
        <w:gridCol w:w="1008"/>
        <w:gridCol w:w="56"/>
        <w:gridCol w:w="231"/>
        <w:gridCol w:w="10"/>
        <w:gridCol w:w="41"/>
        <w:gridCol w:w="577"/>
        <w:gridCol w:w="10"/>
        <w:gridCol w:w="31"/>
        <w:gridCol w:w="431"/>
        <w:gridCol w:w="29"/>
        <w:gridCol w:w="587"/>
        <w:gridCol w:w="21"/>
        <w:gridCol w:w="750"/>
      </w:tblGrid>
      <w:tr w:rsidR="000606E5" w:rsidRPr="00372E03" w:rsidTr="00921BA8">
        <w:trPr>
          <w:cantSplit/>
        </w:trPr>
        <w:tc>
          <w:tcPr>
            <w:tcW w:w="164" w:type="pct"/>
            <w:gridSpan w:val="2"/>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328"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1046" w:type="pct"/>
            <w:gridSpan w:val="2"/>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79"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555"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53"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38" w:type="pct"/>
            <w:gridSpan w:val="2"/>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14" w:type="pct"/>
            <w:gridSpan w:val="4"/>
            <w:shd w:val="clear" w:color="auto" w:fill="auto"/>
          </w:tcPr>
          <w:p w:rsidR="000606E5" w:rsidRPr="00372E03" w:rsidRDefault="000606E5" w:rsidP="00921BA8">
            <w:pPr>
              <w:widowControl w:val="0"/>
              <w:autoSpaceDE w:val="0"/>
              <w:autoSpaceDN w:val="0"/>
              <w:adjustRightInd w:val="0"/>
              <w:jc w:val="center"/>
              <w:rPr>
                <w:rFonts w:ascii="Arial" w:hAnsi="Arial" w:cs="Arial"/>
                <w:b/>
                <w:i/>
                <w:iCs/>
                <w:sz w:val="20"/>
                <w:szCs w:val="20"/>
              </w:rPr>
            </w:pPr>
            <w:r w:rsidRPr="00372E03">
              <w:rPr>
                <w:rFonts w:ascii="Arial" w:hAnsi="Arial" w:cs="Arial"/>
                <w:b/>
                <w:i/>
                <w:iCs/>
                <w:sz w:val="20"/>
                <w:szCs w:val="20"/>
              </w:rPr>
              <w:t>Évaluation</w:t>
            </w:r>
          </w:p>
        </w:tc>
      </w:tr>
      <w:tr w:rsidR="000606E5" w:rsidRPr="00372E03" w:rsidTr="00921BA8">
        <w:trPr>
          <w:cantSplit/>
          <w:trHeight w:val="278"/>
        </w:trPr>
        <w:tc>
          <w:tcPr>
            <w:tcW w:w="2538" w:type="pct"/>
            <w:gridSpan w:val="7"/>
            <w:tcBorders>
              <w:top w:val="nil"/>
              <w:left w:val="nil"/>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47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 xml:space="preserve">Justifié </w:t>
            </w:r>
          </w:p>
        </w:tc>
        <w:tc>
          <w:tcPr>
            <w:tcW w:w="555"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Non Justifié</w:t>
            </w:r>
          </w:p>
        </w:tc>
        <w:tc>
          <w:tcPr>
            <w:tcW w:w="148" w:type="pct"/>
            <w:gridSpan w:val="2"/>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43" w:type="pct"/>
            <w:gridSpan w:val="3"/>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397" w:type="pct"/>
            <w:gridSpan w:val="2"/>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r w:rsidRPr="00372E03">
              <w:rPr>
                <w:rFonts w:ascii="Arial" w:hAnsi="Arial" w:cs="Arial"/>
                <w:i/>
                <w:iCs/>
                <w:sz w:val="20"/>
                <w:szCs w:val="20"/>
              </w:rPr>
              <w:t xml:space="preserve">Non </w:t>
            </w:r>
          </w:p>
        </w:tc>
      </w:tr>
      <w:tr w:rsidR="000606E5" w:rsidRPr="00372E03" w:rsidTr="00921BA8">
        <w:trPr>
          <w:cantSplit/>
        </w:trPr>
        <w:tc>
          <w:tcPr>
            <w:tcW w:w="164" w:type="pct"/>
            <w:gridSpan w:val="2"/>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374" w:type="pct"/>
            <w:gridSpan w:val="5"/>
            <w:shd w:val="clear" w:color="auto" w:fill="auto"/>
          </w:tcPr>
          <w:p w:rsidR="000606E5" w:rsidRPr="00834EB9" w:rsidRDefault="003F1BEE" w:rsidP="00921BA8">
            <w:pPr>
              <w:widowControl w:val="0"/>
              <w:tabs>
                <w:tab w:val="num" w:pos="80"/>
              </w:tabs>
              <w:autoSpaceDE w:val="0"/>
              <w:autoSpaceDN w:val="0"/>
              <w:adjustRightInd w:val="0"/>
              <w:ind w:left="80" w:hanging="80"/>
              <w:jc w:val="both"/>
              <w:rPr>
                <w:sz w:val="18"/>
                <w:szCs w:val="18"/>
              </w:rPr>
            </w:pPr>
            <w:r>
              <w:rPr>
                <w:rFonts w:ascii="Arial" w:hAnsi="Arial" w:cs="Arial"/>
                <w:bCs/>
                <w:sz w:val="20"/>
              </w:rPr>
              <w:t>Matériel de compactage approprié</w:t>
            </w:r>
          </w:p>
        </w:tc>
        <w:tc>
          <w:tcPr>
            <w:tcW w:w="47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55"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3"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5</w:t>
            </w:r>
          </w:p>
        </w:tc>
        <w:tc>
          <w:tcPr>
            <w:tcW w:w="238" w:type="pct"/>
            <w:gridSpan w:val="2"/>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97"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4" w:type="pct"/>
            <w:gridSpan w:val="2"/>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374" w:type="pct"/>
            <w:gridSpan w:val="5"/>
            <w:shd w:val="clear" w:color="auto" w:fill="auto"/>
          </w:tcPr>
          <w:p w:rsidR="000606E5" w:rsidRPr="00834EB9" w:rsidRDefault="003F1BEE" w:rsidP="00921BA8">
            <w:pPr>
              <w:widowControl w:val="0"/>
              <w:tabs>
                <w:tab w:val="num" w:pos="80"/>
              </w:tabs>
              <w:autoSpaceDE w:val="0"/>
              <w:autoSpaceDN w:val="0"/>
              <w:adjustRightInd w:val="0"/>
              <w:ind w:left="80" w:hanging="80"/>
              <w:jc w:val="both"/>
              <w:rPr>
                <w:sz w:val="18"/>
                <w:szCs w:val="18"/>
              </w:rPr>
            </w:pPr>
            <w:r w:rsidRPr="00A72D02">
              <w:rPr>
                <w:rFonts w:ascii="Arial" w:hAnsi="Arial" w:cs="Arial"/>
                <w:bCs/>
                <w:sz w:val="20"/>
              </w:rPr>
              <w:t xml:space="preserve">Pick-up 4 x 4 ou autres </w:t>
            </w:r>
            <w:proofErr w:type="spellStart"/>
            <w:r w:rsidRPr="00A72D02">
              <w:rPr>
                <w:rFonts w:ascii="Arial" w:hAnsi="Arial" w:cs="Arial"/>
                <w:bCs/>
                <w:sz w:val="20"/>
              </w:rPr>
              <w:t>véhiculespour</w:t>
            </w:r>
            <w:proofErr w:type="spellEnd"/>
            <w:r w:rsidRPr="00A72D02">
              <w:rPr>
                <w:rFonts w:ascii="Arial" w:hAnsi="Arial" w:cs="Arial"/>
                <w:bCs/>
                <w:sz w:val="20"/>
              </w:rPr>
              <w:t xml:space="preserve"> liaison</w:t>
            </w:r>
          </w:p>
        </w:tc>
        <w:tc>
          <w:tcPr>
            <w:tcW w:w="47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55"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3"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6</w:t>
            </w:r>
          </w:p>
        </w:tc>
        <w:tc>
          <w:tcPr>
            <w:tcW w:w="238" w:type="pct"/>
            <w:gridSpan w:val="2"/>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9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4" w:type="pct"/>
            <w:gridSpan w:val="2"/>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374" w:type="pct"/>
            <w:gridSpan w:val="5"/>
            <w:shd w:val="clear" w:color="auto" w:fill="auto"/>
          </w:tcPr>
          <w:p w:rsidR="000606E5" w:rsidRPr="00372E03" w:rsidRDefault="003F1BEE" w:rsidP="00921BA8">
            <w:pPr>
              <w:widowControl w:val="0"/>
              <w:tabs>
                <w:tab w:val="num" w:pos="80"/>
              </w:tabs>
              <w:autoSpaceDE w:val="0"/>
              <w:autoSpaceDN w:val="0"/>
              <w:adjustRightInd w:val="0"/>
              <w:ind w:left="80" w:hanging="80"/>
              <w:jc w:val="both"/>
              <w:rPr>
                <w:sz w:val="18"/>
                <w:szCs w:val="18"/>
              </w:rPr>
            </w:pPr>
            <w:r>
              <w:rPr>
                <w:rFonts w:ascii="Arial" w:hAnsi="Arial" w:cs="Arial"/>
                <w:bCs/>
                <w:sz w:val="20"/>
              </w:rPr>
              <w:t>Bétonnière</w:t>
            </w:r>
          </w:p>
        </w:tc>
        <w:tc>
          <w:tcPr>
            <w:tcW w:w="47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55"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3"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7</w:t>
            </w:r>
          </w:p>
        </w:tc>
        <w:tc>
          <w:tcPr>
            <w:tcW w:w="238" w:type="pct"/>
            <w:gridSpan w:val="2"/>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9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4" w:type="pct"/>
            <w:gridSpan w:val="2"/>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374" w:type="pct"/>
            <w:gridSpan w:val="5"/>
            <w:shd w:val="clear" w:color="auto" w:fill="auto"/>
          </w:tcPr>
          <w:p w:rsidR="000606E5" w:rsidRPr="00372E03" w:rsidRDefault="003F1BEE" w:rsidP="00921BA8">
            <w:pPr>
              <w:widowControl w:val="0"/>
              <w:tabs>
                <w:tab w:val="num" w:pos="80"/>
              </w:tabs>
              <w:autoSpaceDE w:val="0"/>
              <w:autoSpaceDN w:val="0"/>
              <w:adjustRightInd w:val="0"/>
              <w:ind w:left="80" w:hanging="80"/>
              <w:jc w:val="both"/>
              <w:rPr>
                <w:sz w:val="18"/>
                <w:szCs w:val="18"/>
              </w:rPr>
            </w:pPr>
            <w:r>
              <w:rPr>
                <w:rFonts w:ascii="Arial" w:hAnsi="Arial" w:cs="Arial"/>
                <w:bCs/>
                <w:sz w:val="20"/>
              </w:rPr>
              <w:t>Vibreur à béton</w:t>
            </w:r>
          </w:p>
        </w:tc>
        <w:tc>
          <w:tcPr>
            <w:tcW w:w="47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55"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3"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8</w:t>
            </w:r>
          </w:p>
        </w:tc>
        <w:tc>
          <w:tcPr>
            <w:tcW w:w="238" w:type="pct"/>
            <w:gridSpan w:val="2"/>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9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4" w:type="pct"/>
            <w:gridSpan w:val="2"/>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374" w:type="pct"/>
            <w:gridSpan w:val="5"/>
            <w:shd w:val="clear" w:color="auto" w:fill="auto"/>
          </w:tcPr>
          <w:p w:rsidR="000606E5" w:rsidRPr="00372E03" w:rsidRDefault="003F1BEE" w:rsidP="00923C9F">
            <w:pPr>
              <w:widowControl w:val="0"/>
              <w:tabs>
                <w:tab w:val="num" w:pos="0"/>
              </w:tabs>
              <w:autoSpaceDE w:val="0"/>
              <w:autoSpaceDN w:val="0"/>
              <w:adjustRightInd w:val="0"/>
              <w:ind w:left="80" w:hanging="80"/>
              <w:jc w:val="both"/>
              <w:rPr>
                <w:sz w:val="18"/>
                <w:szCs w:val="18"/>
              </w:rPr>
            </w:pPr>
            <w:r>
              <w:rPr>
                <w:rFonts w:ascii="Arial" w:hAnsi="Arial" w:cs="Arial"/>
                <w:bCs/>
                <w:sz w:val="20"/>
              </w:rPr>
              <w:t>Matériel de topographie avec au moins un théodolite et une mire</w:t>
            </w:r>
          </w:p>
        </w:tc>
        <w:tc>
          <w:tcPr>
            <w:tcW w:w="47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55"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3"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9</w:t>
            </w:r>
          </w:p>
        </w:tc>
        <w:tc>
          <w:tcPr>
            <w:tcW w:w="238" w:type="pct"/>
            <w:gridSpan w:val="2"/>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9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4" w:type="pct"/>
            <w:gridSpan w:val="2"/>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374" w:type="pct"/>
            <w:gridSpan w:val="5"/>
            <w:shd w:val="clear" w:color="auto" w:fill="auto"/>
          </w:tcPr>
          <w:p w:rsidR="000606E5" w:rsidRPr="00372E03" w:rsidRDefault="003F1BEE" w:rsidP="00923C9F">
            <w:pPr>
              <w:widowControl w:val="0"/>
              <w:tabs>
                <w:tab w:val="num" w:pos="0"/>
              </w:tabs>
              <w:autoSpaceDE w:val="0"/>
              <w:autoSpaceDN w:val="0"/>
              <w:adjustRightInd w:val="0"/>
              <w:ind w:left="80" w:hanging="80"/>
              <w:jc w:val="both"/>
              <w:rPr>
                <w:sz w:val="18"/>
                <w:szCs w:val="18"/>
              </w:rPr>
            </w:pPr>
            <w:r>
              <w:rPr>
                <w:rFonts w:ascii="Arial" w:hAnsi="Arial" w:cs="Arial"/>
                <w:bCs/>
                <w:sz w:val="20"/>
              </w:rPr>
              <w:t>P</w:t>
            </w:r>
            <w:r w:rsidRPr="00A86F19">
              <w:rPr>
                <w:rFonts w:ascii="Arial" w:hAnsi="Arial" w:cs="Arial"/>
                <w:bCs/>
                <w:sz w:val="20"/>
              </w:rPr>
              <w:t xml:space="preserve">etit matériel de </w:t>
            </w:r>
            <w:r>
              <w:rPr>
                <w:rFonts w:ascii="Arial" w:hAnsi="Arial" w:cs="Arial"/>
                <w:bCs/>
                <w:sz w:val="20"/>
              </w:rPr>
              <w:t>maçonnerie</w:t>
            </w:r>
            <w:r w:rsidRPr="00A86F19">
              <w:rPr>
                <w:rFonts w:ascii="Arial" w:hAnsi="Arial" w:cs="Arial"/>
                <w:bCs/>
                <w:sz w:val="20"/>
              </w:rPr>
              <w:t xml:space="preserve"> (</w:t>
            </w:r>
            <w:r>
              <w:rPr>
                <w:rFonts w:ascii="Arial" w:hAnsi="Arial" w:cs="Arial"/>
                <w:bCs/>
                <w:sz w:val="20"/>
              </w:rPr>
              <w:t xml:space="preserve">Brouettes, pelles, pioches, truelles, seaux, </w:t>
            </w:r>
            <w:proofErr w:type="spellStart"/>
            <w:r>
              <w:rPr>
                <w:rFonts w:ascii="Arial" w:hAnsi="Arial" w:cs="Arial"/>
                <w:bCs/>
                <w:sz w:val="20"/>
              </w:rPr>
              <w:t>etc</w:t>
            </w:r>
            <w:proofErr w:type="spellEnd"/>
            <w:r>
              <w:rPr>
                <w:rFonts w:ascii="Arial" w:hAnsi="Arial" w:cs="Arial"/>
                <w:bCs/>
                <w:sz w:val="20"/>
              </w:rPr>
              <w:t>..</w:t>
            </w:r>
            <w:r w:rsidRPr="00A86F19">
              <w:rPr>
                <w:rFonts w:ascii="Arial" w:hAnsi="Arial" w:cs="Arial"/>
                <w:bCs/>
                <w:sz w:val="20"/>
              </w:rPr>
              <w:t>.)</w:t>
            </w:r>
          </w:p>
        </w:tc>
        <w:tc>
          <w:tcPr>
            <w:tcW w:w="47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55"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3"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10</w:t>
            </w:r>
          </w:p>
        </w:tc>
        <w:tc>
          <w:tcPr>
            <w:tcW w:w="238" w:type="pct"/>
            <w:gridSpan w:val="2"/>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9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4" w:type="pct"/>
            <w:gridSpan w:val="2"/>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374" w:type="pct"/>
            <w:gridSpan w:val="5"/>
            <w:shd w:val="clear" w:color="auto" w:fill="auto"/>
          </w:tcPr>
          <w:p w:rsidR="000606E5" w:rsidRPr="00372E03" w:rsidRDefault="003F1BEE" w:rsidP="00921BA8">
            <w:pPr>
              <w:widowControl w:val="0"/>
              <w:tabs>
                <w:tab w:val="num" w:pos="80"/>
              </w:tabs>
              <w:autoSpaceDE w:val="0"/>
              <w:autoSpaceDN w:val="0"/>
              <w:adjustRightInd w:val="0"/>
              <w:ind w:left="80" w:hanging="80"/>
              <w:jc w:val="both"/>
              <w:rPr>
                <w:sz w:val="18"/>
                <w:szCs w:val="18"/>
              </w:rPr>
            </w:pPr>
            <w:r w:rsidRPr="003F1BEE">
              <w:rPr>
                <w:sz w:val="18"/>
                <w:szCs w:val="18"/>
              </w:rPr>
              <w:t>Camion benne ou autre matériel de transport</w:t>
            </w:r>
          </w:p>
        </w:tc>
        <w:tc>
          <w:tcPr>
            <w:tcW w:w="47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55"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3"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11</w:t>
            </w:r>
          </w:p>
        </w:tc>
        <w:tc>
          <w:tcPr>
            <w:tcW w:w="238" w:type="pct"/>
            <w:gridSpan w:val="2"/>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97"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4" w:type="pct"/>
            <w:gridSpan w:val="2"/>
            <w:tcBorders>
              <w:bottom w:val="single" w:sz="4" w:space="0" w:color="auto"/>
            </w:tcBorders>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374" w:type="pct"/>
            <w:gridSpan w:val="5"/>
            <w:tcBorders>
              <w:bottom w:val="single" w:sz="4" w:space="0" w:color="auto"/>
            </w:tcBorders>
            <w:shd w:val="clear" w:color="auto" w:fill="auto"/>
          </w:tcPr>
          <w:p w:rsidR="000606E5" w:rsidRPr="00372E03" w:rsidRDefault="003F1BEE" w:rsidP="00921BA8">
            <w:pPr>
              <w:widowControl w:val="0"/>
              <w:tabs>
                <w:tab w:val="num" w:pos="80"/>
              </w:tabs>
              <w:autoSpaceDE w:val="0"/>
              <w:autoSpaceDN w:val="0"/>
              <w:adjustRightInd w:val="0"/>
              <w:ind w:left="80" w:hanging="80"/>
              <w:jc w:val="both"/>
              <w:rPr>
                <w:sz w:val="18"/>
                <w:szCs w:val="18"/>
              </w:rPr>
            </w:pPr>
            <w:r w:rsidRPr="003F1BEE">
              <w:rPr>
                <w:sz w:val="18"/>
                <w:szCs w:val="18"/>
              </w:rPr>
              <w:t>Matériel de laboratoire approprié</w:t>
            </w:r>
          </w:p>
        </w:tc>
        <w:tc>
          <w:tcPr>
            <w:tcW w:w="479" w:type="pct"/>
            <w:gridSpan w:val="2"/>
            <w:tcBorders>
              <w:bottom w:val="single" w:sz="4" w:space="0" w:color="auto"/>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55" w:type="pct"/>
            <w:gridSpan w:val="2"/>
            <w:tcBorders>
              <w:bottom w:val="single" w:sz="4" w:space="0" w:color="auto"/>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3" w:type="pct"/>
            <w:gridSpan w:val="3"/>
            <w:tcBorders>
              <w:top w:val="nil"/>
              <w:bottom w:val="single" w:sz="4" w:space="0" w:color="auto"/>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left w:val="single" w:sz="6" w:space="0" w:color="000000"/>
              <w:bottom w:val="single" w:sz="4" w:space="0" w:color="auto"/>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12</w:t>
            </w:r>
          </w:p>
        </w:tc>
        <w:tc>
          <w:tcPr>
            <w:tcW w:w="238" w:type="pct"/>
            <w:gridSpan w:val="2"/>
            <w:tcBorders>
              <w:top w:val="nil"/>
              <w:left w:val="single" w:sz="6" w:space="0" w:color="000000"/>
              <w:bottom w:val="single" w:sz="4" w:space="0" w:color="auto"/>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tcBorders>
              <w:bottom w:val="single" w:sz="4" w:space="0" w:color="auto"/>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97" w:type="pct"/>
            <w:gridSpan w:val="2"/>
            <w:tcBorders>
              <w:bottom w:val="single" w:sz="4" w:space="0" w:color="auto"/>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4" w:type="pct"/>
            <w:gridSpan w:val="2"/>
            <w:tcBorders>
              <w:top w:val="single" w:sz="4" w:space="0" w:color="auto"/>
              <w:left w:val="nil"/>
              <w:bottom w:val="nil"/>
              <w:right w:val="nil"/>
            </w:tcBorders>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374" w:type="pct"/>
            <w:gridSpan w:val="5"/>
            <w:tcBorders>
              <w:top w:val="single" w:sz="4" w:space="0" w:color="auto"/>
              <w:left w:val="nil"/>
              <w:bottom w:val="nil"/>
              <w:right w:val="nil"/>
            </w:tcBorders>
            <w:shd w:val="clear" w:color="auto" w:fill="auto"/>
          </w:tcPr>
          <w:p w:rsidR="000606E5" w:rsidRPr="00372E03" w:rsidRDefault="000606E5" w:rsidP="00921BA8">
            <w:pPr>
              <w:widowControl w:val="0"/>
              <w:tabs>
                <w:tab w:val="num" w:pos="80"/>
              </w:tabs>
              <w:autoSpaceDE w:val="0"/>
              <w:autoSpaceDN w:val="0"/>
              <w:adjustRightInd w:val="0"/>
              <w:ind w:left="80" w:hanging="80"/>
              <w:jc w:val="both"/>
              <w:rPr>
                <w:sz w:val="18"/>
                <w:szCs w:val="18"/>
              </w:rPr>
            </w:pPr>
          </w:p>
        </w:tc>
        <w:tc>
          <w:tcPr>
            <w:tcW w:w="479" w:type="pct"/>
            <w:gridSpan w:val="2"/>
            <w:tcBorders>
              <w:top w:val="single" w:sz="4" w:space="0" w:color="auto"/>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555" w:type="pct"/>
            <w:gridSpan w:val="2"/>
            <w:tcBorders>
              <w:top w:val="single" w:sz="4" w:space="0" w:color="auto"/>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53" w:type="pct"/>
            <w:gridSpan w:val="3"/>
            <w:tcBorders>
              <w:top w:val="single" w:sz="4" w:space="0" w:color="auto"/>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3"/>
            <w:tcBorders>
              <w:top w:val="single" w:sz="4" w:space="0" w:color="auto"/>
              <w:left w:val="nil"/>
              <w:bottom w:val="nil"/>
              <w:right w:val="nil"/>
            </w:tcBorders>
            <w:shd w:val="clear" w:color="auto" w:fill="auto"/>
          </w:tcPr>
          <w:p w:rsidR="000606E5" w:rsidRDefault="000606E5" w:rsidP="00921BA8">
            <w:pPr>
              <w:widowControl w:val="0"/>
              <w:autoSpaceDE w:val="0"/>
              <w:autoSpaceDN w:val="0"/>
              <w:adjustRightInd w:val="0"/>
              <w:jc w:val="center"/>
              <w:rPr>
                <w:rFonts w:ascii="Arial" w:hAnsi="Arial" w:cs="Arial"/>
                <w:sz w:val="20"/>
                <w:szCs w:val="20"/>
              </w:rPr>
            </w:pPr>
          </w:p>
        </w:tc>
        <w:tc>
          <w:tcPr>
            <w:tcW w:w="238" w:type="pct"/>
            <w:gridSpan w:val="2"/>
            <w:tcBorders>
              <w:top w:val="single" w:sz="4" w:space="0" w:color="auto"/>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7" w:type="pct"/>
            <w:gridSpan w:val="2"/>
            <w:tcBorders>
              <w:top w:val="single" w:sz="4" w:space="0" w:color="auto"/>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97" w:type="pct"/>
            <w:gridSpan w:val="2"/>
            <w:tcBorders>
              <w:top w:val="single" w:sz="4" w:space="0" w:color="auto"/>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56"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126"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1370" w:type="pct"/>
            <w:gridSpan w:val="4"/>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0"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548"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45"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8"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37" w:type="pct"/>
            <w:gridSpan w:val="2"/>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01" w:type="pct"/>
            <w:gridSpan w:val="3"/>
            <w:tcBorders>
              <w:top w:val="single" w:sz="4" w:space="0" w:color="auto"/>
            </w:tcBorders>
            <w:shd w:val="clear" w:color="auto" w:fill="auto"/>
          </w:tcPr>
          <w:p w:rsidR="000606E5" w:rsidRPr="00372E03" w:rsidRDefault="000606E5" w:rsidP="00921BA8">
            <w:pPr>
              <w:widowControl w:val="0"/>
              <w:autoSpaceDE w:val="0"/>
              <w:autoSpaceDN w:val="0"/>
              <w:adjustRightInd w:val="0"/>
              <w:jc w:val="center"/>
              <w:rPr>
                <w:rFonts w:ascii="Arial" w:hAnsi="Arial" w:cs="Arial"/>
                <w:b/>
                <w:i/>
                <w:iCs/>
                <w:sz w:val="20"/>
                <w:szCs w:val="20"/>
              </w:rPr>
            </w:pPr>
            <w:r w:rsidRPr="00372E03">
              <w:rPr>
                <w:rFonts w:ascii="Arial" w:hAnsi="Arial" w:cs="Arial"/>
                <w:b/>
                <w:i/>
                <w:iCs/>
                <w:sz w:val="20"/>
                <w:szCs w:val="20"/>
              </w:rPr>
              <w:t>Évaluation</w:t>
            </w:r>
          </w:p>
        </w:tc>
      </w:tr>
      <w:tr w:rsidR="000606E5" w:rsidRPr="00372E03" w:rsidTr="00921BA8">
        <w:trPr>
          <w:cantSplit/>
          <w:trHeight w:val="278"/>
        </w:trPr>
        <w:tc>
          <w:tcPr>
            <w:tcW w:w="2653" w:type="pct"/>
            <w:gridSpan w:val="8"/>
            <w:tcBorders>
              <w:top w:val="nil"/>
              <w:left w:val="nil"/>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r w:rsidRPr="00372E03">
              <w:rPr>
                <w:b/>
              </w:rPr>
              <w:t>PERSONNEL</w:t>
            </w:r>
          </w:p>
        </w:tc>
        <w:tc>
          <w:tcPr>
            <w:tcW w:w="400"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 xml:space="preserve">Justifié </w:t>
            </w:r>
          </w:p>
        </w:tc>
        <w:tc>
          <w:tcPr>
            <w:tcW w:w="54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Non Justifié</w:t>
            </w:r>
          </w:p>
        </w:tc>
        <w:tc>
          <w:tcPr>
            <w:tcW w:w="145" w:type="pct"/>
            <w:gridSpan w:val="3"/>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8"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37" w:type="pct"/>
            <w:gridSpan w:val="2"/>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3" w:type="pct"/>
            <w:gridSpan w:val="2"/>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388" w:type="pct"/>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r w:rsidRPr="00372E03">
              <w:rPr>
                <w:rFonts w:ascii="Arial" w:hAnsi="Arial" w:cs="Arial"/>
                <w:i/>
                <w:iCs/>
                <w:sz w:val="20"/>
                <w:szCs w:val="20"/>
              </w:rPr>
              <w:t xml:space="preserve">Non </w:t>
            </w:r>
          </w:p>
        </w:tc>
      </w:tr>
      <w:tr w:rsidR="000606E5" w:rsidRPr="00372E03" w:rsidTr="00921BA8">
        <w:trPr>
          <w:cantSplit/>
          <w:trHeight w:val="532"/>
        </w:trPr>
        <w:tc>
          <w:tcPr>
            <w:tcW w:w="156" w:type="pct"/>
            <w:vMerge w:val="restar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590" w:type="pct"/>
            <w:gridSpan w:val="2"/>
            <w:vMerge w:val="restar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p>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p>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 xml:space="preserve">Conducteur </w:t>
            </w:r>
          </w:p>
        </w:tc>
        <w:tc>
          <w:tcPr>
            <w:tcW w:w="1269" w:type="pct"/>
            <w:gridSpan w:val="3"/>
            <w:vMerge w:val="restar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Ingénieur des travaux de génie ci</w:t>
            </w:r>
            <w:r>
              <w:rPr>
                <w:rFonts w:ascii="Arial" w:hAnsi="Arial" w:cs="Arial"/>
                <w:sz w:val="18"/>
                <w:szCs w:val="18"/>
              </w:rPr>
              <w:t xml:space="preserve">vil avec inscription à l’ONIGC </w:t>
            </w:r>
            <w:proofErr w:type="spellStart"/>
            <w:r>
              <w:rPr>
                <w:rFonts w:ascii="Arial" w:hAnsi="Arial" w:cs="Arial"/>
                <w:sz w:val="18"/>
                <w:szCs w:val="18"/>
              </w:rPr>
              <w:t>Bacc</w:t>
            </w:r>
            <w:proofErr w:type="spellEnd"/>
            <w:r>
              <w:rPr>
                <w:rFonts w:ascii="Arial" w:hAnsi="Arial" w:cs="Arial"/>
                <w:sz w:val="18"/>
                <w:szCs w:val="18"/>
              </w:rPr>
              <w:t>+3 au moins, doté de 5</w:t>
            </w:r>
            <w:r w:rsidRPr="00372E03">
              <w:rPr>
                <w:rFonts w:ascii="Arial" w:hAnsi="Arial" w:cs="Arial"/>
                <w:sz w:val="18"/>
                <w:szCs w:val="18"/>
              </w:rPr>
              <w:t xml:space="preserve"> ans d’expérience</w:t>
            </w:r>
          </w:p>
        </w:tc>
        <w:tc>
          <w:tcPr>
            <w:tcW w:w="637" w:type="pct"/>
            <w:gridSpan w:val="2"/>
            <w:shd w:val="clear" w:color="auto" w:fill="auto"/>
          </w:tcPr>
          <w:p w:rsidR="000606E5" w:rsidRPr="00372E03" w:rsidRDefault="000606E5" w:rsidP="00921BA8">
            <w:pPr>
              <w:widowControl w:val="0"/>
              <w:tabs>
                <w:tab w:val="num" w:pos="0"/>
              </w:tabs>
              <w:autoSpaceDE w:val="0"/>
              <w:autoSpaceDN w:val="0"/>
              <w:adjustRightInd w:val="0"/>
              <w:jc w:val="center"/>
              <w:rPr>
                <w:rFonts w:ascii="Arial" w:hAnsi="Arial" w:cs="Arial"/>
                <w:sz w:val="18"/>
                <w:szCs w:val="18"/>
              </w:rPr>
            </w:pPr>
          </w:p>
          <w:p w:rsidR="000606E5" w:rsidRPr="00372E03" w:rsidRDefault="000606E5" w:rsidP="00921BA8">
            <w:pPr>
              <w:widowControl w:val="0"/>
              <w:tabs>
                <w:tab w:val="num" w:pos="0"/>
              </w:tabs>
              <w:autoSpaceDE w:val="0"/>
              <w:autoSpaceDN w:val="0"/>
              <w:adjustRightInd w:val="0"/>
              <w:jc w:val="center"/>
              <w:rPr>
                <w:rFonts w:ascii="Arial" w:hAnsi="Arial" w:cs="Arial"/>
                <w:sz w:val="18"/>
                <w:szCs w:val="18"/>
              </w:rPr>
            </w:pPr>
            <w:r w:rsidRPr="00372E03">
              <w:rPr>
                <w:rFonts w:ascii="Arial" w:hAnsi="Arial" w:cs="Arial"/>
                <w:sz w:val="18"/>
                <w:szCs w:val="18"/>
              </w:rPr>
              <w:t>Diplôme</w:t>
            </w:r>
          </w:p>
        </w:tc>
        <w:tc>
          <w:tcPr>
            <w:tcW w:w="400"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4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45"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8" w:type="pct"/>
            <w:gridSpan w:val="3"/>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13</w:t>
            </w:r>
          </w:p>
        </w:tc>
        <w:tc>
          <w:tcPr>
            <w:tcW w:w="237" w:type="pct"/>
            <w:gridSpan w:val="2"/>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3"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8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56" w:type="pct"/>
            <w:vMerge/>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590" w:type="pct"/>
            <w:gridSpan w:val="2"/>
            <w:vMerge/>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p>
        </w:tc>
        <w:tc>
          <w:tcPr>
            <w:tcW w:w="1269" w:type="pct"/>
            <w:gridSpan w:val="3"/>
            <w:vMerge/>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p>
        </w:tc>
        <w:tc>
          <w:tcPr>
            <w:tcW w:w="637" w:type="pct"/>
            <w:gridSpan w:val="2"/>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Pr>
                <w:rFonts w:ascii="Arial" w:hAnsi="Arial" w:cs="Arial"/>
                <w:sz w:val="18"/>
                <w:szCs w:val="18"/>
              </w:rPr>
              <w:t>d’expérience 03</w:t>
            </w:r>
            <w:r w:rsidRPr="00372E03">
              <w:rPr>
                <w:rFonts w:ascii="Arial" w:hAnsi="Arial" w:cs="Arial"/>
                <w:sz w:val="18"/>
                <w:szCs w:val="18"/>
              </w:rPr>
              <w:t xml:space="preserve"> ans</w:t>
            </w:r>
          </w:p>
        </w:tc>
        <w:tc>
          <w:tcPr>
            <w:tcW w:w="400"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4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45"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8" w:type="pct"/>
            <w:gridSpan w:val="3"/>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14</w:t>
            </w:r>
          </w:p>
        </w:tc>
        <w:tc>
          <w:tcPr>
            <w:tcW w:w="237" w:type="pct"/>
            <w:gridSpan w:val="2"/>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3"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8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56" w:type="pct"/>
            <w:tcBorders>
              <w:left w:val="nil"/>
              <w:right w:val="nil"/>
            </w:tcBorders>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590" w:type="pct"/>
            <w:gridSpan w:val="2"/>
            <w:tcBorders>
              <w:left w:val="nil"/>
              <w:right w:val="nil"/>
            </w:tcBorders>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p>
        </w:tc>
        <w:tc>
          <w:tcPr>
            <w:tcW w:w="1269" w:type="pct"/>
            <w:gridSpan w:val="3"/>
            <w:tcBorders>
              <w:left w:val="nil"/>
              <w:right w:val="nil"/>
            </w:tcBorders>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p>
        </w:tc>
        <w:tc>
          <w:tcPr>
            <w:tcW w:w="637" w:type="pct"/>
            <w:gridSpan w:val="2"/>
            <w:tcBorders>
              <w:left w:val="nil"/>
              <w:right w:val="nil"/>
            </w:tcBorders>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p>
        </w:tc>
        <w:tc>
          <w:tcPr>
            <w:tcW w:w="400" w:type="pct"/>
            <w:gridSpan w:val="2"/>
            <w:tcBorders>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548" w:type="pct"/>
            <w:gridSpan w:val="2"/>
            <w:tcBorders>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45"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8" w:type="pct"/>
            <w:gridSpan w:val="3"/>
            <w:tcBorders>
              <w:top w:val="single" w:sz="6" w:space="0" w:color="000000"/>
              <w:left w:val="nil"/>
              <w:bottom w:val="single" w:sz="6" w:space="0" w:color="000000"/>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37" w:type="pct"/>
            <w:gridSpan w:val="2"/>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3" w:type="pct"/>
            <w:gridSpan w:val="2"/>
            <w:tcBorders>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88" w:type="pct"/>
            <w:tcBorders>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56"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590" w:type="pct"/>
            <w:gridSpan w:val="2"/>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Chef de chantier</w:t>
            </w:r>
          </w:p>
        </w:tc>
        <w:tc>
          <w:tcPr>
            <w:tcW w:w="1269" w:type="pct"/>
            <w:gridSpan w:val="3"/>
            <w:vMerge w:val="restart"/>
            <w:shd w:val="clear" w:color="auto" w:fill="auto"/>
          </w:tcPr>
          <w:p w:rsidR="000606E5" w:rsidRPr="00372E03" w:rsidRDefault="000606E5" w:rsidP="00921BA8">
            <w:pPr>
              <w:widowControl w:val="0"/>
              <w:tabs>
                <w:tab w:val="num" w:pos="80"/>
              </w:tabs>
              <w:autoSpaceDE w:val="0"/>
              <w:autoSpaceDN w:val="0"/>
              <w:adjustRightInd w:val="0"/>
              <w:ind w:left="80" w:hanging="80"/>
              <w:jc w:val="both"/>
              <w:rPr>
                <w:rFonts w:ascii="Arial" w:hAnsi="Arial" w:cs="Arial"/>
                <w:sz w:val="8"/>
                <w:szCs w:val="8"/>
              </w:rPr>
            </w:pPr>
          </w:p>
          <w:p w:rsidR="000606E5" w:rsidRDefault="000606E5" w:rsidP="00921BA8">
            <w:pPr>
              <w:widowControl w:val="0"/>
              <w:tabs>
                <w:tab w:val="num" w:pos="80"/>
              </w:tabs>
              <w:autoSpaceDE w:val="0"/>
              <w:autoSpaceDN w:val="0"/>
              <w:adjustRightInd w:val="0"/>
              <w:ind w:left="80" w:hanging="80"/>
              <w:jc w:val="both"/>
              <w:rPr>
                <w:rFonts w:ascii="Arial" w:hAnsi="Arial" w:cs="Arial"/>
                <w:sz w:val="18"/>
                <w:szCs w:val="18"/>
              </w:rPr>
            </w:pPr>
            <w:r w:rsidRPr="00372E03">
              <w:rPr>
                <w:rFonts w:ascii="Arial" w:hAnsi="Arial" w:cs="Arial"/>
                <w:sz w:val="18"/>
                <w:szCs w:val="18"/>
              </w:rPr>
              <w:t>Technicien  de génie civil</w:t>
            </w:r>
          </w:p>
          <w:p w:rsidR="000606E5" w:rsidRPr="00372E03" w:rsidRDefault="000606E5" w:rsidP="00921BA8">
            <w:pPr>
              <w:widowControl w:val="0"/>
              <w:tabs>
                <w:tab w:val="num" w:pos="80"/>
              </w:tabs>
              <w:autoSpaceDE w:val="0"/>
              <w:autoSpaceDN w:val="0"/>
              <w:adjustRightInd w:val="0"/>
              <w:ind w:left="80" w:hanging="80"/>
              <w:jc w:val="both"/>
              <w:rPr>
                <w:rFonts w:ascii="Arial" w:hAnsi="Arial" w:cs="Arial"/>
                <w:sz w:val="18"/>
                <w:szCs w:val="18"/>
              </w:rPr>
            </w:pPr>
            <w:proofErr w:type="spellStart"/>
            <w:r>
              <w:rPr>
                <w:rFonts w:ascii="Arial" w:hAnsi="Arial" w:cs="Arial"/>
                <w:sz w:val="18"/>
                <w:szCs w:val="18"/>
              </w:rPr>
              <w:t>Bacc</w:t>
            </w:r>
            <w:proofErr w:type="spellEnd"/>
            <w:r>
              <w:rPr>
                <w:rFonts w:ascii="Arial" w:hAnsi="Arial" w:cs="Arial"/>
                <w:sz w:val="18"/>
                <w:szCs w:val="18"/>
              </w:rPr>
              <w:t>+2 au moins</w:t>
            </w:r>
          </w:p>
        </w:tc>
        <w:tc>
          <w:tcPr>
            <w:tcW w:w="637" w:type="pct"/>
            <w:gridSpan w:val="2"/>
            <w:shd w:val="clear" w:color="auto" w:fill="auto"/>
          </w:tcPr>
          <w:p w:rsidR="000606E5" w:rsidRPr="00372E03" w:rsidRDefault="000606E5" w:rsidP="00921BA8">
            <w:pPr>
              <w:widowControl w:val="0"/>
              <w:tabs>
                <w:tab w:val="num" w:pos="0"/>
              </w:tabs>
              <w:autoSpaceDE w:val="0"/>
              <w:autoSpaceDN w:val="0"/>
              <w:adjustRightInd w:val="0"/>
              <w:jc w:val="center"/>
              <w:rPr>
                <w:rFonts w:ascii="Arial" w:hAnsi="Arial" w:cs="Arial"/>
                <w:sz w:val="8"/>
                <w:szCs w:val="8"/>
              </w:rPr>
            </w:pPr>
          </w:p>
          <w:p w:rsidR="000606E5" w:rsidRPr="00372E03" w:rsidRDefault="000606E5" w:rsidP="00921BA8">
            <w:pPr>
              <w:widowControl w:val="0"/>
              <w:tabs>
                <w:tab w:val="num" w:pos="0"/>
              </w:tabs>
              <w:autoSpaceDE w:val="0"/>
              <w:autoSpaceDN w:val="0"/>
              <w:adjustRightInd w:val="0"/>
              <w:jc w:val="center"/>
              <w:rPr>
                <w:rFonts w:ascii="Arial" w:hAnsi="Arial" w:cs="Arial"/>
                <w:sz w:val="18"/>
                <w:szCs w:val="18"/>
              </w:rPr>
            </w:pPr>
            <w:r w:rsidRPr="00372E03">
              <w:rPr>
                <w:rFonts w:ascii="Arial" w:hAnsi="Arial" w:cs="Arial"/>
                <w:sz w:val="18"/>
                <w:szCs w:val="18"/>
              </w:rPr>
              <w:t>Diplôme</w:t>
            </w:r>
          </w:p>
        </w:tc>
        <w:tc>
          <w:tcPr>
            <w:tcW w:w="400"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8"/>
                <w:szCs w:val="8"/>
              </w:rPr>
            </w:pPr>
          </w:p>
          <w:p w:rsidR="000606E5" w:rsidRPr="00372E03" w:rsidRDefault="000606E5" w:rsidP="00921BA8">
            <w:pPr>
              <w:widowControl w:val="0"/>
              <w:autoSpaceDE w:val="0"/>
              <w:autoSpaceDN w:val="0"/>
              <w:adjustRightInd w:val="0"/>
              <w:jc w:val="center"/>
              <w:rPr>
                <w:rFonts w:ascii="Arial" w:hAnsi="Arial" w:cs="Arial"/>
                <w:sz w:val="8"/>
                <w:szCs w:val="8"/>
              </w:rPr>
            </w:pPr>
            <w:r w:rsidRPr="00372E03">
              <w:rPr>
                <w:rFonts w:ascii="Arial" w:hAnsi="Arial" w:cs="Arial"/>
                <w:sz w:val="20"/>
                <w:szCs w:val="20"/>
              </w:rPr>
              <w:t>Oui</w:t>
            </w:r>
          </w:p>
        </w:tc>
        <w:tc>
          <w:tcPr>
            <w:tcW w:w="54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8"/>
                <w:szCs w:val="8"/>
              </w:rPr>
            </w:pPr>
          </w:p>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p w:rsidR="000606E5" w:rsidRPr="00372E03" w:rsidRDefault="000606E5" w:rsidP="00921BA8">
            <w:pPr>
              <w:widowControl w:val="0"/>
              <w:autoSpaceDE w:val="0"/>
              <w:autoSpaceDN w:val="0"/>
              <w:adjustRightInd w:val="0"/>
              <w:jc w:val="center"/>
              <w:rPr>
                <w:rFonts w:ascii="Arial" w:hAnsi="Arial" w:cs="Arial"/>
                <w:sz w:val="8"/>
                <w:szCs w:val="8"/>
              </w:rPr>
            </w:pPr>
          </w:p>
        </w:tc>
        <w:tc>
          <w:tcPr>
            <w:tcW w:w="145"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8" w:type="pct"/>
            <w:gridSpan w:val="3"/>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15</w:t>
            </w:r>
          </w:p>
        </w:tc>
        <w:tc>
          <w:tcPr>
            <w:tcW w:w="237" w:type="pct"/>
            <w:gridSpan w:val="2"/>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3"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88" w:type="pct"/>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56"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590" w:type="pct"/>
            <w:gridSpan w:val="2"/>
            <w:shd w:val="clear" w:color="auto" w:fill="auto"/>
          </w:tcPr>
          <w:p w:rsidR="000606E5" w:rsidRPr="00372E03" w:rsidRDefault="000606E5" w:rsidP="00921BA8">
            <w:pPr>
              <w:widowControl w:val="0"/>
              <w:tabs>
                <w:tab w:val="num" w:pos="80"/>
              </w:tabs>
              <w:autoSpaceDE w:val="0"/>
              <w:autoSpaceDN w:val="0"/>
              <w:adjustRightInd w:val="0"/>
              <w:ind w:left="80" w:hanging="80"/>
              <w:jc w:val="both"/>
              <w:rPr>
                <w:sz w:val="18"/>
                <w:szCs w:val="18"/>
              </w:rPr>
            </w:pPr>
          </w:p>
        </w:tc>
        <w:tc>
          <w:tcPr>
            <w:tcW w:w="1269" w:type="pct"/>
            <w:gridSpan w:val="3"/>
            <w:vMerge/>
            <w:shd w:val="clear" w:color="auto" w:fill="auto"/>
          </w:tcPr>
          <w:p w:rsidR="000606E5" w:rsidRPr="00372E03" w:rsidRDefault="000606E5" w:rsidP="00921BA8">
            <w:pPr>
              <w:widowControl w:val="0"/>
              <w:tabs>
                <w:tab w:val="num" w:pos="80"/>
              </w:tabs>
              <w:autoSpaceDE w:val="0"/>
              <w:autoSpaceDN w:val="0"/>
              <w:adjustRightInd w:val="0"/>
              <w:ind w:left="80" w:hanging="80"/>
              <w:jc w:val="both"/>
              <w:rPr>
                <w:sz w:val="18"/>
                <w:szCs w:val="18"/>
              </w:rPr>
            </w:pPr>
          </w:p>
        </w:tc>
        <w:tc>
          <w:tcPr>
            <w:tcW w:w="637" w:type="pct"/>
            <w:gridSpan w:val="2"/>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Pr>
                <w:rFonts w:ascii="Arial" w:hAnsi="Arial" w:cs="Arial"/>
                <w:sz w:val="18"/>
                <w:szCs w:val="18"/>
              </w:rPr>
              <w:t>d’expérience 03</w:t>
            </w:r>
            <w:r w:rsidRPr="00372E03">
              <w:rPr>
                <w:rFonts w:ascii="Arial" w:hAnsi="Arial" w:cs="Arial"/>
                <w:sz w:val="18"/>
                <w:szCs w:val="18"/>
              </w:rPr>
              <w:t xml:space="preserve"> ans</w:t>
            </w:r>
          </w:p>
        </w:tc>
        <w:tc>
          <w:tcPr>
            <w:tcW w:w="400"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54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45"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8" w:type="pct"/>
            <w:gridSpan w:val="3"/>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16</w:t>
            </w:r>
          </w:p>
        </w:tc>
        <w:tc>
          <w:tcPr>
            <w:tcW w:w="237" w:type="pct"/>
            <w:gridSpan w:val="2"/>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13"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88" w:type="pct"/>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bl>
    <w:p w:rsidR="000606E5" w:rsidRPr="00461876" w:rsidRDefault="000606E5" w:rsidP="000606E5">
      <w:pPr>
        <w:jc w:val="both"/>
        <w:rPr>
          <w:rFonts w:ascii="Arial" w:hAnsi="Arial" w:cs="Arial"/>
        </w:rPr>
      </w:pPr>
      <w:r w:rsidRPr="00461876">
        <w:rPr>
          <w:rFonts w:ascii="Arial" w:hAnsi="Arial" w:cs="Arial"/>
        </w:rPr>
        <w:lastRenderedPageBreak/>
        <w:t>Il est rappelé aux entreprises qu’au regard de la loi, l’ingénieur du génie civil ne peut exercer que s’il est inscrit à l’Ordre National de Ingénieurs de Génie Civil (ONIGC). L’absence de l’attestation d’inscription à l’ONIGC de l’année en cours vaudra disqualification de l’ingénieur concerné, quelles que soient sa qualification et son expérience.</w:t>
      </w:r>
    </w:p>
    <w:p w:rsidR="000606E5" w:rsidRPr="0059088D" w:rsidRDefault="000606E5" w:rsidP="000606E5">
      <w:pPr>
        <w:jc w:val="center"/>
        <w:rPr>
          <w:b/>
        </w:rPr>
      </w:pPr>
      <w:r w:rsidRPr="0059088D">
        <w:rPr>
          <w:b/>
        </w:rPr>
        <w:t>PROPOSITION TECHNIQUE – PLANNING</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00"/>
      </w:tblPr>
      <w:tblGrid>
        <w:gridCol w:w="327"/>
        <w:gridCol w:w="2625"/>
        <w:gridCol w:w="43"/>
        <w:gridCol w:w="1304"/>
        <w:gridCol w:w="406"/>
        <w:gridCol w:w="709"/>
        <w:gridCol w:w="74"/>
        <w:gridCol w:w="1360"/>
        <w:gridCol w:w="51"/>
        <w:gridCol w:w="247"/>
        <w:gridCol w:w="10"/>
        <w:gridCol w:w="37"/>
        <w:gridCol w:w="8"/>
        <w:gridCol w:w="594"/>
        <w:gridCol w:w="10"/>
        <w:gridCol w:w="25"/>
        <w:gridCol w:w="8"/>
        <w:gridCol w:w="445"/>
        <w:gridCol w:w="27"/>
        <w:gridCol w:w="610"/>
        <w:gridCol w:w="17"/>
        <w:gridCol w:w="777"/>
      </w:tblGrid>
      <w:tr w:rsidR="000606E5" w:rsidRPr="00372E03" w:rsidTr="00921BA8">
        <w:trPr>
          <w:cantSplit/>
        </w:trPr>
        <w:tc>
          <w:tcPr>
            <w:tcW w:w="167"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351"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902"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3"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26"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55" w:type="pct"/>
            <w:gridSpan w:val="4"/>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4"/>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43" w:type="pct"/>
            <w:gridSpan w:val="2"/>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25" w:type="pct"/>
            <w:gridSpan w:val="3"/>
            <w:shd w:val="clear" w:color="auto" w:fill="auto"/>
          </w:tcPr>
          <w:p w:rsidR="000606E5" w:rsidRPr="00372E03" w:rsidRDefault="000606E5" w:rsidP="00921BA8">
            <w:pPr>
              <w:widowControl w:val="0"/>
              <w:autoSpaceDE w:val="0"/>
              <w:autoSpaceDN w:val="0"/>
              <w:adjustRightInd w:val="0"/>
              <w:jc w:val="center"/>
              <w:rPr>
                <w:rFonts w:ascii="Arial" w:hAnsi="Arial" w:cs="Arial"/>
                <w:b/>
                <w:i/>
                <w:iCs/>
                <w:sz w:val="20"/>
                <w:szCs w:val="20"/>
              </w:rPr>
            </w:pPr>
            <w:r w:rsidRPr="00372E03">
              <w:rPr>
                <w:rFonts w:ascii="Arial" w:hAnsi="Arial" w:cs="Arial"/>
                <w:b/>
                <w:i/>
                <w:iCs/>
                <w:sz w:val="20"/>
                <w:szCs w:val="20"/>
              </w:rPr>
              <w:t>Évaluation</w:t>
            </w:r>
          </w:p>
        </w:tc>
      </w:tr>
      <w:tr w:rsidR="000606E5" w:rsidRPr="00372E03" w:rsidTr="00921BA8">
        <w:trPr>
          <w:cantSplit/>
          <w:trHeight w:val="278"/>
        </w:trPr>
        <w:tc>
          <w:tcPr>
            <w:tcW w:w="2420" w:type="pct"/>
            <w:gridSpan w:val="5"/>
            <w:tcBorders>
              <w:top w:val="nil"/>
              <w:left w:val="nil"/>
            </w:tcBorders>
            <w:shd w:val="clear" w:color="auto" w:fill="auto"/>
          </w:tcPr>
          <w:p w:rsidR="000606E5" w:rsidRPr="00372E03" w:rsidRDefault="000606E5" w:rsidP="00921BA8">
            <w:pPr>
              <w:jc w:val="both"/>
              <w:rPr>
                <w:b/>
              </w:rPr>
            </w:pPr>
            <w:r w:rsidRPr="00372E03">
              <w:rPr>
                <w:b/>
              </w:rPr>
              <w:t xml:space="preserve">VISITE DE LIEUX </w:t>
            </w:r>
          </w:p>
          <w:p w:rsidR="000606E5" w:rsidRPr="00372E03" w:rsidRDefault="000606E5" w:rsidP="00921BA8">
            <w:pPr>
              <w:widowControl w:val="0"/>
              <w:autoSpaceDE w:val="0"/>
              <w:autoSpaceDN w:val="0"/>
              <w:adjustRightInd w:val="0"/>
              <w:rPr>
                <w:rFonts w:ascii="Arial" w:hAnsi="Arial" w:cs="Arial"/>
                <w:sz w:val="20"/>
                <w:szCs w:val="20"/>
              </w:rPr>
            </w:pPr>
          </w:p>
        </w:tc>
        <w:tc>
          <w:tcPr>
            <w:tcW w:w="403"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 xml:space="preserve">Effectif  </w:t>
            </w:r>
          </w:p>
        </w:tc>
        <w:tc>
          <w:tcPr>
            <w:tcW w:w="726"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Non Effectif</w:t>
            </w:r>
          </w:p>
        </w:tc>
        <w:tc>
          <w:tcPr>
            <w:tcW w:w="151" w:type="pct"/>
            <w:gridSpan w:val="3"/>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4"/>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47" w:type="pct"/>
            <w:gridSpan w:val="3"/>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2"/>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402" w:type="pct"/>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r w:rsidRPr="00372E03">
              <w:rPr>
                <w:rFonts w:ascii="Arial" w:hAnsi="Arial" w:cs="Arial"/>
                <w:i/>
                <w:iCs/>
                <w:sz w:val="20"/>
                <w:szCs w:val="20"/>
              </w:rPr>
              <w:t xml:space="preserve">Non </w:t>
            </w:r>
          </w:p>
        </w:tc>
      </w:tr>
      <w:tr w:rsidR="000606E5" w:rsidRPr="00372E03" w:rsidTr="00921BA8">
        <w:trPr>
          <w:cantSplit/>
        </w:trPr>
        <w:tc>
          <w:tcPr>
            <w:tcW w:w="167"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253" w:type="pct"/>
            <w:gridSpan w:val="4"/>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Attestation de visite des lieux</w:t>
            </w:r>
          </w:p>
        </w:tc>
        <w:tc>
          <w:tcPr>
            <w:tcW w:w="403"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26"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5" w:type="pct"/>
            <w:gridSpan w:val="4"/>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4"/>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17</w:t>
            </w:r>
          </w:p>
        </w:tc>
        <w:tc>
          <w:tcPr>
            <w:tcW w:w="243" w:type="pct"/>
            <w:gridSpan w:val="2"/>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2"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7"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253" w:type="pct"/>
            <w:gridSpan w:val="4"/>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Rapport de visite des lieux</w:t>
            </w:r>
          </w:p>
        </w:tc>
        <w:tc>
          <w:tcPr>
            <w:tcW w:w="403"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26"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5" w:type="pct"/>
            <w:gridSpan w:val="4"/>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4"/>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18</w:t>
            </w:r>
          </w:p>
        </w:tc>
        <w:tc>
          <w:tcPr>
            <w:tcW w:w="243" w:type="pct"/>
            <w:gridSpan w:val="2"/>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2"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7"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253" w:type="pct"/>
            <w:gridSpan w:val="4"/>
            <w:shd w:val="clear" w:color="auto" w:fill="auto"/>
          </w:tcPr>
          <w:p w:rsidR="000606E5" w:rsidRPr="00372E03" w:rsidRDefault="000606E5" w:rsidP="00921BA8">
            <w:pPr>
              <w:widowControl w:val="0"/>
              <w:tabs>
                <w:tab w:val="num" w:pos="60"/>
              </w:tabs>
              <w:autoSpaceDE w:val="0"/>
              <w:autoSpaceDN w:val="0"/>
              <w:adjustRightInd w:val="0"/>
              <w:jc w:val="both"/>
              <w:rPr>
                <w:sz w:val="18"/>
                <w:szCs w:val="18"/>
              </w:rPr>
            </w:pPr>
            <w:r w:rsidRPr="00D243E9">
              <w:rPr>
                <w:rFonts w:ascii="Arial" w:hAnsi="Arial" w:cs="Arial"/>
                <w:sz w:val="18"/>
                <w:szCs w:val="18"/>
              </w:rPr>
              <w:t>Photo du site</w:t>
            </w:r>
          </w:p>
        </w:tc>
        <w:tc>
          <w:tcPr>
            <w:tcW w:w="403"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26"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5" w:type="pct"/>
            <w:gridSpan w:val="4"/>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4"/>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19</w:t>
            </w:r>
          </w:p>
        </w:tc>
        <w:tc>
          <w:tcPr>
            <w:tcW w:w="243" w:type="pct"/>
            <w:gridSpan w:val="2"/>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3"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2" w:type="pct"/>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9"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373" w:type="pct"/>
            <w:gridSpan w:val="2"/>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671"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574"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38"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58"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46" w:type="pct"/>
            <w:gridSpan w:val="3"/>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37" w:type="pct"/>
            <w:gridSpan w:val="4"/>
            <w:shd w:val="clear" w:color="auto" w:fill="auto"/>
          </w:tcPr>
          <w:p w:rsidR="000606E5" w:rsidRPr="00372E03" w:rsidRDefault="000606E5" w:rsidP="00921BA8">
            <w:pPr>
              <w:widowControl w:val="0"/>
              <w:autoSpaceDE w:val="0"/>
              <w:autoSpaceDN w:val="0"/>
              <w:adjustRightInd w:val="0"/>
              <w:jc w:val="center"/>
              <w:rPr>
                <w:rFonts w:ascii="Arial" w:hAnsi="Arial" w:cs="Arial"/>
                <w:b/>
                <w:i/>
                <w:iCs/>
                <w:sz w:val="20"/>
                <w:szCs w:val="20"/>
              </w:rPr>
            </w:pPr>
            <w:r w:rsidRPr="00372E03">
              <w:rPr>
                <w:rFonts w:ascii="Arial" w:hAnsi="Arial" w:cs="Arial"/>
                <w:b/>
                <w:i/>
                <w:iCs/>
                <w:sz w:val="20"/>
                <w:szCs w:val="20"/>
              </w:rPr>
              <w:t>Évaluation</w:t>
            </w:r>
          </w:p>
        </w:tc>
      </w:tr>
      <w:tr w:rsidR="000606E5" w:rsidRPr="00372E03" w:rsidTr="00921BA8">
        <w:trPr>
          <w:cantSplit/>
          <w:trHeight w:val="278"/>
        </w:trPr>
        <w:tc>
          <w:tcPr>
            <w:tcW w:w="2213" w:type="pct"/>
            <w:gridSpan w:val="4"/>
            <w:tcBorders>
              <w:top w:val="nil"/>
              <w:left w:val="nil"/>
            </w:tcBorders>
            <w:shd w:val="clear" w:color="auto" w:fill="auto"/>
          </w:tcPr>
          <w:p w:rsidR="000606E5" w:rsidRPr="00372E03" w:rsidRDefault="000606E5" w:rsidP="00921BA8">
            <w:pPr>
              <w:jc w:val="both"/>
              <w:rPr>
                <w:b/>
              </w:rPr>
            </w:pPr>
            <w:r w:rsidRPr="00372E03">
              <w:rPr>
                <w:b/>
              </w:rPr>
              <w:t xml:space="preserve">METHODOLOGIE </w:t>
            </w:r>
            <w:r>
              <w:rPr>
                <w:b/>
              </w:rPr>
              <w:t>&amp; ORGANISATION</w:t>
            </w:r>
          </w:p>
          <w:p w:rsidR="000606E5" w:rsidRPr="00372E03" w:rsidRDefault="000606E5" w:rsidP="00921BA8">
            <w:pPr>
              <w:widowControl w:val="0"/>
              <w:autoSpaceDE w:val="0"/>
              <w:autoSpaceDN w:val="0"/>
              <w:adjustRightInd w:val="0"/>
              <w:rPr>
                <w:rFonts w:ascii="Arial" w:hAnsi="Arial" w:cs="Arial"/>
                <w:sz w:val="20"/>
                <w:szCs w:val="20"/>
              </w:rPr>
            </w:pP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 xml:space="preserve">Approprié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Non Approprié</w:t>
            </w:r>
          </w:p>
        </w:tc>
        <w:tc>
          <w:tcPr>
            <w:tcW w:w="153" w:type="pct"/>
            <w:gridSpan w:val="2"/>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51" w:type="pct"/>
            <w:gridSpan w:val="4"/>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409" w:type="pct"/>
            <w:gridSpan w:val="2"/>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r w:rsidRPr="00372E03">
              <w:rPr>
                <w:rFonts w:ascii="Arial" w:hAnsi="Arial" w:cs="Arial"/>
                <w:i/>
                <w:iCs/>
                <w:sz w:val="20"/>
                <w:szCs w:val="20"/>
              </w:rPr>
              <w:t xml:space="preserve">Non </w:t>
            </w:r>
          </w:p>
        </w:tc>
      </w:tr>
      <w:tr w:rsidR="000606E5" w:rsidRPr="00372E03" w:rsidTr="00921BA8">
        <w:trPr>
          <w:cantSplit/>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gridSpan w:val="3"/>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Résumé succinct de l’analyse du projet et des techniques de mise e</w:t>
            </w:r>
            <w:r>
              <w:rPr>
                <w:rFonts w:ascii="Arial" w:hAnsi="Arial" w:cs="Arial"/>
                <w:sz w:val="18"/>
                <w:szCs w:val="18"/>
              </w:rPr>
              <w:t>n</w:t>
            </w:r>
            <w:r w:rsidRPr="00372E03">
              <w:rPr>
                <w:rFonts w:ascii="Arial" w:hAnsi="Arial" w:cs="Arial"/>
                <w:sz w:val="18"/>
                <w:szCs w:val="18"/>
              </w:rPr>
              <w:t xml:space="preserve"> œuvre des ouvrages</w:t>
            </w: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20</w:t>
            </w:r>
          </w:p>
        </w:tc>
        <w:tc>
          <w:tcPr>
            <w:tcW w:w="246" w:type="pct"/>
            <w:gridSpan w:val="3"/>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9"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gridSpan w:val="3"/>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Organisation du travail en équipes ou ateliers</w:t>
            </w: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21</w:t>
            </w:r>
          </w:p>
        </w:tc>
        <w:tc>
          <w:tcPr>
            <w:tcW w:w="246" w:type="pct"/>
            <w:gridSpan w:val="3"/>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p w:rsidR="000606E5" w:rsidRPr="00372E03" w:rsidRDefault="000606E5" w:rsidP="00921BA8">
            <w:pPr>
              <w:widowControl w:val="0"/>
              <w:autoSpaceDE w:val="0"/>
              <w:autoSpaceDN w:val="0"/>
              <w:adjustRightInd w:val="0"/>
              <w:jc w:val="center"/>
              <w:rPr>
                <w:rFonts w:ascii="Arial" w:hAnsi="Arial" w:cs="Arial"/>
                <w:sz w:val="20"/>
                <w:szCs w:val="20"/>
              </w:rPr>
            </w:pPr>
          </w:p>
        </w:tc>
        <w:tc>
          <w:tcPr>
            <w:tcW w:w="409"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gridSpan w:val="3"/>
            <w:shd w:val="clear" w:color="auto" w:fill="auto"/>
          </w:tcPr>
          <w:p w:rsidR="000606E5" w:rsidRPr="00372E03" w:rsidRDefault="000606E5" w:rsidP="00921BA8">
            <w:pPr>
              <w:widowControl w:val="0"/>
              <w:tabs>
                <w:tab w:val="num" w:pos="60"/>
              </w:tabs>
              <w:autoSpaceDE w:val="0"/>
              <w:autoSpaceDN w:val="0"/>
              <w:adjustRightInd w:val="0"/>
              <w:ind w:left="60"/>
              <w:jc w:val="both"/>
              <w:rPr>
                <w:rFonts w:ascii="Arial" w:hAnsi="Arial" w:cs="Arial"/>
                <w:sz w:val="18"/>
                <w:szCs w:val="18"/>
              </w:rPr>
            </w:pPr>
            <w:r w:rsidRPr="00372E03">
              <w:rPr>
                <w:rFonts w:ascii="Arial" w:hAnsi="Arial" w:cs="Arial"/>
                <w:sz w:val="18"/>
                <w:szCs w:val="18"/>
              </w:rPr>
              <w:t>Contrôle de qualité (organisation du contrôle de qualité interne)</w:t>
            </w: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22</w:t>
            </w:r>
          </w:p>
        </w:tc>
        <w:tc>
          <w:tcPr>
            <w:tcW w:w="246" w:type="pct"/>
            <w:gridSpan w:val="3"/>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gridSpan w:val="3"/>
            <w:shd w:val="clear" w:color="auto" w:fill="auto"/>
          </w:tcPr>
          <w:p w:rsidR="000606E5" w:rsidRPr="00372E03" w:rsidRDefault="000606E5" w:rsidP="00921BA8">
            <w:pPr>
              <w:widowControl w:val="0"/>
              <w:tabs>
                <w:tab w:val="num" w:pos="80"/>
              </w:tabs>
              <w:autoSpaceDE w:val="0"/>
              <w:autoSpaceDN w:val="0"/>
              <w:adjustRightInd w:val="0"/>
              <w:ind w:left="80" w:hanging="80"/>
              <w:jc w:val="both"/>
              <w:rPr>
                <w:rFonts w:ascii="Arial" w:hAnsi="Arial" w:cs="Arial"/>
                <w:sz w:val="18"/>
                <w:szCs w:val="18"/>
              </w:rPr>
            </w:pPr>
            <w:r w:rsidRPr="00372E03">
              <w:rPr>
                <w:rFonts w:ascii="Arial" w:hAnsi="Arial" w:cs="Arial"/>
                <w:sz w:val="18"/>
                <w:szCs w:val="18"/>
              </w:rPr>
              <w:t>Dispositions prévues pour la protection de l’environnement</w:t>
            </w: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23</w:t>
            </w:r>
          </w:p>
        </w:tc>
        <w:tc>
          <w:tcPr>
            <w:tcW w:w="246" w:type="pct"/>
            <w:gridSpan w:val="3"/>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gridSpan w:val="3"/>
            <w:shd w:val="clear" w:color="auto" w:fill="auto"/>
          </w:tcPr>
          <w:p w:rsidR="000606E5" w:rsidRPr="00372E03" w:rsidRDefault="000606E5" w:rsidP="00921BA8">
            <w:pPr>
              <w:widowControl w:val="0"/>
              <w:tabs>
                <w:tab w:val="num" w:pos="80"/>
              </w:tabs>
              <w:autoSpaceDE w:val="0"/>
              <w:autoSpaceDN w:val="0"/>
              <w:adjustRightInd w:val="0"/>
              <w:ind w:left="80" w:hanging="80"/>
              <w:jc w:val="both"/>
              <w:rPr>
                <w:rFonts w:ascii="Arial" w:hAnsi="Arial" w:cs="Arial"/>
                <w:sz w:val="18"/>
                <w:szCs w:val="18"/>
              </w:rPr>
            </w:pPr>
            <w:r w:rsidRPr="00372E03">
              <w:rPr>
                <w:rFonts w:ascii="Arial" w:hAnsi="Arial" w:cs="Arial"/>
                <w:sz w:val="18"/>
                <w:szCs w:val="18"/>
              </w:rPr>
              <w:t>Mesures d’hygiène et de sécurité (hygiène et sécurité du chantier – signalisation)</w:t>
            </w: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24</w:t>
            </w:r>
          </w:p>
        </w:tc>
        <w:tc>
          <w:tcPr>
            <w:tcW w:w="246" w:type="pct"/>
            <w:gridSpan w:val="3"/>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gridSpan w:val="3"/>
            <w:shd w:val="clear" w:color="auto" w:fill="auto"/>
          </w:tcPr>
          <w:p w:rsidR="000606E5" w:rsidRPr="00372E03" w:rsidRDefault="000606E5" w:rsidP="00921BA8">
            <w:pPr>
              <w:widowControl w:val="0"/>
              <w:tabs>
                <w:tab w:val="num" w:pos="60"/>
              </w:tabs>
              <w:autoSpaceDE w:val="0"/>
              <w:autoSpaceDN w:val="0"/>
              <w:adjustRightInd w:val="0"/>
              <w:jc w:val="both"/>
              <w:rPr>
                <w:rFonts w:ascii="Arial" w:hAnsi="Arial" w:cs="Arial"/>
                <w:sz w:val="18"/>
                <w:szCs w:val="18"/>
              </w:rPr>
            </w:pPr>
            <w:r w:rsidRPr="00372E03">
              <w:rPr>
                <w:rFonts w:ascii="Arial" w:hAnsi="Arial" w:cs="Arial"/>
                <w:sz w:val="18"/>
                <w:szCs w:val="18"/>
              </w:rPr>
              <w:t xml:space="preserve">Mobilisation du personnel local. Haute intensité de </w:t>
            </w:r>
            <w:r>
              <w:rPr>
                <w:rFonts w:ascii="Arial" w:hAnsi="Arial" w:cs="Arial"/>
                <w:sz w:val="18"/>
                <w:szCs w:val="18"/>
              </w:rPr>
              <w:t>mai</w:t>
            </w:r>
            <w:r w:rsidRPr="00372E03">
              <w:rPr>
                <w:rFonts w:ascii="Arial" w:hAnsi="Arial" w:cs="Arial"/>
                <w:sz w:val="18"/>
                <w:szCs w:val="18"/>
              </w:rPr>
              <w:t>n d’œuvre (HIMO)</w:t>
            </w: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25</w:t>
            </w:r>
          </w:p>
        </w:tc>
        <w:tc>
          <w:tcPr>
            <w:tcW w:w="246" w:type="pct"/>
            <w:gridSpan w:val="3"/>
            <w:tcBorders>
              <w:top w:val="nil"/>
              <w:left w:val="single" w:sz="6" w:space="0" w:color="000000"/>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9"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Pr>
        <w:tc>
          <w:tcPr>
            <w:tcW w:w="169"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373" w:type="pct"/>
            <w:gridSpan w:val="2"/>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671" w:type="pct"/>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574"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38" w:type="pct"/>
            <w:gridSpan w:val="2"/>
            <w:tcBorders>
              <w:top w:val="nil"/>
              <w:left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58" w:type="pct"/>
            <w:gridSpan w:val="3"/>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46" w:type="pct"/>
            <w:gridSpan w:val="3"/>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37" w:type="pct"/>
            <w:gridSpan w:val="4"/>
            <w:shd w:val="clear" w:color="auto" w:fill="auto"/>
          </w:tcPr>
          <w:p w:rsidR="000606E5" w:rsidRPr="00372E03" w:rsidRDefault="000606E5" w:rsidP="00921BA8">
            <w:pPr>
              <w:widowControl w:val="0"/>
              <w:autoSpaceDE w:val="0"/>
              <w:autoSpaceDN w:val="0"/>
              <w:adjustRightInd w:val="0"/>
              <w:jc w:val="center"/>
              <w:rPr>
                <w:rFonts w:ascii="Arial" w:hAnsi="Arial" w:cs="Arial"/>
                <w:b/>
                <w:i/>
                <w:iCs/>
                <w:sz w:val="20"/>
                <w:szCs w:val="20"/>
              </w:rPr>
            </w:pPr>
            <w:r w:rsidRPr="00372E03">
              <w:rPr>
                <w:rFonts w:ascii="Arial" w:hAnsi="Arial" w:cs="Arial"/>
                <w:b/>
                <w:i/>
                <w:iCs/>
                <w:sz w:val="20"/>
                <w:szCs w:val="20"/>
              </w:rPr>
              <w:t>Évaluation</w:t>
            </w:r>
          </w:p>
        </w:tc>
      </w:tr>
      <w:tr w:rsidR="000606E5" w:rsidRPr="00372E03" w:rsidTr="00921BA8">
        <w:trPr>
          <w:cantSplit/>
          <w:trHeight w:val="278"/>
        </w:trPr>
        <w:tc>
          <w:tcPr>
            <w:tcW w:w="2213" w:type="pct"/>
            <w:gridSpan w:val="4"/>
            <w:tcBorders>
              <w:top w:val="nil"/>
              <w:left w:val="nil"/>
            </w:tcBorders>
            <w:shd w:val="clear" w:color="auto" w:fill="auto"/>
          </w:tcPr>
          <w:p w:rsidR="000606E5" w:rsidRPr="00372E03" w:rsidRDefault="000606E5" w:rsidP="00921BA8">
            <w:pPr>
              <w:jc w:val="both"/>
              <w:rPr>
                <w:b/>
              </w:rPr>
            </w:pPr>
            <w:r w:rsidRPr="00372E03">
              <w:rPr>
                <w:b/>
              </w:rPr>
              <w:t xml:space="preserve">APPROVISIONNEMENT  </w:t>
            </w:r>
          </w:p>
          <w:p w:rsidR="000606E5" w:rsidRPr="00372E03" w:rsidRDefault="000606E5" w:rsidP="00921BA8">
            <w:pPr>
              <w:widowControl w:val="0"/>
              <w:autoSpaceDE w:val="0"/>
              <w:autoSpaceDN w:val="0"/>
              <w:adjustRightInd w:val="0"/>
              <w:rPr>
                <w:rFonts w:ascii="Arial" w:hAnsi="Arial" w:cs="Arial"/>
                <w:sz w:val="20"/>
                <w:szCs w:val="20"/>
              </w:rPr>
            </w:pP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 xml:space="preserve">Approprié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Non Approprié</w:t>
            </w:r>
          </w:p>
        </w:tc>
        <w:tc>
          <w:tcPr>
            <w:tcW w:w="153" w:type="pct"/>
            <w:gridSpan w:val="2"/>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51" w:type="pct"/>
            <w:gridSpan w:val="4"/>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409" w:type="pct"/>
            <w:gridSpan w:val="2"/>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r w:rsidRPr="00372E03">
              <w:rPr>
                <w:rFonts w:ascii="Arial" w:hAnsi="Arial" w:cs="Arial"/>
                <w:i/>
                <w:iCs/>
                <w:sz w:val="20"/>
                <w:szCs w:val="20"/>
              </w:rPr>
              <w:t xml:space="preserve">Non </w:t>
            </w:r>
          </w:p>
        </w:tc>
      </w:tr>
      <w:tr w:rsidR="000606E5" w:rsidRPr="00372E03" w:rsidTr="00921BA8">
        <w:trPr>
          <w:cantSplit/>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gridSpan w:val="3"/>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 xml:space="preserve">Origine des matériaux </w:t>
            </w: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26</w:t>
            </w:r>
          </w:p>
        </w:tc>
        <w:tc>
          <w:tcPr>
            <w:tcW w:w="246" w:type="pct"/>
            <w:gridSpan w:val="3"/>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09"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Height w:val="184"/>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gridSpan w:val="3"/>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Aires de stockage</w:t>
            </w:r>
          </w:p>
        </w:tc>
        <w:tc>
          <w:tcPr>
            <w:tcW w:w="574"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gridSpan w:val="2"/>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3"/>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4"/>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27</w:t>
            </w:r>
          </w:p>
        </w:tc>
        <w:tc>
          <w:tcPr>
            <w:tcW w:w="246" w:type="pct"/>
            <w:gridSpan w:val="3"/>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409" w:type="pct"/>
            <w:gridSpan w:val="2"/>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bl>
    <w:p w:rsidR="000606E5" w:rsidRDefault="000606E5" w:rsidP="000606E5"/>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00"/>
      </w:tblPr>
      <w:tblGrid>
        <w:gridCol w:w="328"/>
        <w:gridCol w:w="3971"/>
        <w:gridCol w:w="1115"/>
        <w:gridCol w:w="1434"/>
        <w:gridCol w:w="297"/>
        <w:gridCol w:w="10"/>
        <w:gridCol w:w="639"/>
        <w:gridCol w:w="10"/>
        <w:gridCol w:w="478"/>
        <w:gridCol w:w="637"/>
        <w:gridCol w:w="795"/>
      </w:tblGrid>
      <w:tr w:rsidR="000606E5" w:rsidRPr="00372E03" w:rsidTr="00921BA8">
        <w:trPr>
          <w:cantSplit/>
          <w:trHeight w:val="278"/>
        </w:trPr>
        <w:tc>
          <w:tcPr>
            <w:tcW w:w="2213" w:type="pct"/>
            <w:gridSpan w:val="2"/>
            <w:tcBorders>
              <w:top w:val="nil"/>
              <w:left w:val="nil"/>
            </w:tcBorders>
            <w:shd w:val="clear" w:color="auto" w:fill="auto"/>
          </w:tcPr>
          <w:p w:rsidR="000606E5" w:rsidRPr="00372E03" w:rsidRDefault="000606E5" w:rsidP="00921BA8">
            <w:pPr>
              <w:jc w:val="both"/>
              <w:rPr>
                <w:b/>
              </w:rPr>
            </w:pPr>
            <w:r w:rsidRPr="00372E03">
              <w:rPr>
                <w:b/>
              </w:rPr>
              <w:t xml:space="preserve">PLANNING DE CHANTIER  </w:t>
            </w:r>
          </w:p>
          <w:p w:rsidR="000606E5" w:rsidRPr="00372E03" w:rsidRDefault="000606E5" w:rsidP="00921BA8">
            <w:pPr>
              <w:widowControl w:val="0"/>
              <w:autoSpaceDE w:val="0"/>
              <w:autoSpaceDN w:val="0"/>
              <w:adjustRightInd w:val="0"/>
              <w:rPr>
                <w:rFonts w:ascii="Arial" w:hAnsi="Arial" w:cs="Arial"/>
                <w:sz w:val="20"/>
                <w:szCs w:val="20"/>
              </w:rPr>
            </w:pP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 xml:space="preserve">Approprié  </w:t>
            </w: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Non Approprié</w:t>
            </w:r>
          </w:p>
        </w:tc>
        <w:tc>
          <w:tcPr>
            <w:tcW w:w="153" w:type="pct"/>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51" w:type="pct"/>
            <w:gridSpan w:val="2"/>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410" w:type="pct"/>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r w:rsidRPr="00372E03">
              <w:rPr>
                <w:rFonts w:ascii="Arial" w:hAnsi="Arial" w:cs="Arial"/>
                <w:i/>
                <w:iCs/>
                <w:sz w:val="20"/>
                <w:szCs w:val="20"/>
              </w:rPr>
              <w:t xml:space="preserve">Non </w:t>
            </w:r>
          </w:p>
        </w:tc>
      </w:tr>
      <w:tr w:rsidR="000606E5" w:rsidRPr="00372E03" w:rsidTr="00921BA8">
        <w:trPr>
          <w:cantSplit/>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 xml:space="preserve">Délai d’exécution  </w:t>
            </w: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2"/>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28</w:t>
            </w:r>
          </w:p>
        </w:tc>
        <w:tc>
          <w:tcPr>
            <w:tcW w:w="246" w:type="pct"/>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10"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Height w:val="184"/>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Planning conforme aux délais</w:t>
            </w: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2"/>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29</w:t>
            </w:r>
          </w:p>
        </w:tc>
        <w:tc>
          <w:tcPr>
            <w:tcW w:w="246" w:type="pct"/>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410"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Height w:val="184"/>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Coordination des chantiers</w:t>
            </w: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158" w:type="pct"/>
            <w:gridSpan w:val="2"/>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30</w:t>
            </w:r>
          </w:p>
        </w:tc>
        <w:tc>
          <w:tcPr>
            <w:tcW w:w="246" w:type="pct"/>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410"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bl>
    <w:p w:rsidR="000606E5" w:rsidRDefault="000606E5" w:rsidP="000606E5"/>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00"/>
      </w:tblPr>
      <w:tblGrid>
        <w:gridCol w:w="328"/>
        <w:gridCol w:w="3971"/>
        <w:gridCol w:w="1115"/>
        <w:gridCol w:w="1434"/>
        <w:gridCol w:w="297"/>
        <w:gridCol w:w="10"/>
        <w:gridCol w:w="639"/>
        <w:gridCol w:w="10"/>
        <w:gridCol w:w="478"/>
        <w:gridCol w:w="637"/>
        <w:gridCol w:w="795"/>
      </w:tblGrid>
      <w:tr w:rsidR="000606E5" w:rsidRPr="00372E03" w:rsidTr="00921BA8">
        <w:trPr>
          <w:cantSplit/>
          <w:trHeight w:val="278"/>
        </w:trPr>
        <w:tc>
          <w:tcPr>
            <w:tcW w:w="2213" w:type="pct"/>
            <w:gridSpan w:val="2"/>
            <w:tcBorders>
              <w:top w:val="nil"/>
              <w:left w:val="nil"/>
            </w:tcBorders>
            <w:shd w:val="clear" w:color="auto" w:fill="auto"/>
          </w:tcPr>
          <w:p w:rsidR="000606E5" w:rsidRPr="00372E03" w:rsidRDefault="000606E5" w:rsidP="00921BA8">
            <w:pPr>
              <w:jc w:val="both"/>
              <w:rPr>
                <w:b/>
              </w:rPr>
            </w:pPr>
            <w:r w:rsidRPr="00372E03">
              <w:rPr>
                <w:b/>
              </w:rPr>
              <w:t xml:space="preserve">PRESENTATION </w:t>
            </w:r>
          </w:p>
          <w:p w:rsidR="000606E5" w:rsidRPr="00372E03" w:rsidRDefault="000606E5" w:rsidP="00921BA8">
            <w:pPr>
              <w:widowControl w:val="0"/>
              <w:autoSpaceDE w:val="0"/>
              <w:autoSpaceDN w:val="0"/>
              <w:adjustRightInd w:val="0"/>
              <w:rPr>
                <w:rFonts w:ascii="Arial" w:hAnsi="Arial" w:cs="Arial"/>
                <w:sz w:val="20"/>
                <w:szCs w:val="20"/>
              </w:rPr>
            </w:pP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 xml:space="preserve">Approprié  </w:t>
            </w: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18"/>
                <w:szCs w:val="18"/>
              </w:rPr>
            </w:pPr>
            <w:r w:rsidRPr="00372E03">
              <w:rPr>
                <w:rFonts w:ascii="Arial" w:hAnsi="Arial" w:cs="Arial"/>
                <w:sz w:val="18"/>
                <w:szCs w:val="18"/>
              </w:rPr>
              <w:t>Non Approprié</w:t>
            </w:r>
          </w:p>
        </w:tc>
        <w:tc>
          <w:tcPr>
            <w:tcW w:w="153" w:type="pct"/>
            <w:tcBorders>
              <w:top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nil"/>
              <w:left w:val="nil"/>
              <w:bottom w:val="nil"/>
              <w:right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251" w:type="pct"/>
            <w:gridSpan w:val="2"/>
            <w:tcBorders>
              <w:top w:val="nil"/>
              <w:left w:val="nil"/>
              <w:bottom w:val="nil"/>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410" w:type="pct"/>
            <w:tcBorders>
              <w:bottom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r w:rsidRPr="00372E03">
              <w:rPr>
                <w:rFonts w:ascii="Arial" w:hAnsi="Arial" w:cs="Arial"/>
                <w:i/>
                <w:iCs/>
                <w:sz w:val="20"/>
                <w:szCs w:val="20"/>
              </w:rPr>
              <w:t xml:space="preserve">Non </w:t>
            </w:r>
          </w:p>
        </w:tc>
      </w:tr>
      <w:tr w:rsidR="000606E5" w:rsidRPr="00372E03" w:rsidTr="00921BA8">
        <w:trPr>
          <w:cantSplit/>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shd w:val="clear" w:color="auto" w:fill="auto"/>
          </w:tcPr>
          <w:p w:rsidR="000606E5" w:rsidRPr="00372E03" w:rsidRDefault="000606E5" w:rsidP="00923C9F">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 xml:space="preserve">Page de garde (avec mention </w:t>
            </w:r>
            <w:r>
              <w:rPr>
                <w:rFonts w:ascii="Arial" w:hAnsi="Arial" w:cs="Arial"/>
                <w:sz w:val="18"/>
                <w:szCs w:val="18"/>
              </w:rPr>
              <w:t>MIN</w:t>
            </w:r>
            <w:r w:rsidR="00923C9F">
              <w:rPr>
                <w:rFonts w:ascii="Arial" w:hAnsi="Arial" w:cs="Arial"/>
                <w:sz w:val="18"/>
                <w:szCs w:val="18"/>
              </w:rPr>
              <w:t>DDEVEL, titre de l’AO</w:t>
            </w:r>
            <w:r w:rsidRPr="00372E03">
              <w:rPr>
                <w:rFonts w:ascii="Arial" w:hAnsi="Arial" w:cs="Arial"/>
                <w:sz w:val="18"/>
                <w:szCs w:val="18"/>
              </w:rPr>
              <w:t xml:space="preserve">, et financement)  </w:t>
            </w: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2"/>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31</w:t>
            </w:r>
          </w:p>
        </w:tc>
        <w:tc>
          <w:tcPr>
            <w:tcW w:w="246" w:type="pct"/>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410"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Height w:val="184"/>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Som</w:t>
            </w:r>
            <w:r>
              <w:rPr>
                <w:rFonts w:ascii="Arial" w:hAnsi="Arial" w:cs="Arial"/>
                <w:sz w:val="18"/>
                <w:szCs w:val="18"/>
              </w:rPr>
              <w:t>maire</w:t>
            </w:r>
            <w:r w:rsidRPr="00372E03">
              <w:rPr>
                <w:rFonts w:ascii="Arial" w:hAnsi="Arial" w:cs="Arial"/>
                <w:sz w:val="18"/>
                <w:szCs w:val="18"/>
              </w:rPr>
              <w:t xml:space="preserve"> pour chaque volume</w:t>
            </w: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2"/>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32</w:t>
            </w:r>
          </w:p>
        </w:tc>
        <w:tc>
          <w:tcPr>
            <w:tcW w:w="246" w:type="pct"/>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410"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Height w:val="184"/>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Intercalaires couleurs (avec som</w:t>
            </w:r>
            <w:r>
              <w:rPr>
                <w:rFonts w:ascii="Arial" w:hAnsi="Arial" w:cs="Arial"/>
                <w:sz w:val="18"/>
                <w:szCs w:val="18"/>
              </w:rPr>
              <w:t>maire</w:t>
            </w:r>
            <w:r w:rsidRPr="00372E03">
              <w:rPr>
                <w:rFonts w:ascii="Arial" w:hAnsi="Arial" w:cs="Arial"/>
                <w:sz w:val="18"/>
                <w:szCs w:val="18"/>
              </w:rPr>
              <w:t xml:space="preserve"> de la partie)</w:t>
            </w: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2"/>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33</w:t>
            </w:r>
          </w:p>
        </w:tc>
        <w:tc>
          <w:tcPr>
            <w:tcW w:w="246" w:type="pct"/>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410"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Height w:val="184"/>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Pièces classées dans l’ordre annoncé dans le som</w:t>
            </w:r>
            <w:r>
              <w:rPr>
                <w:rFonts w:ascii="Arial" w:hAnsi="Arial" w:cs="Arial"/>
                <w:sz w:val="18"/>
                <w:szCs w:val="18"/>
              </w:rPr>
              <w:t>maire</w:t>
            </w: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2"/>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34</w:t>
            </w:r>
          </w:p>
        </w:tc>
        <w:tc>
          <w:tcPr>
            <w:tcW w:w="246" w:type="pct"/>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410"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r w:rsidR="000606E5" w:rsidRPr="00372E03" w:rsidTr="00921BA8">
        <w:trPr>
          <w:cantSplit/>
          <w:trHeight w:val="184"/>
        </w:trPr>
        <w:tc>
          <w:tcPr>
            <w:tcW w:w="169" w:type="pct"/>
            <w:shd w:val="clear" w:color="auto" w:fill="auto"/>
          </w:tcPr>
          <w:p w:rsidR="000606E5" w:rsidRPr="00372E03" w:rsidRDefault="000606E5" w:rsidP="00921BA8">
            <w:pPr>
              <w:widowControl w:val="0"/>
              <w:autoSpaceDE w:val="0"/>
              <w:autoSpaceDN w:val="0"/>
              <w:adjustRightInd w:val="0"/>
              <w:ind w:right="-108"/>
              <w:jc w:val="center"/>
              <w:rPr>
                <w:rFonts w:ascii="Arial" w:hAnsi="Arial" w:cs="Arial"/>
                <w:sz w:val="20"/>
                <w:szCs w:val="20"/>
              </w:rPr>
            </w:pPr>
          </w:p>
        </w:tc>
        <w:tc>
          <w:tcPr>
            <w:tcW w:w="2044" w:type="pct"/>
            <w:shd w:val="clear" w:color="auto" w:fill="auto"/>
          </w:tcPr>
          <w:p w:rsidR="000606E5" w:rsidRPr="00372E03" w:rsidRDefault="000606E5" w:rsidP="00921BA8">
            <w:pPr>
              <w:widowControl w:val="0"/>
              <w:tabs>
                <w:tab w:val="num" w:pos="0"/>
              </w:tabs>
              <w:autoSpaceDE w:val="0"/>
              <w:autoSpaceDN w:val="0"/>
              <w:adjustRightInd w:val="0"/>
              <w:jc w:val="both"/>
              <w:rPr>
                <w:rFonts w:ascii="Arial" w:hAnsi="Arial" w:cs="Arial"/>
                <w:sz w:val="18"/>
                <w:szCs w:val="18"/>
              </w:rPr>
            </w:pPr>
            <w:r w:rsidRPr="00372E03">
              <w:rPr>
                <w:rFonts w:ascii="Arial" w:hAnsi="Arial" w:cs="Arial"/>
                <w:sz w:val="18"/>
                <w:szCs w:val="18"/>
              </w:rPr>
              <w:t>Les onglets</w:t>
            </w:r>
          </w:p>
        </w:tc>
        <w:tc>
          <w:tcPr>
            <w:tcW w:w="574"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Oui </w:t>
            </w:r>
          </w:p>
        </w:tc>
        <w:tc>
          <w:tcPr>
            <w:tcW w:w="738" w:type="pct"/>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sidRPr="00372E03">
              <w:rPr>
                <w:rFonts w:ascii="Arial" w:hAnsi="Arial" w:cs="Arial"/>
                <w:sz w:val="20"/>
                <w:szCs w:val="20"/>
              </w:rPr>
              <w:t xml:space="preserve">Non </w:t>
            </w:r>
          </w:p>
        </w:tc>
        <w:tc>
          <w:tcPr>
            <w:tcW w:w="158" w:type="pct"/>
            <w:gridSpan w:val="2"/>
            <w:tcBorders>
              <w:top w:val="nil"/>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34" w:type="pct"/>
            <w:gridSpan w:val="2"/>
            <w:tcBorders>
              <w:top w:val="single" w:sz="6" w:space="0" w:color="000000"/>
              <w:left w:val="single" w:sz="6" w:space="0" w:color="000000"/>
              <w:bottom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r>
              <w:rPr>
                <w:rFonts w:ascii="Arial" w:hAnsi="Arial" w:cs="Arial"/>
                <w:sz w:val="20"/>
                <w:szCs w:val="20"/>
              </w:rPr>
              <w:t>35</w:t>
            </w:r>
          </w:p>
        </w:tc>
        <w:tc>
          <w:tcPr>
            <w:tcW w:w="246" w:type="pct"/>
            <w:tcBorders>
              <w:top w:val="nil"/>
              <w:left w:val="single" w:sz="6" w:space="0" w:color="000000"/>
              <w:bottom w:val="nil"/>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sz w:val="20"/>
                <w:szCs w:val="20"/>
              </w:rPr>
            </w:pPr>
          </w:p>
        </w:tc>
        <w:tc>
          <w:tcPr>
            <w:tcW w:w="328"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rPr>
                <w:rFonts w:ascii="Arial" w:hAnsi="Arial" w:cs="Arial"/>
                <w:sz w:val="20"/>
                <w:szCs w:val="20"/>
              </w:rPr>
            </w:pPr>
          </w:p>
        </w:tc>
        <w:tc>
          <w:tcPr>
            <w:tcW w:w="410" w:type="pct"/>
            <w:tcBorders>
              <w:left w:val="single" w:sz="6" w:space="0" w:color="000000"/>
              <w:right w:val="single" w:sz="6" w:space="0" w:color="000000"/>
            </w:tcBorders>
            <w:shd w:val="clear" w:color="auto" w:fill="auto"/>
          </w:tcPr>
          <w:p w:rsidR="000606E5" w:rsidRPr="00372E03" w:rsidRDefault="000606E5" w:rsidP="00921BA8">
            <w:pPr>
              <w:widowControl w:val="0"/>
              <w:autoSpaceDE w:val="0"/>
              <w:autoSpaceDN w:val="0"/>
              <w:adjustRightInd w:val="0"/>
              <w:jc w:val="center"/>
              <w:rPr>
                <w:rFonts w:ascii="Arial" w:hAnsi="Arial" w:cs="Arial"/>
                <w:i/>
                <w:iCs/>
                <w:sz w:val="20"/>
                <w:szCs w:val="20"/>
              </w:rPr>
            </w:pPr>
          </w:p>
        </w:tc>
      </w:tr>
    </w:tbl>
    <w:p w:rsidR="000606E5" w:rsidRDefault="000606E5" w:rsidP="000606E5">
      <w:pPr>
        <w:jc w:val="both"/>
      </w:pPr>
      <w:r>
        <w:t xml:space="preserve">Seules les Offres ayant obtenues 70% de </w:t>
      </w:r>
      <w:r w:rsidRPr="00D70151">
        <w:rPr>
          <w:b/>
        </w:rPr>
        <w:t xml:space="preserve">OUI sur </w:t>
      </w:r>
      <w:r>
        <w:rPr>
          <w:b/>
        </w:rPr>
        <w:t>100</w:t>
      </w:r>
      <w:r w:rsidRPr="00D70151">
        <w:t>seront admises à l’analyse financière</w:t>
      </w:r>
    </w:p>
    <w:p w:rsidR="000606E5" w:rsidRPr="00FF55DA" w:rsidRDefault="000606E5" w:rsidP="000606E5">
      <w:pPr>
        <w:jc w:val="both"/>
      </w:pPr>
      <w:r w:rsidRPr="00D70151">
        <w:rPr>
          <w:b/>
        </w:rPr>
        <w:t xml:space="preserve">Date  </w:t>
      </w:r>
      <w:r>
        <w:rPr>
          <w:b/>
        </w:rPr>
        <w:tab/>
      </w:r>
      <w:r>
        <w:rPr>
          <w:b/>
        </w:rPr>
        <w:tab/>
      </w:r>
      <w:r>
        <w:rPr>
          <w:b/>
        </w:rPr>
        <w:tab/>
      </w:r>
      <w:r>
        <w:rPr>
          <w:b/>
        </w:rPr>
        <w:tab/>
        <w:t>É</w:t>
      </w:r>
      <w:r w:rsidRPr="00D70151">
        <w:rPr>
          <w:b/>
        </w:rPr>
        <w:t xml:space="preserve">valuateur  </w:t>
      </w:r>
      <w:r>
        <w:rPr>
          <w:b/>
        </w:rPr>
        <w:tab/>
      </w:r>
      <w:r>
        <w:rPr>
          <w:b/>
        </w:rPr>
        <w:tab/>
      </w:r>
      <w:r>
        <w:rPr>
          <w:b/>
        </w:rPr>
        <w:tab/>
        <w:t>T</w:t>
      </w:r>
      <w:r w:rsidRPr="00D70151">
        <w:rPr>
          <w:b/>
        </w:rPr>
        <w:t>otal général</w:t>
      </w:r>
    </w:p>
    <w:p w:rsidR="000606E5" w:rsidRPr="000B7C71" w:rsidRDefault="000606E5" w:rsidP="00745EB2">
      <w:pPr>
        <w:tabs>
          <w:tab w:val="left" w:pos="2055"/>
        </w:tabs>
        <w:rPr>
          <w:rFonts w:ascii="Arial" w:hAnsi="Arial" w:cs="Arial"/>
          <w:sz w:val="28"/>
          <w:szCs w:val="28"/>
        </w:rPr>
      </w:pPr>
    </w:p>
    <w:sectPr w:rsidR="000606E5" w:rsidRPr="000B7C71" w:rsidSect="00461876">
      <w:footerReference w:type="even" r:id="rId82"/>
      <w:pgSz w:w="11906" w:h="16838"/>
      <w:pgMar w:top="-364" w:right="991" w:bottom="1258" w:left="1417" w:header="13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1B24" w:rsidRDefault="00611B24">
      <w:r>
        <w:separator/>
      </w:r>
    </w:p>
  </w:endnote>
  <w:endnote w:type="continuationSeparator" w:id="1">
    <w:p w:rsidR="00611B24" w:rsidRDefault="00611B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badi MT Condensed Extra Bold">
    <w:altName w:val="Impact"/>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9282"/>
      <w:docPartObj>
        <w:docPartGallery w:val="Page Numbers (Bottom of Page)"/>
        <w:docPartUnique/>
      </w:docPartObj>
    </w:sdtPr>
    <w:sdtContent>
      <w:p w:rsidR="00611B24" w:rsidRDefault="007264E2">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097"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4097">
                <w:txbxContent>
                  <w:p w:rsidR="00611B24" w:rsidRDefault="007264E2">
                    <w:pPr>
                      <w:jc w:val="center"/>
                    </w:pPr>
                    <w:fldSimple w:instr=" PAGE    \* MERGEFORMAT ">
                      <w:r w:rsidR="00274B84" w:rsidRPr="00274B84">
                        <w:rPr>
                          <w:noProof/>
                          <w:sz w:val="16"/>
                          <w:szCs w:val="16"/>
                        </w:rPr>
                        <w:t>3</w:t>
                      </w:r>
                    </w:fldSimple>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B24" w:rsidRDefault="007264E2">
    <w:pPr>
      <w:pStyle w:val="Pieddepage"/>
      <w:framePr w:wrap="around" w:vAnchor="text" w:hAnchor="margin" w:xAlign="center" w:y="1"/>
      <w:rPr>
        <w:rStyle w:val="Numrodepage"/>
      </w:rPr>
    </w:pPr>
    <w:r>
      <w:rPr>
        <w:rStyle w:val="Numrodepage"/>
      </w:rPr>
      <w:fldChar w:fldCharType="begin"/>
    </w:r>
    <w:r w:rsidR="00611B24">
      <w:rPr>
        <w:rStyle w:val="Numrodepage"/>
      </w:rPr>
      <w:instrText xml:space="preserve">PAGE  </w:instrText>
    </w:r>
    <w:r>
      <w:rPr>
        <w:rStyle w:val="Numrodepage"/>
      </w:rPr>
      <w:fldChar w:fldCharType="end"/>
    </w:r>
  </w:p>
  <w:p w:rsidR="00611B24" w:rsidRDefault="00611B2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1B24" w:rsidRDefault="00611B24">
      <w:r>
        <w:separator/>
      </w:r>
    </w:p>
  </w:footnote>
  <w:footnote w:type="continuationSeparator" w:id="1">
    <w:p w:rsidR="00611B24" w:rsidRDefault="00611B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24A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nsid w:val="02AC37A7"/>
    <w:multiLevelType w:val="hybridMultilevel"/>
    <w:tmpl w:val="E552130C"/>
    <w:lvl w:ilvl="0" w:tplc="040C000B">
      <w:start w:val="9"/>
      <w:numFmt w:val="bullet"/>
      <w:lvlText w:val="-"/>
      <w:lvlJc w:val="left"/>
      <w:pPr>
        <w:tabs>
          <w:tab w:val="num" w:pos="636"/>
        </w:tabs>
        <w:ind w:left="636" w:hanging="360"/>
      </w:pPr>
      <w:rPr>
        <w:rFonts w:ascii="Times New Roman" w:eastAsia="Times New Roman" w:hAnsi="Times New Roman" w:cs="Times New Roman" w:hint="default"/>
      </w:rPr>
    </w:lvl>
    <w:lvl w:ilvl="1" w:tplc="040C0003">
      <w:start w:val="1"/>
      <w:numFmt w:val="bullet"/>
      <w:lvlText w:val="o"/>
      <w:lvlJc w:val="left"/>
      <w:pPr>
        <w:tabs>
          <w:tab w:val="num" w:pos="1356"/>
        </w:tabs>
        <w:ind w:left="1356" w:hanging="360"/>
      </w:pPr>
      <w:rPr>
        <w:rFonts w:ascii="Courier New" w:hAnsi="Courier New" w:cs="Times New Roman" w:hint="default"/>
      </w:rPr>
    </w:lvl>
    <w:lvl w:ilvl="2" w:tplc="040C0005">
      <w:start w:val="1"/>
      <w:numFmt w:val="bullet"/>
      <w:lvlText w:val=""/>
      <w:lvlJc w:val="left"/>
      <w:pPr>
        <w:tabs>
          <w:tab w:val="num" w:pos="2076"/>
        </w:tabs>
        <w:ind w:left="2076" w:hanging="360"/>
      </w:pPr>
      <w:rPr>
        <w:rFonts w:ascii="Wingdings" w:hAnsi="Wingdings" w:hint="default"/>
      </w:rPr>
    </w:lvl>
    <w:lvl w:ilvl="3" w:tplc="040C0001">
      <w:start w:val="1"/>
      <w:numFmt w:val="bullet"/>
      <w:lvlText w:val=""/>
      <w:lvlJc w:val="left"/>
      <w:pPr>
        <w:tabs>
          <w:tab w:val="num" w:pos="2796"/>
        </w:tabs>
        <w:ind w:left="2796" w:hanging="360"/>
      </w:pPr>
      <w:rPr>
        <w:rFonts w:ascii="Symbol" w:hAnsi="Symbol" w:hint="default"/>
      </w:rPr>
    </w:lvl>
    <w:lvl w:ilvl="4" w:tplc="040C0003">
      <w:start w:val="1"/>
      <w:numFmt w:val="bullet"/>
      <w:lvlText w:val="o"/>
      <w:lvlJc w:val="left"/>
      <w:pPr>
        <w:tabs>
          <w:tab w:val="num" w:pos="3516"/>
        </w:tabs>
        <w:ind w:left="3516" w:hanging="360"/>
      </w:pPr>
      <w:rPr>
        <w:rFonts w:ascii="Courier New" w:hAnsi="Courier New" w:cs="Times New Roman" w:hint="default"/>
      </w:rPr>
    </w:lvl>
    <w:lvl w:ilvl="5" w:tplc="040C0005">
      <w:start w:val="1"/>
      <w:numFmt w:val="bullet"/>
      <w:lvlText w:val=""/>
      <w:lvlJc w:val="left"/>
      <w:pPr>
        <w:tabs>
          <w:tab w:val="num" w:pos="4236"/>
        </w:tabs>
        <w:ind w:left="4236" w:hanging="360"/>
      </w:pPr>
      <w:rPr>
        <w:rFonts w:ascii="Wingdings" w:hAnsi="Wingdings" w:hint="default"/>
      </w:rPr>
    </w:lvl>
    <w:lvl w:ilvl="6" w:tplc="040C0001">
      <w:start w:val="1"/>
      <w:numFmt w:val="bullet"/>
      <w:lvlText w:val=""/>
      <w:lvlJc w:val="left"/>
      <w:pPr>
        <w:tabs>
          <w:tab w:val="num" w:pos="4956"/>
        </w:tabs>
        <w:ind w:left="4956" w:hanging="360"/>
      </w:pPr>
      <w:rPr>
        <w:rFonts w:ascii="Symbol" w:hAnsi="Symbol" w:hint="default"/>
      </w:rPr>
    </w:lvl>
    <w:lvl w:ilvl="7" w:tplc="040C0003">
      <w:start w:val="1"/>
      <w:numFmt w:val="bullet"/>
      <w:lvlText w:val="o"/>
      <w:lvlJc w:val="left"/>
      <w:pPr>
        <w:tabs>
          <w:tab w:val="num" w:pos="5676"/>
        </w:tabs>
        <w:ind w:left="5676" w:hanging="360"/>
      </w:pPr>
      <w:rPr>
        <w:rFonts w:ascii="Courier New" w:hAnsi="Courier New" w:cs="Times New Roman" w:hint="default"/>
      </w:rPr>
    </w:lvl>
    <w:lvl w:ilvl="8" w:tplc="040C0005">
      <w:start w:val="1"/>
      <w:numFmt w:val="bullet"/>
      <w:lvlText w:val=""/>
      <w:lvlJc w:val="left"/>
      <w:pPr>
        <w:tabs>
          <w:tab w:val="num" w:pos="6396"/>
        </w:tabs>
        <w:ind w:left="6396" w:hanging="360"/>
      </w:pPr>
      <w:rPr>
        <w:rFonts w:ascii="Wingdings" w:hAnsi="Wingdings" w:hint="default"/>
      </w:rPr>
    </w:lvl>
  </w:abstractNum>
  <w:abstractNum w:abstractNumId="2">
    <w:nsid w:val="037C647C"/>
    <w:multiLevelType w:val="hybridMultilevel"/>
    <w:tmpl w:val="A1E66946"/>
    <w:lvl w:ilvl="0" w:tplc="C38A314C">
      <w:start w:val="3"/>
      <w:numFmt w:val="bullet"/>
      <w:lvlText w:val="-"/>
      <w:lvlJc w:val="left"/>
      <w:pPr>
        <w:tabs>
          <w:tab w:val="num" w:pos="435"/>
        </w:tabs>
        <w:ind w:left="435" w:hanging="360"/>
      </w:pPr>
      <w:rPr>
        <w:rFonts w:ascii="Times New Roman" w:eastAsia="Times New Roman" w:hAnsi="Times New Roman" w:cs="Times New Roman"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3">
    <w:nsid w:val="03800077"/>
    <w:multiLevelType w:val="hybridMultilevel"/>
    <w:tmpl w:val="F1EED462"/>
    <w:lvl w:ilvl="0" w:tplc="214A9940">
      <w:start w:val="1"/>
      <w:numFmt w:val="bullet"/>
      <w:lvlText w:val="-"/>
      <w:lvlJc w:val="left"/>
      <w:pPr>
        <w:ind w:left="1428" w:hanging="360"/>
      </w:pPr>
      <w:rPr>
        <w:rFonts w:ascii="Arial" w:hAnsi="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9372DF3"/>
    <w:multiLevelType w:val="hybridMultilevel"/>
    <w:tmpl w:val="686A4972"/>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09CF067D"/>
    <w:multiLevelType w:val="hybridMultilevel"/>
    <w:tmpl w:val="0FD23B5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B86BA8"/>
    <w:multiLevelType w:val="hybridMultilevel"/>
    <w:tmpl w:val="D084F9F8"/>
    <w:lvl w:ilvl="0" w:tplc="ADBA69EC">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8">
    <w:nsid w:val="0E0C1778"/>
    <w:multiLevelType w:val="hybridMultilevel"/>
    <w:tmpl w:val="276A6752"/>
    <w:lvl w:ilvl="0" w:tplc="040C000B">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9">
    <w:nsid w:val="0EC1405B"/>
    <w:multiLevelType w:val="hybridMultilevel"/>
    <w:tmpl w:val="E56A98E4"/>
    <w:lvl w:ilvl="0" w:tplc="E0EE8BB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EE93BCE"/>
    <w:multiLevelType w:val="hybridMultilevel"/>
    <w:tmpl w:val="1FE4E138"/>
    <w:lvl w:ilvl="0" w:tplc="4C000D9C">
      <w:start w:val="22"/>
      <w:numFmt w:val="bullet"/>
      <w:lvlText w:val="-"/>
      <w:lvlJc w:val="left"/>
      <w:pPr>
        <w:tabs>
          <w:tab w:val="num" w:pos="180"/>
        </w:tabs>
        <w:ind w:left="180" w:hanging="360"/>
      </w:pPr>
      <w:rPr>
        <w:rFonts w:ascii="Arial Narrow" w:eastAsia="Times New Roman" w:hAnsi="Arial Narrow"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10D8697A"/>
    <w:multiLevelType w:val="hybridMultilevel"/>
    <w:tmpl w:val="6A98A3AC"/>
    <w:lvl w:ilvl="0" w:tplc="040C000B">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2">
    <w:nsid w:val="13182F7D"/>
    <w:multiLevelType w:val="hybridMultilevel"/>
    <w:tmpl w:val="C032B5BE"/>
    <w:lvl w:ilvl="0" w:tplc="DEE6B7B4">
      <w:start w:val="1"/>
      <w:numFmt w:val="bullet"/>
      <w:pStyle w:val="Sansinterligne"/>
      <w:lvlText w:val="-"/>
      <w:lvlJc w:val="left"/>
      <w:pPr>
        <w:ind w:left="612"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03" w:tentative="1">
      <w:start w:val="1"/>
      <w:numFmt w:val="bullet"/>
      <w:lvlText w:val="o"/>
      <w:lvlJc w:val="left"/>
      <w:pPr>
        <w:ind w:left="1332" w:hanging="360"/>
      </w:pPr>
      <w:rPr>
        <w:rFonts w:ascii="Courier New" w:hAnsi="Courier New" w:cs="Courier New" w:hint="default"/>
      </w:rPr>
    </w:lvl>
    <w:lvl w:ilvl="2" w:tplc="040C0005" w:tentative="1">
      <w:start w:val="1"/>
      <w:numFmt w:val="bullet"/>
      <w:lvlText w:val=""/>
      <w:lvlJc w:val="left"/>
      <w:pPr>
        <w:ind w:left="2052" w:hanging="360"/>
      </w:pPr>
      <w:rPr>
        <w:rFonts w:ascii="Wingdings" w:hAnsi="Wingdings" w:hint="default"/>
      </w:rPr>
    </w:lvl>
    <w:lvl w:ilvl="3" w:tplc="040C0001" w:tentative="1">
      <w:start w:val="1"/>
      <w:numFmt w:val="bullet"/>
      <w:lvlText w:val=""/>
      <w:lvlJc w:val="left"/>
      <w:pPr>
        <w:ind w:left="2772" w:hanging="360"/>
      </w:pPr>
      <w:rPr>
        <w:rFonts w:ascii="Symbol" w:hAnsi="Symbol" w:hint="default"/>
      </w:rPr>
    </w:lvl>
    <w:lvl w:ilvl="4" w:tplc="040C0003" w:tentative="1">
      <w:start w:val="1"/>
      <w:numFmt w:val="bullet"/>
      <w:lvlText w:val="o"/>
      <w:lvlJc w:val="left"/>
      <w:pPr>
        <w:ind w:left="3492" w:hanging="360"/>
      </w:pPr>
      <w:rPr>
        <w:rFonts w:ascii="Courier New" w:hAnsi="Courier New" w:cs="Courier New" w:hint="default"/>
      </w:rPr>
    </w:lvl>
    <w:lvl w:ilvl="5" w:tplc="040C0005" w:tentative="1">
      <w:start w:val="1"/>
      <w:numFmt w:val="bullet"/>
      <w:lvlText w:val=""/>
      <w:lvlJc w:val="left"/>
      <w:pPr>
        <w:ind w:left="4212" w:hanging="360"/>
      </w:pPr>
      <w:rPr>
        <w:rFonts w:ascii="Wingdings" w:hAnsi="Wingdings" w:hint="default"/>
      </w:rPr>
    </w:lvl>
    <w:lvl w:ilvl="6" w:tplc="040C0001" w:tentative="1">
      <w:start w:val="1"/>
      <w:numFmt w:val="bullet"/>
      <w:lvlText w:val=""/>
      <w:lvlJc w:val="left"/>
      <w:pPr>
        <w:ind w:left="4932" w:hanging="360"/>
      </w:pPr>
      <w:rPr>
        <w:rFonts w:ascii="Symbol" w:hAnsi="Symbol" w:hint="default"/>
      </w:rPr>
    </w:lvl>
    <w:lvl w:ilvl="7" w:tplc="040C0003" w:tentative="1">
      <w:start w:val="1"/>
      <w:numFmt w:val="bullet"/>
      <w:lvlText w:val="o"/>
      <w:lvlJc w:val="left"/>
      <w:pPr>
        <w:ind w:left="5652" w:hanging="360"/>
      </w:pPr>
      <w:rPr>
        <w:rFonts w:ascii="Courier New" w:hAnsi="Courier New" w:cs="Courier New" w:hint="default"/>
      </w:rPr>
    </w:lvl>
    <w:lvl w:ilvl="8" w:tplc="040C0005" w:tentative="1">
      <w:start w:val="1"/>
      <w:numFmt w:val="bullet"/>
      <w:lvlText w:val=""/>
      <w:lvlJc w:val="left"/>
      <w:pPr>
        <w:ind w:left="6372" w:hanging="360"/>
      </w:pPr>
      <w:rPr>
        <w:rFonts w:ascii="Wingdings" w:hAnsi="Wingdings" w:hint="default"/>
      </w:rPr>
    </w:lvl>
  </w:abstractNum>
  <w:abstractNum w:abstractNumId="13">
    <w:nsid w:val="1328165F"/>
    <w:multiLevelType w:val="hybridMultilevel"/>
    <w:tmpl w:val="CA4E8902"/>
    <w:lvl w:ilvl="0" w:tplc="B34028C8">
      <w:start w:val="1"/>
      <w:numFmt w:val="lowerLetter"/>
      <w:lvlText w:val="%1)"/>
      <w:lvlJc w:val="left"/>
      <w:pPr>
        <w:ind w:left="1260" w:hanging="360"/>
      </w:pPr>
      <w:rPr>
        <w:rFonts w:hint="default"/>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14">
    <w:nsid w:val="175E2AAE"/>
    <w:multiLevelType w:val="hybridMultilevel"/>
    <w:tmpl w:val="4D2E3AA0"/>
    <w:lvl w:ilvl="0" w:tplc="6B0069FA">
      <w:start w:val="17"/>
      <w:numFmt w:val="bullet"/>
      <w:lvlText w:val="-"/>
      <w:lvlJc w:val="left"/>
      <w:pPr>
        <w:tabs>
          <w:tab w:val="num" w:pos="2190"/>
        </w:tabs>
        <w:ind w:left="2190" w:hanging="360"/>
      </w:pPr>
      <w:rPr>
        <w:rFonts w:ascii="Times New Roman" w:eastAsia="Times New Roman" w:hAnsi="Times New Roman" w:cs="Times New Roman" w:hint="default"/>
      </w:rPr>
    </w:lvl>
    <w:lvl w:ilvl="1" w:tplc="040C0019" w:tentative="1">
      <w:start w:val="1"/>
      <w:numFmt w:val="bullet"/>
      <w:lvlText w:val="o"/>
      <w:lvlJc w:val="left"/>
      <w:pPr>
        <w:tabs>
          <w:tab w:val="num" w:pos="2910"/>
        </w:tabs>
        <w:ind w:left="2910" w:hanging="360"/>
      </w:pPr>
      <w:rPr>
        <w:rFonts w:ascii="Courier New" w:hAnsi="Courier New" w:hint="default"/>
      </w:rPr>
    </w:lvl>
    <w:lvl w:ilvl="2" w:tplc="040C001B" w:tentative="1">
      <w:start w:val="1"/>
      <w:numFmt w:val="bullet"/>
      <w:lvlText w:val=""/>
      <w:lvlJc w:val="left"/>
      <w:pPr>
        <w:tabs>
          <w:tab w:val="num" w:pos="3630"/>
        </w:tabs>
        <w:ind w:left="3630" w:hanging="360"/>
      </w:pPr>
      <w:rPr>
        <w:rFonts w:ascii="Wingdings" w:hAnsi="Wingdings" w:hint="default"/>
      </w:rPr>
    </w:lvl>
    <w:lvl w:ilvl="3" w:tplc="040C000F" w:tentative="1">
      <w:start w:val="1"/>
      <w:numFmt w:val="bullet"/>
      <w:lvlText w:val=""/>
      <w:lvlJc w:val="left"/>
      <w:pPr>
        <w:tabs>
          <w:tab w:val="num" w:pos="4350"/>
        </w:tabs>
        <w:ind w:left="4350" w:hanging="360"/>
      </w:pPr>
      <w:rPr>
        <w:rFonts w:ascii="Symbol" w:hAnsi="Symbol" w:hint="default"/>
      </w:rPr>
    </w:lvl>
    <w:lvl w:ilvl="4" w:tplc="040C0019" w:tentative="1">
      <w:start w:val="1"/>
      <w:numFmt w:val="bullet"/>
      <w:lvlText w:val="o"/>
      <w:lvlJc w:val="left"/>
      <w:pPr>
        <w:tabs>
          <w:tab w:val="num" w:pos="5070"/>
        </w:tabs>
        <w:ind w:left="5070" w:hanging="360"/>
      </w:pPr>
      <w:rPr>
        <w:rFonts w:ascii="Courier New" w:hAnsi="Courier New" w:hint="default"/>
      </w:rPr>
    </w:lvl>
    <w:lvl w:ilvl="5" w:tplc="040C001B" w:tentative="1">
      <w:start w:val="1"/>
      <w:numFmt w:val="bullet"/>
      <w:lvlText w:val=""/>
      <w:lvlJc w:val="left"/>
      <w:pPr>
        <w:tabs>
          <w:tab w:val="num" w:pos="5790"/>
        </w:tabs>
        <w:ind w:left="5790" w:hanging="360"/>
      </w:pPr>
      <w:rPr>
        <w:rFonts w:ascii="Wingdings" w:hAnsi="Wingdings" w:hint="default"/>
      </w:rPr>
    </w:lvl>
    <w:lvl w:ilvl="6" w:tplc="040C000F" w:tentative="1">
      <w:start w:val="1"/>
      <w:numFmt w:val="bullet"/>
      <w:lvlText w:val=""/>
      <w:lvlJc w:val="left"/>
      <w:pPr>
        <w:tabs>
          <w:tab w:val="num" w:pos="6510"/>
        </w:tabs>
        <w:ind w:left="6510" w:hanging="360"/>
      </w:pPr>
      <w:rPr>
        <w:rFonts w:ascii="Symbol" w:hAnsi="Symbol" w:hint="default"/>
      </w:rPr>
    </w:lvl>
    <w:lvl w:ilvl="7" w:tplc="040C0019" w:tentative="1">
      <w:start w:val="1"/>
      <w:numFmt w:val="bullet"/>
      <w:lvlText w:val="o"/>
      <w:lvlJc w:val="left"/>
      <w:pPr>
        <w:tabs>
          <w:tab w:val="num" w:pos="7230"/>
        </w:tabs>
        <w:ind w:left="7230" w:hanging="360"/>
      </w:pPr>
      <w:rPr>
        <w:rFonts w:ascii="Courier New" w:hAnsi="Courier New" w:hint="default"/>
      </w:rPr>
    </w:lvl>
    <w:lvl w:ilvl="8" w:tplc="040C001B" w:tentative="1">
      <w:start w:val="1"/>
      <w:numFmt w:val="bullet"/>
      <w:lvlText w:val=""/>
      <w:lvlJc w:val="left"/>
      <w:pPr>
        <w:tabs>
          <w:tab w:val="num" w:pos="7950"/>
        </w:tabs>
        <w:ind w:left="7950" w:hanging="360"/>
      </w:pPr>
      <w:rPr>
        <w:rFonts w:ascii="Wingdings" w:hAnsi="Wingdings" w:hint="default"/>
      </w:rPr>
    </w:lvl>
  </w:abstractNum>
  <w:abstractNum w:abstractNumId="15">
    <w:nsid w:val="18610143"/>
    <w:multiLevelType w:val="hybridMultilevel"/>
    <w:tmpl w:val="0C22D078"/>
    <w:lvl w:ilvl="0" w:tplc="040C0017">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6">
    <w:nsid w:val="198C3D32"/>
    <w:multiLevelType w:val="multilevel"/>
    <w:tmpl w:val="C8ECAA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073CF2"/>
    <w:multiLevelType w:val="multilevel"/>
    <w:tmpl w:val="BB82D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C975C3"/>
    <w:multiLevelType w:val="hybridMultilevel"/>
    <w:tmpl w:val="07E0695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DE638D6"/>
    <w:multiLevelType w:val="hybridMultilevel"/>
    <w:tmpl w:val="3146C506"/>
    <w:lvl w:ilvl="0" w:tplc="4C000D9C">
      <w:start w:val="22"/>
      <w:numFmt w:val="bullet"/>
      <w:lvlText w:val="-"/>
      <w:lvlJc w:val="left"/>
      <w:pPr>
        <w:tabs>
          <w:tab w:val="num" w:pos="180"/>
        </w:tabs>
        <w:ind w:left="180" w:hanging="360"/>
      </w:pPr>
      <w:rPr>
        <w:rFonts w:ascii="Arial Narrow" w:eastAsia="Times New Roman" w:hAnsi="Arial Narrow" w:cs="Times New Roman" w:hint="default"/>
      </w:rPr>
    </w:lvl>
    <w:lvl w:ilvl="1" w:tplc="CFFEF264">
      <w:numFmt w:val="bullet"/>
      <w:lvlText w:val="-"/>
      <w:lvlJc w:val="left"/>
      <w:pPr>
        <w:tabs>
          <w:tab w:val="num" w:pos="1440"/>
        </w:tabs>
        <w:ind w:left="1440" w:hanging="360"/>
      </w:pPr>
      <w:rPr>
        <w:rFonts w:hint="default"/>
      </w:rPr>
    </w:lvl>
    <w:lvl w:ilvl="2" w:tplc="040C0005">
      <w:start w:val="1"/>
      <w:numFmt w:val="decimal"/>
      <w:lvlText w:val="%3."/>
      <w:lvlJc w:val="left"/>
      <w:pPr>
        <w:tabs>
          <w:tab w:val="num" w:pos="2160"/>
        </w:tabs>
        <w:ind w:left="2160" w:hanging="360"/>
      </w:pPr>
    </w:lvl>
    <w:lvl w:ilvl="3" w:tplc="CFFEF264">
      <w:numFmt w:val="bullet"/>
      <w:lvlText w:val="-"/>
      <w:lvlJc w:val="left"/>
      <w:pPr>
        <w:tabs>
          <w:tab w:val="num" w:pos="2880"/>
        </w:tabs>
        <w:ind w:left="2880" w:hanging="360"/>
      </w:pPr>
      <w:rPr>
        <w:rFonts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nsid w:val="1DF203B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nsid w:val="1E09095A"/>
    <w:multiLevelType w:val="hybridMultilevel"/>
    <w:tmpl w:val="EAE03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F8A38EE"/>
    <w:multiLevelType w:val="hybridMultilevel"/>
    <w:tmpl w:val="10AE25C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2780071"/>
    <w:multiLevelType w:val="hybridMultilevel"/>
    <w:tmpl w:val="5B7E7A0A"/>
    <w:lvl w:ilvl="0" w:tplc="040C0001">
      <w:start w:val="1"/>
      <w:numFmt w:val="bullet"/>
      <w:lvlText w:val=""/>
      <w:lvlJc w:val="left"/>
      <w:pPr>
        <w:ind w:left="2220" w:hanging="360"/>
      </w:pPr>
      <w:rPr>
        <w:rFonts w:ascii="Symbol" w:hAnsi="Symbol" w:hint="default"/>
      </w:rPr>
    </w:lvl>
    <w:lvl w:ilvl="1" w:tplc="040C0003" w:tentative="1">
      <w:start w:val="1"/>
      <w:numFmt w:val="bullet"/>
      <w:lvlText w:val="o"/>
      <w:lvlJc w:val="left"/>
      <w:pPr>
        <w:ind w:left="2940" w:hanging="360"/>
      </w:pPr>
      <w:rPr>
        <w:rFonts w:ascii="Courier New" w:hAnsi="Courier New" w:cs="Courier New" w:hint="default"/>
      </w:rPr>
    </w:lvl>
    <w:lvl w:ilvl="2" w:tplc="040C0005" w:tentative="1">
      <w:start w:val="1"/>
      <w:numFmt w:val="bullet"/>
      <w:lvlText w:val=""/>
      <w:lvlJc w:val="left"/>
      <w:pPr>
        <w:ind w:left="3660" w:hanging="360"/>
      </w:pPr>
      <w:rPr>
        <w:rFonts w:ascii="Wingdings" w:hAnsi="Wingdings" w:hint="default"/>
      </w:rPr>
    </w:lvl>
    <w:lvl w:ilvl="3" w:tplc="040C0001" w:tentative="1">
      <w:start w:val="1"/>
      <w:numFmt w:val="bullet"/>
      <w:lvlText w:val=""/>
      <w:lvlJc w:val="left"/>
      <w:pPr>
        <w:ind w:left="4380" w:hanging="360"/>
      </w:pPr>
      <w:rPr>
        <w:rFonts w:ascii="Symbol" w:hAnsi="Symbol" w:hint="default"/>
      </w:rPr>
    </w:lvl>
    <w:lvl w:ilvl="4" w:tplc="040C0003" w:tentative="1">
      <w:start w:val="1"/>
      <w:numFmt w:val="bullet"/>
      <w:lvlText w:val="o"/>
      <w:lvlJc w:val="left"/>
      <w:pPr>
        <w:ind w:left="5100" w:hanging="360"/>
      </w:pPr>
      <w:rPr>
        <w:rFonts w:ascii="Courier New" w:hAnsi="Courier New" w:cs="Courier New" w:hint="default"/>
      </w:rPr>
    </w:lvl>
    <w:lvl w:ilvl="5" w:tplc="040C0005" w:tentative="1">
      <w:start w:val="1"/>
      <w:numFmt w:val="bullet"/>
      <w:lvlText w:val=""/>
      <w:lvlJc w:val="left"/>
      <w:pPr>
        <w:ind w:left="5820" w:hanging="360"/>
      </w:pPr>
      <w:rPr>
        <w:rFonts w:ascii="Wingdings" w:hAnsi="Wingdings" w:hint="default"/>
      </w:rPr>
    </w:lvl>
    <w:lvl w:ilvl="6" w:tplc="040C0001" w:tentative="1">
      <w:start w:val="1"/>
      <w:numFmt w:val="bullet"/>
      <w:lvlText w:val=""/>
      <w:lvlJc w:val="left"/>
      <w:pPr>
        <w:ind w:left="6540" w:hanging="360"/>
      </w:pPr>
      <w:rPr>
        <w:rFonts w:ascii="Symbol" w:hAnsi="Symbol" w:hint="default"/>
      </w:rPr>
    </w:lvl>
    <w:lvl w:ilvl="7" w:tplc="040C0003" w:tentative="1">
      <w:start w:val="1"/>
      <w:numFmt w:val="bullet"/>
      <w:lvlText w:val="o"/>
      <w:lvlJc w:val="left"/>
      <w:pPr>
        <w:ind w:left="7260" w:hanging="360"/>
      </w:pPr>
      <w:rPr>
        <w:rFonts w:ascii="Courier New" w:hAnsi="Courier New" w:cs="Courier New" w:hint="default"/>
      </w:rPr>
    </w:lvl>
    <w:lvl w:ilvl="8" w:tplc="040C0005" w:tentative="1">
      <w:start w:val="1"/>
      <w:numFmt w:val="bullet"/>
      <w:lvlText w:val=""/>
      <w:lvlJc w:val="left"/>
      <w:pPr>
        <w:ind w:left="7980" w:hanging="360"/>
      </w:pPr>
      <w:rPr>
        <w:rFonts w:ascii="Wingdings" w:hAnsi="Wingdings" w:hint="default"/>
      </w:rPr>
    </w:lvl>
  </w:abstractNum>
  <w:abstractNum w:abstractNumId="24">
    <w:nsid w:val="23384162"/>
    <w:multiLevelType w:val="hybridMultilevel"/>
    <w:tmpl w:val="2D244C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4F87204"/>
    <w:multiLevelType w:val="hybridMultilevel"/>
    <w:tmpl w:val="99E424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6251715"/>
    <w:multiLevelType w:val="hybridMultilevel"/>
    <w:tmpl w:val="4BC89B02"/>
    <w:lvl w:ilvl="0" w:tplc="950C9C96">
      <w:start w:val="6"/>
      <w:numFmt w:val="bullet"/>
      <w:lvlText w:val="-"/>
      <w:lvlJc w:val="left"/>
      <w:pPr>
        <w:tabs>
          <w:tab w:val="num" w:pos="720"/>
        </w:tabs>
        <w:ind w:left="720" w:hanging="360"/>
      </w:pPr>
      <w:rPr>
        <w:rFonts w:ascii="Times New Roman" w:eastAsia="Times New Roman" w:hAnsi="Times New Roman" w:cs="Times New Roman" w:hint="default"/>
      </w:rPr>
    </w:lvl>
    <w:lvl w:ilvl="1" w:tplc="91ECA01E">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29252BAB"/>
    <w:multiLevelType w:val="hybridMultilevel"/>
    <w:tmpl w:val="E9BA25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C1C7359"/>
    <w:multiLevelType w:val="hybridMultilevel"/>
    <w:tmpl w:val="C6F41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C9229C0"/>
    <w:multiLevelType w:val="hybridMultilevel"/>
    <w:tmpl w:val="BE788590"/>
    <w:lvl w:ilvl="0" w:tplc="80EA0134">
      <w:start w:val="4"/>
      <w:numFmt w:val="bullet"/>
      <w:lvlText w:val="-"/>
      <w:lvlJc w:val="left"/>
      <w:pPr>
        <w:tabs>
          <w:tab w:val="num" w:pos="360"/>
        </w:tabs>
        <w:ind w:left="360" w:hanging="360"/>
      </w:pPr>
      <w:rPr>
        <w:rFonts w:hint="default"/>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2D42003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nsid w:val="2DC10D90"/>
    <w:multiLevelType w:val="singleLevel"/>
    <w:tmpl w:val="FE943E9A"/>
    <w:lvl w:ilvl="0">
      <w:start w:val="5"/>
      <w:numFmt w:val="bullet"/>
      <w:lvlText w:val="-"/>
      <w:lvlJc w:val="left"/>
      <w:pPr>
        <w:tabs>
          <w:tab w:val="num" w:pos="1563"/>
        </w:tabs>
        <w:ind w:left="1563" w:hanging="570"/>
      </w:pPr>
      <w:rPr>
        <w:rFonts w:hint="default"/>
      </w:rPr>
    </w:lvl>
  </w:abstractNum>
  <w:abstractNum w:abstractNumId="32">
    <w:nsid w:val="33977285"/>
    <w:multiLevelType w:val="hybridMultilevel"/>
    <w:tmpl w:val="7B0C131A"/>
    <w:lvl w:ilvl="0" w:tplc="16DA2F34">
      <w:start w:val="1"/>
      <w:numFmt w:val="decimal"/>
      <w:lvlText w:val="%1."/>
      <w:lvlJc w:val="left"/>
      <w:pPr>
        <w:tabs>
          <w:tab w:val="num" w:pos="720"/>
        </w:tabs>
        <w:ind w:left="720" w:hanging="360"/>
      </w:pPr>
      <w:rPr>
        <w:b/>
        <w:color w:val="00000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34D50B41"/>
    <w:multiLevelType w:val="hybridMultilevel"/>
    <w:tmpl w:val="6A862DE2"/>
    <w:lvl w:ilvl="0" w:tplc="564E79BA">
      <w:start w:val="15"/>
      <w:numFmt w:val="bullet"/>
      <w:lvlText w:val="-"/>
      <w:lvlJc w:val="left"/>
      <w:pPr>
        <w:ind w:left="720" w:hanging="360"/>
      </w:pPr>
      <w:rPr>
        <w:rFonts w:ascii="inherit" w:eastAsia="Times New Roman" w:hAnsi="inherit"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6A51D17"/>
    <w:multiLevelType w:val="hybridMultilevel"/>
    <w:tmpl w:val="4434D4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395B1C8A"/>
    <w:multiLevelType w:val="hybridMultilevel"/>
    <w:tmpl w:val="43EE63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D7C6F8C"/>
    <w:multiLevelType w:val="hybridMultilevel"/>
    <w:tmpl w:val="52BC6A3E"/>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37">
    <w:nsid w:val="408157CB"/>
    <w:multiLevelType w:val="hybridMultilevel"/>
    <w:tmpl w:val="AAD65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7927640"/>
    <w:multiLevelType w:val="hybridMultilevel"/>
    <w:tmpl w:val="0C22D078"/>
    <w:lvl w:ilvl="0" w:tplc="040C0017">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9">
    <w:nsid w:val="481E7651"/>
    <w:multiLevelType w:val="hybridMultilevel"/>
    <w:tmpl w:val="C5CEF2BA"/>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40">
    <w:nsid w:val="481F035C"/>
    <w:multiLevelType w:val="hybridMultilevel"/>
    <w:tmpl w:val="3E1AE26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49563932"/>
    <w:multiLevelType w:val="hybridMultilevel"/>
    <w:tmpl w:val="0F847978"/>
    <w:lvl w:ilvl="0" w:tplc="BB08CA9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2">
    <w:nsid w:val="49993786"/>
    <w:multiLevelType w:val="hybridMultilevel"/>
    <w:tmpl w:val="F96423BC"/>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3">
    <w:nsid w:val="49E236AF"/>
    <w:multiLevelType w:val="hybridMultilevel"/>
    <w:tmpl w:val="EBA498EC"/>
    <w:lvl w:ilvl="0" w:tplc="20EEBFC8">
      <w:start w:val="1"/>
      <w:numFmt w:val="decimal"/>
      <w:lvlText w:val="%1)"/>
      <w:lvlJc w:val="left"/>
      <w:pPr>
        <w:ind w:left="502" w:hanging="360"/>
      </w:pPr>
      <w:rPr>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4A2E0EB9"/>
    <w:multiLevelType w:val="hybridMultilevel"/>
    <w:tmpl w:val="07EE9B84"/>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5">
    <w:nsid w:val="4C6336D2"/>
    <w:multiLevelType w:val="hybridMultilevel"/>
    <w:tmpl w:val="8216E8A0"/>
    <w:lvl w:ilvl="0" w:tplc="214A9940">
      <w:start w:val="1"/>
      <w:numFmt w:val="upp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6">
    <w:nsid w:val="4E5F5E15"/>
    <w:multiLevelType w:val="hybridMultilevel"/>
    <w:tmpl w:val="1688C734"/>
    <w:lvl w:ilvl="0" w:tplc="CD78EF46">
      <w:start w:val="1"/>
      <w:numFmt w:val="decimal"/>
      <w:lvlText w:val="%1-"/>
      <w:lvlJc w:val="left"/>
      <w:pPr>
        <w:ind w:left="720"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FA12723"/>
    <w:multiLevelType w:val="hybridMultilevel"/>
    <w:tmpl w:val="66702F7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515F6A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9">
    <w:nsid w:val="51625D1B"/>
    <w:multiLevelType w:val="hybridMultilevel"/>
    <w:tmpl w:val="48961B7E"/>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3911DFE"/>
    <w:multiLevelType w:val="hybridMultilevel"/>
    <w:tmpl w:val="93FCB2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4F214FD"/>
    <w:multiLevelType w:val="hybridMultilevel"/>
    <w:tmpl w:val="30E08128"/>
    <w:lvl w:ilvl="0" w:tplc="040C0017">
      <w:start w:val="1"/>
      <w:numFmt w:val="lowerLetter"/>
      <w:lvlText w:val="%1)"/>
      <w:lvlJc w:val="left"/>
      <w:pPr>
        <w:tabs>
          <w:tab w:val="num" w:pos="720"/>
        </w:tabs>
        <w:ind w:left="720" w:hanging="360"/>
      </w:pPr>
    </w:lvl>
    <w:lvl w:ilvl="1" w:tplc="99DAE13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01">
      <w:start w:val="1"/>
      <w:numFmt w:val="bullet"/>
      <w:lvlText w:val=""/>
      <w:lvlJc w:val="left"/>
      <w:pPr>
        <w:tabs>
          <w:tab w:val="num" w:pos="2340"/>
        </w:tabs>
        <w:ind w:left="2340" w:hanging="360"/>
      </w:pPr>
      <w:rPr>
        <w:rFonts w:ascii="Symbol" w:hAnsi="Symbol" w:hint="default"/>
      </w:rPr>
    </w:lvl>
    <w:lvl w:ilvl="3" w:tplc="3A96E57A">
      <w:start w:val="2"/>
      <w:numFmt w:val="decimal"/>
      <w:lvlText w:val="%4-"/>
      <w:lvlJc w:val="left"/>
      <w:pPr>
        <w:tabs>
          <w:tab w:val="num" w:pos="3210"/>
        </w:tabs>
        <w:ind w:left="3210" w:hanging="690"/>
      </w:pPr>
      <w:rPr>
        <w:rFonts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2">
    <w:nsid w:val="564A19F7"/>
    <w:multiLevelType w:val="hybridMultilevel"/>
    <w:tmpl w:val="8D98904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5F3538C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4">
    <w:nsid w:val="5F370AD0"/>
    <w:multiLevelType w:val="hybridMultilevel"/>
    <w:tmpl w:val="D340EAD6"/>
    <w:lvl w:ilvl="0" w:tplc="040C0001">
      <w:start w:val="1"/>
      <w:numFmt w:val="bullet"/>
      <w:lvlText w:val=""/>
      <w:lvlJc w:val="left"/>
      <w:pPr>
        <w:tabs>
          <w:tab w:val="num" w:pos="720"/>
        </w:tabs>
        <w:ind w:left="720" w:hanging="360"/>
      </w:pPr>
      <w:rPr>
        <w:rFonts w:ascii="Symbol" w:hAnsi="Symbol" w:hint="default"/>
      </w:rPr>
    </w:lvl>
    <w:lvl w:ilvl="1" w:tplc="D7B02BF0">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65BD3EA4"/>
    <w:multiLevelType w:val="hybridMultilevel"/>
    <w:tmpl w:val="BB5C567C"/>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65FB23ED"/>
    <w:multiLevelType w:val="hybridMultilevel"/>
    <w:tmpl w:val="6180D294"/>
    <w:lvl w:ilvl="0" w:tplc="4552D814">
      <w:start w:val="3"/>
      <w:numFmt w:val="bullet"/>
      <w:lvlText w:val="-"/>
      <w:lvlJc w:val="left"/>
      <w:pPr>
        <w:tabs>
          <w:tab w:val="num" w:pos="360"/>
        </w:tabs>
        <w:ind w:left="360" w:hanging="360"/>
      </w:pPr>
      <w:rPr>
        <w:rFonts w:ascii="Times New Roman" w:eastAsia="Times New Roman" w:hAnsi="Times New Roman" w:cs="Times New Roman" w:hint="default"/>
      </w:rPr>
    </w:lvl>
    <w:lvl w:ilvl="1" w:tplc="040C0001">
      <w:start w:val="1"/>
      <w:numFmt w:val="bullet"/>
      <w:lvlText w:val=""/>
      <w:lvlJc w:val="left"/>
      <w:pPr>
        <w:tabs>
          <w:tab w:val="num" w:pos="1080"/>
        </w:tabs>
        <w:ind w:left="1080" w:hanging="360"/>
      </w:pPr>
      <w:rPr>
        <w:rFonts w:ascii="Symbol" w:hAnsi="Symbol"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57">
    <w:nsid w:val="661333A8"/>
    <w:multiLevelType w:val="hybridMultilevel"/>
    <w:tmpl w:val="E8405FE8"/>
    <w:lvl w:ilvl="0" w:tplc="84146ACE">
      <w:numFmt w:val="bullet"/>
      <w:lvlText w:val="-"/>
      <w:lvlJc w:val="left"/>
      <w:pPr>
        <w:ind w:left="218" w:hanging="360"/>
      </w:pPr>
      <w:rPr>
        <w:rFonts w:ascii="Tahoma" w:eastAsia="Calibri" w:hAnsi="Tahoma" w:cs="Tahoma"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58">
    <w:nsid w:val="68357907"/>
    <w:multiLevelType w:val="hybridMultilevel"/>
    <w:tmpl w:val="B34AC310"/>
    <w:lvl w:ilvl="0" w:tplc="040C0001">
      <w:start w:val="1"/>
      <w:numFmt w:val="bullet"/>
      <w:lvlText w:val=""/>
      <w:lvlJc w:val="left"/>
      <w:pPr>
        <w:ind w:left="915" w:hanging="360"/>
      </w:pPr>
      <w:rPr>
        <w:rFonts w:ascii="Symbol" w:hAnsi="Symbol"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59">
    <w:nsid w:val="6C500B82"/>
    <w:multiLevelType w:val="singleLevel"/>
    <w:tmpl w:val="7D5242E6"/>
    <w:lvl w:ilvl="0">
      <w:start w:val="3"/>
      <w:numFmt w:val="bullet"/>
      <w:lvlText w:val="-"/>
      <w:lvlJc w:val="left"/>
      <w:pPr>
        <w:tabs>
          <w:tab w:val="num" w:pos="1068"/>
        </w:tabs>
        <w:ind w:left="1068" w:hanging="360"/>
      </w:pPr>
      <w:rPr>
        <w:rFonts w:hint="default"/>
      </w:rPr>
    </w:lvl>
  </w:abstractNum>
  <w:abstractNum w:abstractNumId="60">
    <w:nsid w:val="6CF24550"/>
    <w:multiLevelType w:val="hybridMultilevel"/>
    <w:tmpl w:val="9C04E9DC"/>
    <w:lvl w:ilvl="0" w:tplc="E82681B6">
      <w:start w:val="1"/>
      <w:numFmt w:val="bullet"/>
      <w:lvlText w:val=""/>
      <w:lvlJc w:val="left"/>
      <w:pPr>
        <w:tabs>
          <w:tab w:val="num" w:pos="780"/>
        </w:tabs>
        <w:ind w:left="780" w:hanging="360"/>
      </w:pPr>
      <w:rPr>
        <w:rFonts w:ascii="Wingdings" w:hAnsi="Wingdings"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6D0642AE"/>
    <w:multiLevelType w:val="hybridMultilevel"/>
    <w:tmpl w:val="A17E1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F207858"/>
    <w:multiLevelType w:val="multilevel"/>
    <w:tmpl w:val="2F624D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03D3394"/>
    <w:multiLevelType w:val="hybridMultilevel"/>
    <w:tmpl w:val="C3AC4734"/>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4">
    <w:nsid w:val="70F65B9C"/>
    <w:multiLevelType w:val="hybridMultilevel"/>
    <w:tmpl w:val="905823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2E80C4E"/>
    <w:multiLevelType w:val="hybridMultilevel"/>
    <w:tmpl w:val="796801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6">
    <w:nsid w:val="73BF3D89"/>
    <w:multiLevelType w:val="hybridMultilevel"/>
    <w:tmpl w:val="DFBA697E"/>
    <w:lvl w:ilvl="0" w:tplc="E0EE8BB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40C467A"/>
    <w:multiLevelType w:val="hybridMultilevel"/>
    <w:tmpl w:val="D72A0F4C"/>
    <w:lvl w:ilvl="0" w:tplc="4C000D9C">
      <w:start w:val="22"/>
      <w:numFmt w:val="bullet"/>
      <w:lvlText w:val="-"/>
      <w:lvlJc w:val="left"/>
      <w:pPr>
        <w:tabs>
          <w:tab w:val="num" w:pos="360"/>
        </w:tabs>
        <w:ind w:left="360" w:hanging="360"/>
      </w:pPr>
      <w:rPr>
        <w:rFonts w:ascii="Arial Narrow" w:eastAsia="Times New Roman" w:hAnsi="Arial Narrow"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8">
    <w:nsid w:val="74663828"/>
    <w:multiLevelType w:val="hybridMultilevel"/>
    <w:tmpl w:val="284C6BAE"/>
    <w:lvl w:ilvl="0" w:tplc="788E6DEC">
      <w:start w:val="1"/>
      <w:numFmt w:val="decimal"/>
      <w:pStyle w:val="Style1"/>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9">
    <w:nsid w:val="747A5045"/>
    <w:multiLevelType w:val="hybridMultilevel"/>
    <w:tmpl w:val="6BB0AF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4802CE4"/>
    <w:multiLevelType w:val="hybridMultilevel"/>
    <w:tmpl w:val="E5A4491E"/>
    <w:lvl w:ilvl="0" w:tplc="040C0011">
      <w:start w:val="12"/>
      <w:numFmt w:val="bullet"/>
      <w:lvlText w:val="-"/>
      <w:lvlJc w:val="left"/>
      <w:pPr>
        <w:ind w:left="720" w:hanging="360"/>
      </w:pPr>
      <w:rPr>
        <w:rFonts w:ascii="Times New Roman" w:eastAsia="Times New Roman" w:hAnsi="Times New Roman" w:cs="Times New Roman"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71">
    <w:nsid w:val="75075A0E"/>
    <w:multiLevelType w:val="singleLevel"/>
    <w:tmpl w:val="676AE332"/>
    <w:lvl w:ilvl="0">
      <w:numFmt w:val="none"/>
      <w:lvlText w:val=""/>
      <w:lvlJc w:val="left"/>
      <w:pPr>
        <w:tabs>
          <w:tab w:val="num" w:pos="360"/>
        </w:tabs>
      </w:pPr>
      <w:rPr>
        <w:rFonts w:cs="Times New Roman"/>
      </w:rPr>
    </w:lvl>
  </w:abstractNum>
  <w:abstractNum w:abstractNumId="72">
    <w:nsid w:val="762D7C60"/>
    <w:multiLevelType w:val="hybridMultilevel"/>
    <w:tmpl w:val="289654CE"/>
    <w:lvl w:ilvl="0" w:tplc="D966A80E">
      <w:start w:val="1"/>
      <w:numFmt w:val="bullet"/>
      <w:lvlText w:val="o"/>
      <w:lvlJc w:val="left"/>
      <w:pPr>
        <w:tabs>
          <w:tab w:val="num" w:pos="1080"/>
        </w:tabs>
        <w:ind w:left="1080" w:hanging="360"/>
      </w:pPr>
      <w:rPr>
        <w:rFonts w:ascii="Courier New" w:hAnsi="Courier New" w:cs="Courier New" w:hint="default"/>
        <w:b w:val="0"/>
        <w:i w:val="0"/>
        <w:caps/>
      </w:rPr>
    </w:lvl>
    <w:lvl w:ilvl="1" w:tplc="040C0019">
      <w:start w:val="1"/>
      <w:numFmt w:val="upperLetter"/>
      <w:lvlText w:val="%2."/>
      <w:lvlJc w:val="left"/>
      <w:pPr>
        <w:tabs>
          <w:tab w:val="num" w:pos="1800"/>
        </w:tabs>
        <w:ind w:left="1800" w:hanging="360"/>
      </w:pPr>
      <w:rPr>
        <w:rFonts w:hint="default"/>
        <w:b/>
        <w:i w:val="0"/>
        <w:caps/>
      </w:rPr>
    </w:lvl>
    <w:lvl w:ilvl="2" w:tplc="040C001B" w:tentative="1">
      <w:start w:val="1"/>
      <w:numFmt w:val="bullet"/>
      <w:lvlText w:val=""/>
      <w:lvlJc w:val="left"/>
      <w:pPr>
        <w:tabs>
          <w:tab w:val="num" w:pos="2520"/>
        </w:tabs>
        <w:ind w:left="2520" w:hanging="360"/>
      </w:pPr>
      <w:rPr>
        <w:rFonts w:ascii="Wingdings" w:hAnsi="Wingdings" w:hint="default"/>
      </w:rPr>
    </w:lvl>
    <w:lvl w:ilvl="3" w:tplc="040C000F" w:tentative="1">
      <w:start w:val="1"/>
      <w:numFmt w:val="bullet"/>
      <w:lvlText w:val=""/>
      <w:lvlJc w:val="left"/>
      <w:pPr>
        <w:tabs>
          <w:tab w:val="num" w:pos="3240"/>
        </w:tabs>
        <w:ind w:left="3240" w:hanging="360"/>
      </w:pPr>
      <w:rPr>
        <w:rFonts w:ascii="Symbol" w:hAnsi="Symbol" w:hint="default"/>
      </w:rPr>
    </w:lvl>
    <w:lvl w:ilvl="4" w:tplc="040C0019" w:tentative="1">
      <w:start w:val="1"/>
      <w:numFmt w:val="bullet"/>
      <w:lvlText w:val="o"/>
      <w:lvlJc w:val="left"/>
      <w:pPr>
        <w:tabs>
          <w:tab w:val="num" w:pos="3960"/>
        </w:tabs>
        <w:ind w:left="3960" w:hanging="360"/>
      </w:pPr>
      <w:rPr>
        <w:rFonts w:ascii="Courier New" w:hAnsi="Courier New" w:cs="Courier New" w:hint="default"/>
      </w:rPr>
    </w:lvl>
    <w:lvl w:ilvl="5" w:tplc="040C001B" w:tentative="1">
      <w:start w:val="1"/>
      <w:numFmt w:val="bullet"/>
      <w:lvlText w:val=""/>
      <w:lvlJc w:val="left"/>
      <w:pPr>
        <w:tabs>
          <w:tab w:val="num" w:pos="4680"/>
        </w:tabs>
        <w:ind w:left="4680" w:hanging="360"/>
      </w:pPr>
      <w:rPr>
        <w:rFonts w:ascii="Wingdings" w:hAnsi="Wingdings" w:hint="default"/>
      </w:rPr>
    </w:lvl>
    <w:lvl w:ilvl="6" w:tplc="040C000F" w:tentative="1">
      <w:start w:val="1"/>
      <w:numFmt w:val="bullet"/>
      <w:lvlText w:val=""/>
      <w:lvlJc w:val="left"/>
      <w:pPr>
        <w:tabs>
          <w:tab w:val="num" w:pos="5400"/>
        </w:tabs>
        <w:ind w:left="5400" w:hanging="360"/>
      </w:pPr>
      <w:rPr>
        <w:rFonts w:ascii="Symbol" w:hAnsi="Symbol" w:hint="default"/>
      </w:rPr>
    </w:lvl>
    <w:lvl w:ilvl="7" w:tplc="040C0019" w:tentative="1">
      <w:start w:val="1"/>
      <w:numFmt w:val="bullet"/>
      <w:lvlText w:val="o"/>
      <w:lvlJc w:val="left"/>
      <w:pPr>
        <w:tabs>
          <w:tab w:val="num" w:pos="6120"/>
        </w:tabs>
        <w:ind w:left="6120" w:hanging="360"/>
      </w:pPr>
      <w:rPr>
        <w:rFonts w:ascii="Courier New" w:hAnsi="Courier New" w:cs="Courier New" w:hint="default"/>
      </w:rPr>
    </w:lvl>
    <w:lvl w:ilvl="8" w:tplc="040C001B" w:tentative="1">
      <w:start w:val="1"/>
      <w:numFmt w:val="bullet"/>
      <w:lvlText w:val=""/>
      <w:lvlJc w:val="left"/>
      <w:pPr>
        <w:tabs>
          <w:tab w:val="num" w:pos="6840"/>
        </w:tabs>
        <w:ind w:left="6840" w:hanging="360"/>
      </w:pPr>
      <w:rPr>
        <w:rFonts w:ascii="Wingdings" w:hAnsi="Wingdings" w:hint="default"/>
      </w:rPr>
    </w:lvl>
  </w:abstractNum>
  <w:abstractNum w:abstractNumId="73">
    <w:nsid w:val="763A4F9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4">
    <w:nsid w:val="78C032D0"/>
    <w:multiLevelType w:val="hybridMultilevel"/>
    <w:tmpl w:val="294834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8"/>
  </w:num>
  <w:num w:numId="2">
    <w:abstractNumId w:val="26"/>
  </w:num>
  <w:num w:numId="3">
    <w:abstractNumId w:val="6"/>
  </w:num>
  <w:num w:numId="4">
    <w:abstractNumId w:val="71"/>
  </w:num>
  <w:num w:numId="5">
    <w:abstractNumId w:val="67"/>
  </w:num>
  <w:num w:numId="6">
    <w:abstractNumId w:val="10"/>
  </w:num>
  <w:num w:numId="7">
    <w:abstractNumId w:val="19"/>
  </w:num>
  <w:num w:numId="8">
    <w:abstractNumId w:val="56"/>
  </w:num>
  <w:num w:numId="9">
    <w:abstractNumId w:val="12"/>
  </w:num>
  <w:num w:numId="10">
    <w:abstractNumId w:val="25"/>
  </w:num>
  <w:num w:numId="11">
    <w:abstractNumId w:val="35"/>
  </w:num>
  <w:num w:numId="12">
    <w:abstractNumId w:val="24"/>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num>
  <w:num w:numId="17">
    <w:abstractNumId w:val="29"/>
  </w:num>
  <w:num w:numId="18">
    <w:abstractNumId w:val="31"/>
  </w:num>
  <w:num w:numId="19">
    <w:abstractNumId w:val="51"/>
  </w:num>
  <w:num w:numId="20">
    <w:abstractNumId w:val="34"/>
  </w:num>
  <w:num w:numId="21">
    <w:abstractNumId w:val="45"/>
  </w:num>
  <w:num w:numId="22">
    <w:abstractNumId w:val="3"/>
  </w:num>
  <w:num w:numId="23">
    <w:abstractNumId w:val="14"/>
  </w:num>
  <w:num w:numId="24">
    <w:abstractNumId w:val="54"/>
  </w:num>
  <w:num w:numId="25">
    <w:abstractNumId w:val="28"/>
  </w:num>
  <w:num w:numId="26">
    <w:abstractNumId w:val="18"/>
  </w:num>
  <w:num w:numId="27">
    <w:abstractNumId w:val="22"/>
  </w:num>
  <w:num w:numId="28">
    <w:abstractNumId w:val="33"/>
  </w:num>
  <w:num w:numId="29">
    <w:abstractNumId w:val="46"/>
  </w:num>
  <w:num w:numId="30">
    <w:abstractNumId w:val="57"/>
  </w:num>
  <w:num w:numId="31">
    <w:abstractNumId w:val="9"/>
  </w:num>
  <w:num w:numId="32">
    <w:abstractNumId w:val="48"/>
  </w:num>
  <w:num w:numId="33">
    <w:abstractNumId w:val="20"/>
  </w:num>
  <w:num w:numId="34">
    <w:abstractNumId w:val="7"/>
  </w:num>
  <w:num w:numId="35">
    <w:abstractNumId w:val="73"/>
  </w:num>
  <w:num w:numId="36">
    <w:abstractNumId w:val="72"/>
  </w:num>
  <w:num w:numId="37">
    <w:abstractNumId w:val="42"/>
  </w:num>
  <w:num w:numId="38">
    <w:abstractNumId w:val="17"/>
  </w:num>
  <w:num w:numId="39">
    <w:abstractNumId w:val="16"/>
  </w:num>
  <w:num w:numId="40">
    <w:abstractNumId w:val="59"/>
  </w:num>
  <w:num w:numId="41">
    <w:abstractNumId w:val="53"/>
  </w:num>
  <w:num w:numId="42">
    <w:abstractNumId w:val="30"/>
  </w:num>
  <w:num w:numId="43">
    <w:abstractNumId w:val="0"/>
  </w:num>
  <w:num w:numId="44">
    <w:abstractNumId w:val="62"/>
  </w:num>
  <w:num w:numId="45">
    <w:abstractNumId w:val="49"/>
  </w:num>
  <w:num w:numId="46">
    <w:abstractNumId w:val="5"/>
  </w:num>
  <w:num w:numId="47">
    <w:abstractNumId w:val="65"/>
  </w:num>
  <w:num w:numId="48">
    <w:abstractNumId w:val="2"/>
  </w:num>
  <w:num w:numId="49">
    <w:abstractNumId w:val="44"/>
  </w:num>
  <w:num w:numId="50">
    <w:abstractNumId w:val="21"/>
  </w:num>
  <w:num w:numId="51">
    <w:abstractNumId w:val="37"/>
  </w:num>
  <w:num w:numId="52">
    <w:abstractNumId w:val="1"/>
  </w:num>
  <w:num w:numId="53">
    <w:abstractNumId w:val="66"/>
  </w:num>
  <w:num w:numId="54">
    <w:abstractNumId w:val="52"/>
  </w:num>
  <w:num w:numId="55">
    <w:abstractNumId w:val="61"/>
  </w:num>
  <w:num w:numId="56">
    <w:abstractNumId w:val="8"/>
  </w:num>
  <w:num w:numId="57">
    <w:abstractNumId w:val="64"/>
  </w:num>
  <w:num w:numId="58">
    <w:abstractNumId w:val="74"/>
  </w:num>
  <w:num w:numId="59">
    <w:abstractNumId w:val="27"/>
  </w:num>
  <w:num w:numId="60">
    <w:abstractNumId w:val="36"/>
  </w:num>
  <w:num w:numId="61">
    <w:abstractNumId w:val="39"/>
  </w:num>
  <w:num w:numId="62">
    <w:abstractNumId w:val="23"/>
  </w:num>
  <w:num w:numId="63">
    <w:abstractNumId w:val="4"/>
  </w:num>
  <w:num w:numId="64">
    <w:abstractNumId w:val="69"/>
  </w:num>
  <w:num w:numId="65">
    <w:abstractNumId w:val="11"/>
  </w:num>
  <w:num w:numId="66">
    <w:abstractNumId w:val="55"/>
  </w:num>
  <w:num w:numId="67">
    <w:abstractNumId w:val="60"/>
  </w:num>
  <w:num w:numId="68">
    <w:abstractNumId w:val="15"/>
  </w:num>
  <w:num w:numId="69">
    <w:abstractNumId w:val="43"/>
  </w:num>
  <w:num w:numId="70">
    <w:abstractNumId w:val="58"/>
  </w:num>
  <w:num w:numId="71">
    <w:abstractNumId w:val="50"/>
  </w:num>
  <w:num w:numId="72">
    <w:abstractNumId w:val="38"/>
  </w:num>
  <w:num w:numId="73">
    <w:abstractNumId w:val="41"/>
  </w:num>
  <w:num w:numId="74">
    <w:abstractNumId w:val="13"/>
  </w:num>
  <w:num w:numId="75">
    <w:abstractNumId w:val="63"/>
  </w:num>
  <w:num w:numId="76">
    <w:abstractNumId w:val="40"/>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721C53"/>
    <w:rsid w:val="00001FFB"/>
    <w:rsid w:val="0000218B"/>
    <w:rsid w:val="00002783"/>
    <w:rsid w:val="00003726"/>
    <w:rsid w:val="00004FCE"/>
    <w:rsid w:val="00006287"/>
    <w:rsid w:val="00007673"/>
    <w:rsid w:val="000111A2"/>
    <w:rsid w:val="0001299B"/>
    <w:rsid w:val="00013036"/>
    <w:rsid w:val="000131DB"/>
    <w:rsid w:val="00013ACB"/>
    <w:rsid w:val="00014377"/>
    <w:rsid w:val="00014F0D"/>
    <w:rsid w:val="00015D9E"/>
    <w:rsid w:val="00016948"/>
    <w:rsid w:val="00017892"/>
    <w:rsid w:val="00017FC0"/>
    <w:rsid w:val="00020366"/>
    <w:rsid w:val="00020834"/>
    <w:rsid w:val="000216DA"/>
    <w:rsid w:val="0002177C"/>
    <w:rsid w:val="0002255E"/>
    <w:rsid w:val="00023136"/>
    <w:rsid w:val="00023155"/>
    <w:rsid w:val="0002328A"/>
    <w:rsid w:val="00023529"/>
    <w:rsid w:val="000235D5"/>
    <w:rsid w:val="00024B8E"/>
    <w:rsid w:val="00025145"/>
    <w:rsid w:val="00030780"/>
    <w:rsid w:val="00030E6E"/>
    <w:rsid w:val="0003103D"/>
    <w:rsid w:val="00033116"/>
    <w:rsid w:val="000331AC"/>
    <w:rsid w:val="0003336C"/>
    <w:rsid w:val="00033651"/>
    <w:rsid w:val="00033D8D"/>
    <w:rsid w:val="00033FC7"/>
    <w:rsid w:val="00034001"/>
    <w:rsid w:val="00034B2F"/>
    <w:rsid w:val="00034BBA"/>
    <w:rsid w:val="00034D6A"/>
    <w:rsid w:val="0003554F"/>
    <w:rsid w:val="000359E8"/>
    <w:rsid w:val="000374CC"/>
    <w:rsid w:val="00042360"/>
    <w:rsid w:val="000430B1"/>
    <w:rsid w:val="000433A1"/>
    <w:rsid w:val="00043992"/>
    <w:rsid w:val="000447CD"/>
    <w:rsid w:val="000459D0"/>
    <w:rsid w:val="00045BC9"/>
    <w:rsid w:val="0004634C"/>
    <w:rsid w:val="00046DC5"/>
    <w:rsid w:val="000502C8"/>
    <w:rsid w:val="000508A8"/>
    <w:rsid w:val="0005123F"/>
    <w:rsid w:val="000516E5"/>
    <w:rsid w:val="0005291B"/>
    <w:rsid w:val="00053405"/>
    <w:rsid w:val="00054F6E"/>
    <w:rsid w:val="00055C91"/>
    <w:rsid w:val="000564AD"/>
    <w:rsid w:val="00056848"/>
    <w:rsid w:val="0005741E"/>
    <w:rsid w:val="000603F8"/>
    <w:rsid w:val="000606E5"/>
    <w:rsid w:val="00060AA0"/>
    <w:rsid w:val="00063E41"/>
    <w:rsid w:val="00065196"/>
    <w:rsid w:val="00066A7C"/>
    <w:rsid w:val="00067BD7"/>
    <w:rsid w:val="00071692"/>
    <w:rsid w:val="00071DE8"/>
    <w:rsid w:val="00071ECA"/>
    <w:rsid w:val="00072EDC"/>
    <w:rsid w:val="0007405D"/>
    <w:rsid w:val="00075FC8"/>
    <w:rsid w:val="000770F5"/>
    <w:rsid w:val="000776D7"/>
    <w:rsid w:val="00080B21"/>
    <w:rsid w:val="000843EF"/>
    <w:rsid w:val="00085454"/>
    <w:rsid w:val="00085AC3"/>
    <w:rsid w:val="00085E66"/>
    <w:rsid w:val="00086AB7"/>
    <w:rsid w:val="000872AE"/>
    <w:rsid w:val="000875B4"/>
    <w:rsid w:val="0008772D"/>
    <w:rsid w:val="000901B5"/>
    <w:rsid w:val="0009029F"/>
    <w:rsid w:val="000914AE"/>
    <w:rsid w:val="00092876"/>
    <w:rsid w:val="00092AFA"/>
    <w:rsid w:val="00094822"/>
    <w:rsid w:val="00094D93"/>
    <w:rsid w:val="00094EC7"/>
    <w:rsid w:val="00095474"/>
    <w:rsid w:val="00095C24"/>
    <w:rsid w:val="00095E69"/>
    <w:rsid w:val="000970DA"/>
    <w:rsid w:val="000973D0"/>
    <w:rsid w:val="00097BF0"/>
    <w:rsid w:val="00097CBC"/>
    <w:rsid w:val="000A0864"/>
    <w:rsid w:val="000A199E"/>
    <w:rsid w:val="000A2AB8"/>
    <w:rsid w:val="000A3004"/>
    <w:rsid w:val="000A3D31"/>
    <w:rsid w:val="000A3F16"/>
    <w:rsid w:val="000A4393"/>
    <w:rsid w:val="000A4C65"/>
    <w:rsid w:val="000A5798"/>
    <w:rsid w:val="000A62E5"/>
    <w:rsid w:val="000A7C19"/>
    <w:rsid w:val="000B032D"/>
    <w:rsid w:val="000B0A07"/>
    <w:rsid w:val="000B1F30"/>
    <w:rsid w:val="000B20F9"/>
    <w:rsid w:val="000B2651"/>
    <w:rsid w:val="000B2DB0"/>
    <w:rsid w:val="000B378D"/>
    <w:rsid w:val="000B3FFE"/>
    <w:rsid w:val="000B49C7"/>
    <w:rsid w:val="000B5534"/>
    <w:rsid w:val="000B5A94"/>
    <w:rsid w:val="000B62BA"/>
    <w:rsid w:val="000B6A5B"/>
    <w:rsid w:val="000B7A21"/>
    <w:rsid w:val="000B7C71"/>
    <w:rsid w:val="000C11B6"/>
    <w:rsid w:val="000C32B4"/>
    <w:rsid w:val="000C4610"/>
    <w:rsid w:val="000C5F78"/>
    <w:rsid w:val="000C63BC"/>
    <w:rsid w:val="000C6719"/>
    <w:rsid w:val="000D071E"/>
    <w:rsid w:val="000D1077"/>
    <w:rsid w:val="000D17A5"/>
    <w:rsid w:val="000D18E6"/>
    <w:rsid w:val="000D23AA"/>
    <w:rsid w:val="000D2B30"/>
    <w:rsid w:val="000D3B12"/>
    <w:rsid w:val="000D4A0A"/>
    <w:rsid w:val="000D621F"/>
    <w:rsid w:val="000D6D9E"/>
    <w:rsid w:val="000D6E57"/>
    <w:rsid w:val="000D7075"/>
    <w:rsid w:val="000D7777"/>
    <w:rsid w:val="000E0E9D"/>
    <w:rsid w:val="000E18AA"/>
    <w:rsid w:val="000E229C"/>
    <w:rsid w:val="000E2420"/>
    <w:rsid w:val="000E3180"/>
    <w:rsid w:val="000E322F"/>
    <w:rsid w:val="000E36CD"/>
    <w:rsid w:val="000E3C28"/>
    <w:rsid w:val="000E420C"/>
    <w:rsid w:val="000E5E73"/>
    <w:rsid w:val="000E6239"/>
    <w:rsid w:val="000E6975"/>
    <w:rsid w:val="000E6E63"/>
    <w:rsid w:val="000E738B"/>
    <w:rsid w:val="000E7A97"/>
    <w:rsid w:val="000F03EE"/>
    <w:rsid w:val="000F0FEE"/>
    <w:rsid w:val="000F1417"/>
    <w:rsid w:val="000F2482"/>
    <w:rsid w:val="000F3940"/>
    <w:rsid w:val="000F42B9"/>
    <w:rsid w:val="000F5F86"/>
    <w:rsid w:val="000F7748"/>
    <w:rsid w:val="000F7BBF"/>
    <w:rsid w:val="0010239F"/>
    <w:rsid w:val="00103E7F"/>
    <w:rsid w:val="00104EE7"/>
    <w:rsid w:val="0010728D"/>
    <w:rsid w:val="0010771D"/>
    <w:rsid w:val="0011022C"/>
    <w:rsid w:val="001115A8"/>
    <w:rsid w:val="00112BBE"/>
    <w:rsid w:val="001139EC"/>
    <w:rsid w:val="00114158"/>
    <w:rsid w:val="0011431B"/>
    <w:rsid w:val="00114E8D"/>
    <w:rsid w:val="00114FA6"/>
    <w:rsid w:val="00116747"/>
    <w:rsid w:val="00116E74"/>
    <w:rsid w:val="00117441"/>
    <w:rsid w:val="00117490"/>
    <w:rsid w:val="0011769A"/>
    <w:rsid w:val="00120D0E"/>
    <w:rsid w:val="00120FD0"/>
    <w:rsid w:val="00121B2B"/>
    <w:rsid w:val="00122066"/>
    <w:rsid w:val="001225C0"/>
    <w:rsid w:val="001229B7"/>
    <w:rsid w:val="00122A78"/>
    <w:rsid w:val="00122B55"/>
    <w:rsid w:val="001245A8"/>
    <w:rsid w:val="00125829"/>
    <w:rsid w:val="00126DA7"/>
    <w:rsid w:val="001279FB"/>
    <w:rsid w:val="00130535"/>
    <w:rsid w:val="0013159F"/>
    <w:rsid w:val="00131697"/>
    <w:rsid w:val="00131C9C"/>
    <w:rsid w:val="00131DC2"/>
    <w:rsid w:val="00131F29"/>
    <w:rsid w:val="00135099"/>
    <w:rsid w:val="00136179"/>
    <w:rsid w:val="00136D2E"/>
    <w:rsid w:val="00137A5D"/>
    <w:rsid w:val="001404F4"/>
    <w:rsid w:val="00140659"/>
    <w:rsid w:val="0014068A"/>
    <w:rsid w:val="00140812"/>
    <w:rsid w:val="00142BD3"/>
    <w:rsid w:val="00143DBE"/>
    <w:rsid w:val="00143DFA"/>
    <w:rsid w:val="00144284"/>
    <w:rsid w:val="00144A21"/>
    <w:rsid w:val="001467D1"/>
    <w:rsid w:val="00150EC9"/>
    <w:rsid w:val="00151B9A"/>
    <w:rsid w:val="00152444"/>
    <w:rsid w:val="001525A0"/>
    <w:rsid w:val="00152C80"/>
    <w:rsid w:val="00152D80"/>
    <w:rsid w:val="00154523"/>
    <w:rsid w:val="00155187"/>
    <w:rsid w:val="001559DD"/>
    <w:rsid w:val="00155AB9"/>
    <w:rsid w:val="00155CA3"/>
    <w:rsid w:val="00155F0E"/>
    <w:rsid w:val="0015601C"/>
    <w:rsid w:val="0015686B"/>
    <w:rsid w:val="00156C90"/>
    <w:rsid w:val="0015758B"/>
    <w:rsid w:val="00160DD7"/>
    <w:rsid w:val="0016349D"/>
    <w:rsid w:val="00165916"/>
    <w:rsid w:val="001659D4"/>
    <w:rsid w:val="00165E72"/>
    <w:rsid w:val="00165F7D"/>
    <w:rsid w:val="0016720F"/>
    <w:rsid w:val="00170C76"/>
    <w:rsid w:val="001724E9"/>
    <w:rsid w:val="00172D09"/>
    <w:rsid w:val="00172D9C"/>
    <w:rsid w:val="00172FC2"/>
    <w:rsid w:val="001733A1"/>
    <w:rsid w:val="001734F6"/>
    <w:rsid w:val="001743B3"/>
    <w:rsid w:val="001749CA"/>
    <w:rsid w:val="00174EDD"/>
    <w:rsid w:val="001764F7"/>
    <w:rsid w:val="00177F16"/>
    <w:rsid w:val="00180813"/>
    <w:rsid w:val="0018151E"/>
    <w:rsid w:val="001817D7"/>
    <w:rsid w:val="0018244D"/>
    <w:rsid w:val="00182492"/>
    <w:rsid w:val="0018326E"/>
    <w:rsid w:val="00183379"/>
    <w:rsid w:val="00183B67"/>
    <w:rsid w:val="00183E2D"/>
    <w:rsid w:val="001851B8"/>
    <w:rsid w:val="0018577C"/>
    <w:rsid w:val="0018583D"/>
    <w:rsid w:val="00185BBF"/>
    <w:rsid w:val="00185BC2"/>
    <w:rsid w:val="0018665A"/>
    <w:rsid w:val="00190439"/>
    <w:rsid w:val="001909FF"/>
    <w:rsid w:val="00190BC4"/>
    <w:rsid w:val="0019178B"/>
    <w:rsid w:val="00195347"/>
    <w:rsid w:val="00196263"/>
    <w:rsid w:val="001972F6"/>
    <w:rsid w:val="00197ADD"/>
    <w:rsid w:val="00197CC3"/>
    <w:rsid w:val="00197EC9"/>
    <w:rsid w:val="001A0264"/>
    <w:rsid w:val="001A05A1"/>
    <w:rsid w:val="001A0B86"/>
    <w:rsid w:val="001A0CC8"/>
    <w:rsid w:val="001A0D9F"/>
    <w:rsid w:val="001A1BD0"/>
    <w:rsid w:val="001A2CF3"/>
    <w:rsid w:val="001A3486"/>
    <w:rsid w:val="001A4EC8"/>
    <w:rsid w:val="001A59A1"/>
    <w:rsid w:val="001A5A5B"/>
    <w:rsid w:val="001A62CA"/>
    <w:rsid w:val="001A6696"/>
    <w:rsid w:val="001A7147"/>
    <w:rsid w:val="001A79B9"/>
    <w:rsid w:val="001B015B"/>
    <w:rsid w:val="001B038A"/>
    <w:rsid w:val="001B0787"/>
    <w:rsid w:val="001B16CB"/>
    <w:rsid w:val="001B2C28"/>
    <w:rsid w:val="001B4083"/>
    <w:rsid w:val="001B49F2"/>
    <w:rsid w:val="001B5B3B"/>
    <w:rsid w:val="001B5EE0"/>
    <w:rsid w:val="001B657E"/>
    <w:rsid w:val="001B7189"/>
    <w:rsid w:val="001B754B"/>
    <w:rsid w:val="001B783C"/>
    <w:rsid w:val="001C1750"/>
    <w:rsid w:val="001C1A73"/>
    <w:rsid w:val="001C2176"/>
    <w:rsid w:val="001C227F"/>
    <w:rsid w:val="001C2B21"/>
    <w:rsid w:val="001C2D79"/>
    <w:rsid w:val="001C3C65"/>
    <w:rsid w:val="001C3DA7"/>
    <w:rsid w:val="001C4843"/>
    <w:rsid w:val="001C488D"/>
    <w:rsid w:val="001C4BC9"/>
    <w:rsid w:val="001C640B"/>
    <w:rsid w:val="001C740C"/>
    <w:rsid w:val="001C792D"/>
    <w:rsid w:val="001C79A8"/>
    <w:rsid w:val="001D160A"/>
    <w:rsid w:val="001D24AF"/>
    <w:rsid w:val="001D431A"/>
    <w:rsid w:val="001D4AE4"/>
    <w:rsid w:val="001D51A9"/>
    <w:rsid w:val="001D56C2"/>
    <w:rsid w:val="001D5E69"/>
    <w:rsid w:val="001D69CA"/>
    <w:rsid w:val="001D73D3"/>
    <w:rsid w:val="001E2366"/>
    <w:rsid w:val="001E23B7"/>
    <w:rsid w:val="001E2B5C"/>
    <w:rsid w:val="001E402F"/>
    <w:rsid w:val="001E626C"/>
    <w:rsid w:val="001E66DE"/>
    <w:rsid w:val="001E6C89"/>
    <w:rsid w:val="001E72B9"/>
    <w:rsid w:val="001F0C3E"/>
    <w:rsid w:val="001F170B"/>
    <w:rsid w:val="001F1884"/>
    <w:rsid w:val="001F2B48"/>
    <w:rsid w:val="001F364E"/>
    <w:rsid w:val="001F41E6"/>
    <w:rsid w:val="001F4BE9"/>
    <w:rsid w:val="001F583F"/>
    <w:rsid w:val="001F6483"/>
    <w:rsid w:val="001F64D5"/>
    <w:rsid w:val="00200C37"/>
    <w:rsid w:val="00200D8A"/>
    <w:rsid w:val="002016DC"/>
    <w:rsid w:val="00201D3E"/>
    <w:rsid w:val="00203140"/>
    <w:rsid w:val="002037D5"/>
    <w:rsid w:val="00204165"/>
    <w:rsid w:val="00204668"/>
    <w:rsid w:val="0020626A"/>
    <w:rsid w:val="00207A93"/>
    <w:rsid w:val="00207D7C"/>
    <w:rsid w:val="00211081"/>
    <w:rsid w:val="0021136C"/>
    <w:rsid w:val="0021195D"/>
    <w:rsid w:val="002122D7"/>
    <w:rsid w:val="00212C8C"/>
    <w:rsid w:val="0021338A"/>
    <w:rsid w:val="002137F7"/>
    <w:rsid w:val="002138EC"/>
    <w:rsid w:val="00213E28"/>
    <w:rsid w:val="002142F4"/>
    <w:rsid w:val="00214D75"/>
    <w:rsid w:val="00214DEF"/>
    <w:rsid w:val="002158A9"/>
    <w:rsid w:val="00215D23"/>
    <w:rsid w:val="0021606D"/>
    <w:rsid w:val="00216E66"/>
    <w:rsid w:val="0021761C"/>
    <w:rsid w:val="002178EC"/>
    <w:rsid w:val="002201F2"/>
    <w:rsid w:val="00220ABE"/>
    <w:rsid w:val="00221D54"/>
    <w:rsid w:val="00222447"/>
    <w:rsid w:val="002244B5"/>
    <w:rsid w:val="0022617B"/>
    <w:rsid w:val="00226242"/>
    <w:rsid w:val="00226ABF"/>
    <w:rsid w:val="00226DEC"/>
    <w:rsid w:val="00226E01"/>
    <w:rsid w:val="00227AC0"/>
    <w:rsid w:val="00227D50"/>
    <w:rsid w:val="00227DF8"/>
    <w:rsid w:val="00230121"/>
    <w:rsid w:val="00230327"/>
    <w:rsid w:val="00231402"/>
    <w:rsid w:val="00231B44"/>
    <w:rsid w:val="00232E19"/>
    <w:rsid w:val="00232E78"/>
    <w:rsid w:val="002331DC"/>
    <w:rsid w:val="00233880"/>
    <w:rsid w:val="002357F0"/>
    <w:rsid w:val="00235B0B"/>
    <w:rsid w:val="00235CC8"/>
    <w:rsid w:val="002362C0"/>
    <w:rsid w:val="00236609"/>
    <w:rsid w:val="00236A41"/>
    <w:rsid w:val="00236AEE"/>
    <w:rsid w:val="002377DC"/>
    <w:rsid w:val="00241156"/>
    <w:rsid w:val="00241DEB"/>
    <w:rsid w:val="0024464C"/>
    <w:rsid w:val="002448C1"/>
    <w:rsid w:val="00245EA0"/>
    <w:rsid w:val="00246443"/>
    <w:rsid w:val="002469E9"/>
    <w:rsid w:val="00247F32"/>
    <w:rsid w:val="00247FF4"/>
    <w:rsid w:val="0025015A"/>
    <w:rsid w:val="00250346"/>
    <w:rsid w:val="00250C52"/>
    <w:rsid w:val="0025169F"/>
    <w:rsid w:val="00251D7E"/>
    <w:rsid w:val="002523AC"/>
    <w:rsid w:val="002523EF"/>
    <w:rsid w:val="00252CE1"/>
    <w:rsid w:val="00254305"/>
    <w:rsid w:val="00254DFF"/>
    <w:rsid w:val="00255210"/>
    <w:rsid w:val="00255711"/>
    <w:rsid w:val="00255719"/>
    <w:rsid w:val="0025578D"/>
    <w:rsid w:val="00255A16"/>
    <w:rsid w:val="00255AA3"/>
    <w:rsid w:val="00255ED5"/>
    <w:rsid w:val="002562C2"/>
    <w:rsid w:val="00260C14"/>
    <w:rsid w:val="00260EC8"/>
    <w:rsid w:val="00262363"/>
    <w:rsid w:val="00262ED6"/>
    <w:rsid w:val="00264539"/>
    <w:rsid w:val="002647EC"/>
    <w:rsid w:val="00264A1F"/>
    <w:rsid w:val="002657AE"/>
    <w:rsid w:val="002664C6"/>
    <w:rsid w:val="002668BA"/>
    <w:rsid w:val="00266B08"/>
    <w:rsid w:val="00267AE8"/>
    <w:rsid w:val="00267C8B"/>
    <w:rsid w:val="00270651"/>
    <w:rsid w:val="00270DFA"/>
    <w:rsid w:val="00272C8F"/>
    <w:rsid w:val="00273863"/>
    <w:rsid w:val="00273C44"/>
    <w:rsid w:val="00273CC3"/>
    <w:rsid w:val="00274B84"/>
    <w:rsid w:val="00274E09"/>
    <w:rsid w:val="002753C9"/>
    <w:rsid w:val="0027595B"/>
    <w:rsid w:val="00275C2D"/>
    <w:rsid w:val="00276F16"/>
    <w:rsid w:val="00277956"/>
    <w:rsid w:val="00277EFA"/>
    <w:rsid w:val="002803A6"/>
    <w:rsid w:val="00280A44"/>
    <w:rsid w:val="00281413"/>
    <w:rsid w:val="00282374"/>
    <w:rsid w:val="00282512"/>
    <w:rsid w:val="00283615"/>
    <w:rsid w:val="00285363"/>
    <w:rsid w:val="00286901"/>
    <w:rsid w:val="00286AE6"/>
    <w:rsid w:val="00286D7D"/>
    <w:rsid w:val="002871D4"/>
    <w:rsid w:val="00287BD7"/>
    <w:rsid w:val="002901FD"/>
    <w:rsid w:val="00290B4A"/>
    <w:rsid w:val="00290F9C"/>
    <w:rsid w:val="0029280D"/>
    <w:rsid w:val="0029314B"/>
    <w:rsid w:val="00294D21"/>
    <w:rsid w:val="00295010"/>
    <w:rsid w:val="00295023"/>
    <w:rsid w:val="00295A3B"/>
    <w:rsid w:val="00295C55"/>
    <w:rsid w:val="00296192"/>
    <w:rsid w:val="00296237"/>
    <w:rsid w:val="00296D39"/>
    <w:rsid w:val="002A2973"/>
    <w:rsid w:val="002A3363"/>
    <w:rsid w:val="002A388D"/>
    <w:rsid w:val="002A533F"/>
    <w:rsid w:val="002A59EC"/>
    <w:rsid w:val="002A5E4B"/>
    <w:rsid w:val="002A6EFF"/>
    <w:rsid w:val="002A7561"/>
    <w:rsid w:val="002A782B"/>
    <w:rsid w:val="002B0341"/>
    <w:rsid w:val="002B0C81"/>
    <w:rsid w:val="002B23BA"/>
    <w:rsid w:val="002B351D"/>
    <w:rsid w:val="002B376A"/>
    <w:rsid w:val="002B4027"/>
    <w:rsid w:val="002B4395"/>
    <w:rsid w:val="002B581F"/>
    <w:rsid w:val="002B5947"/>
    <w:rsid w:val="002B6189"/>
    <w:rsid w:val="002B66C6"/>
    <w:rsid w:val="002B6719"/>
    <w:rsid w:val="002B6CB0"/>
    <w:rsid w:val="002B7428"/>
    <w:rsid w:val="002B7CEF"/>
    <w:rsid w:val="002C104A"/>
    <w:rsid w:val="002C13B8"/>
    <w:rsid w:val="002C18DA"/>
    <w:rsid w:val="002C1F71"/>
    <w:rsid w:val="002C2716"/>
    <w:rsid w:val="002C2BE8"/>
    <w:rsid w:val="002C2C5E"/>
    <w:rsid w:val="002C3115"/>
    <w:rsid w:val="002C3796"/>
    <w:rsid w:val="002C3882"/>
    <w:rsid w:val="002C4354"/>
    <w:rsid w:val="002C45FA"/>
    <w:rsid w:val="002C47EA"/>
    <w:rsid w:val="002C58B2"/>
    <w:rsid w:val="002C6220"/>
    <w:rsid w:val="002C79B8"/>
    <w:rsid w:val="002D00ED"/>
    <w:rsid w:val="002D1A1F"/>
    <w:rsid w:val="002D2645"/>
    <w:rsid w:val="002D27BA"/>
    <w:rsid w:val="002D3811"/>
    <w:rsid w:val="002D3997"/>
    <w:rsid w:val="002D449D"/>
    <w:rsid w:val="002D482A"/>
    <w:rsid w:val="002D49BD"/>
    <w:rsid w:val="002D4C0D"/>
    <w:rsid w:val="002D6C20"/>
    <w:rsid w:val="002D7CBE"/>
    <w:rsid w:val="002E0568"/>
    <w:rsid w:val="002E09CB"/>
    <w:rsid w:val="002E0A0E"/>
    <w:rsid w:val="002E0A6E"/>
    <w:rsid w:val="002E0DE3"/>
    <w:rsid w:val="002E2967"/>
    <w:rsid w:val="002E32CC"/>
    <w:rsid w:val="002E3D25"/>
    <w:rsid w:val="002E422D"/>
    <w:rsid w:val="002E4E53"/>
    <w:rsid w:val="002E6047"/>
    <w:rsid w:val="002E652F"/>
    <w:rsid w:val="002E6C57"/>
    <w:rsid w:val="002E70C7"/>
    <w:rsid w:val="002E78AF"/>
    <w:rsid w:val="002F1F51"/>
    <w:rsid w:val="002F26FE"/>
    <w:rsid w:val="002F2B31"/>
    <w:rsid w:val="002F495B"/>
    <w:rsid w:val="002F52AE"/>
    <w:rsid w:val="002F64DC"/>
    <w:rsid w:val="002F7011"/>
    <w:rsid w:val="002F7158"/>
    <w:rsid w:val="00300411"/>
    <w:rsid w:val="00300643"/>
    <w:rsid w:val="00301AD5"/>
    <w:rsid w:val="00301E8C"/>
    <w:rsid w:val="0030283F"/>
    <w:rsid w:val="003039AA"/>
    <w:rsid w:val="00303D69"/>
    <w:rsid w:val="003046E0"/>
    <w:rsid w:val="00304A04"/>
    <w:rsid w:val="003050B7"/>
    <w:rsid w:val="003070D8"/>
    <w:rsid w:val="003071C4"/>
    <w:rsid w:val="00307366"/>
    <w:rsid w:val="00307EDE"/>
    <w:rsid w:val="00310D95"/>
    <w:rsid w:val="00310FAC"/>
    <w:rsid w:val="00311A71"/>
    <w:rsid w:val="00311EE4"/>
    <w:rsid w:val="00314BCE"/>
    <w:rsid w:val="00314C29"/>
    <w:rsid w:val="00314D4E"/>
    <w:rsid w:val="003159EF"/>
    <w:rsid w:val="0031614F"/>
    <w:rsid w:val="003178CD"/>
    <w:rsid w:val="00320A86"/>
    <w:rsid w:val="00320E05"/>
    <w:rsid w:val="00322B0E"/>
    <w:rsid w:val="00322FB1"/>
    <w:rsid w:val="0032304F"/>
    <w:rsid w:val="0032603E"/>
    <w:rsid w:val="00327998"/>
    <w:rsid w:val="00327A39"/>
    <w:rsid w:val="00327AB1"/>
    <w:rsid w:val="00330E03"/>
    <w:rsid w:val="00331B38"/>
    <w:rsid w:val="00331C75"/>
    <w:rsid w:val="003322E6"/>
    <w:rsid w:val="0033385F"/>
    <w:rsid w:val="003343C2"/>
    <w:rsid w:val="0033467D"/>
    <w:rsid w:val="003356DA"/>
    <w:rsid w:val="00335BA0"/>
    <w:rsid w:val="00337885"/>
    <w:rsid w:val="00337BE6"/>
    <w:rsid w:val="00337E82"/>
    <w:rsid w:val="003400EC"/>
    <w:rsid w:val="00341A10"/>
    <w:rsid w:val="0034325F"/>
    <w:rsid w:val="00344517"/>
    <w:rsid w:val="00344CEA"/>
    <w:rsid w:val="0034503D"/>
    <w:rsid w:val="00345901"/>
    <w:rsid w:val="00345B81"/>
    <w:rsid w:val="00345C8C"/>
    <w:rsid w:val="00345CC7"/>
    <w:rsid w:val="00346D9A"/>
    <w:rsid w:val="00346EBB"/>
    <w:rsid w:val="003470C3"/>
    <w:rsid w:val="0034713C"/>
    <w:rsid w:val="003473CA"/>
    <w:rsid w:val="003505D9"/>
    <w:rsid w:val="0035094A"/>
    <w:rsid w:val="003517D3"/>
    <w:rsid w:val="00351941"/>
    <w:rsid w:val="00352AD1"/>
    <w:rsid w:val="00352FE5"/>
    <w:rsid w:val="003534A2"/>
    <w:rsid w:val="00353A26"/>
    <w:rsid w:val="003541A6"/>
    <w:rsid w:val="0035448F"/>
    <w:rsid w:val="003544CD"/>
    <w:rsid w:val="00355738"/>
    <w:rsid w:val="00360789"/>
    <w:rsid w:val="00361324"/>
    <w:rsid w:val="00361A85"/>
    <w:rsid w:val="003634F5"/>
    <w:rsid w:val="0036366E"/>
    <w:rsid w:val="00363A65"/>
    <w:rsid w:val="00363AA5"/>
    <w:rsid w:val="0036474C"/>
    <w:rsid w:val="00366E94"/>
    <w:rsid w:val="00367377"/>
    <w:rsid w:val="00370176"/>
    <w:rsid w:val="00370893"/>
    <w:rsid w:val="00371E47"/>
    <w:rsid w:val="0037221E"/>
    <w:rsid w:val="00372AFD"/>
    <w:rsid w:val="00372F8C"/>
    <w:rsid w:val="0037566B"/>
    <w:rsid w:val="00375D26"/>
    <w:rsid w:val="0037622A"/>
    <w:rsid w:val="00377DDC"/>
    <w:rsid w:val="00380949"/>
    <w:rsid w:val="00380D4D"/>
    <w:rsid w:val="00380E0C"/>
    <w:rsid w:val="00381D12"/>
    <w:rsid w:val="00382123"/>
    <w:rsid w:val="0038278F"/>
    <w:rsid w:val="00383558"/>
    <w:rsid w:val="00384031"/>
    <w:rsid w:val="003843E1"/>
    <w:rsid w:val="00385BDB"/>
    <w:rsid w:val="00385C60"/>
    <w:rsid w:val="0038607B"/>
    <w:rsid w:val="0038688D"/>
    <w:rsid w:val="00386F4B"/>
    <w:rsid w:val="00387420"/>
    <w:rsid w:val="003876B3"/>
    <w:rsid w:val="00387D78"/>
    <w:rsid w:val="003905B2"/>
    <w:rsid w:val="003906D4"/>
    <w:rsid w:val="003911DC"/>
    <w:rsid w:val="0039202E"/>
    <w:rsid w:val="00392231"/>
    <w:rsid w:val="00393387"/>
    <w:rsid w:val="0039385E"/>
    <w:rsid w:val="00395165"/>
    <w:rsid w:val="003953F9"/>
    <w:rsid w:val="00396022"/>
    <w:rsid w:val="0039639C"/>
    <w:rsid w:val="00396A60"/>
    <w:rsid w:val="00397799"/>
    <w:rsid w:val="00397E28"/>
    <w:rsid w:val="003A2442"/>
    <w:rsid w:val="003A411B"/>
    <w:rsid w:val="003A41AA"/>
    <w:rsid w:val="003A4922"/>
    <w:rsid w:val="003A586F"/>
    <w:rsid w:val="003A6A7A"/>
    <w:rsid w:val="003A7238"/>
    <w:rsid w:val="003B120E"/>
    <w:rsid w:val="003B189D"/>
    <w:rsid w:val="003B1D6C"/>
    <w:rsid w:val="003B2418"/>
    <w:rsid w:val="003B2636"/>
    <w:rsid w:val="003B2F0A"/>
    <w:rsid w:val="003B3027"/>
    <w:rsid w:val="003B40F6"/>
    <w:rsid w:val="003B4EE3"/>
    <w:rsid w:val="003B5911"/>
    <w:rsid w:val="003B6442"/>
    <w:rsid w:val="003B681E"/>
    <w:rsid w:val="003B7482"/>
    <w:rsid w:val="003B7E0E"/>
    <w:rsid w:val="003C05CF"/>
    <w:rsid w:val="003C0B06"/>
    <w:rsid w:val="003C0D89"/>
    <w:rsid w:val="003C1F51"/>
    <w:rsid w:val="003C3194"/>
    <w:rsid w:val="003C3AE2"/>
    <w:rsid w:val="003C3DEC"/>
    <w:rsid w:val="003C4852"/>
    <w:rsid w:val="003C4BD4"/>
    <w:rsid w:val="003C4DE9"/>
    <w:rsid w:val="003C5000"/>
    <w:rsid w:val="003C5286"/>
    <w:rsid w:val="003C62E5"/>
    <w:rsid w:val="003C6C6E"/>
    <w:rsid w:val="003C6EB8"/>
    <w:rsid w:val="003C6FE8"/>
    <w:rsid w:val="003C7D29"/>
    <w:rsid w:val="003C7F97"/>
    <w:rsid w:val="003C7FE2"/>
    <w:rsid w:val="003D16D8"/>
    <w:rsid w:val="003D29D0"/>
    <w:rsid w:val="003D48D0"/>
    <w:rsid w:val="003D4CB4"/>
    <w:rsid w:val="003D5629"/>
    <w:rsid w:val="003D607D"/>
    <w:rsid w:val="003D6494"/>
    <w:rsid w:val="003D6623"/>
    <w:rsid w:val="003D7107"/>
    <w:rsid w:val="003E0372"/>
    <w:rsid w:val="003E03DB"/>
    <w:rsid w:val="003E07E8"/>
    <w:rsid w:val="003E0CA7"/>
    <w:rsid w:val="003E407A"/>
    <w:rsid w:val="003E615B"/>
    <w:rsid w:val="003E6472"/>
    <w:rsid w:val="003E75B5"/>
    <w:rsid w:val="003E7718"/>
    <w:rsid w:val="003F0A0E"/>
    <w:rsid w:val="003F10BC"/>
    <w:rsid w:val="003F11B1"/>
    <w:rsid w:val="003F11D9"/>
    <w:rsid w:val="003F191C"/>
    <w:rsid w:val="003F1BEE"/>
    <w:rsid w:val="003F282C"/>
    <w:rsid w:val="003F2844"/>
    <w:rsid w:val="003F591E"/>
    <w:rsid w:val="00400AE0"/>
    <w:rsid w:val="00404B29"/>
    <w:rsid w:val="004056E0"/>
    <w:rsid w:val="00406291"/>
    <w:rsid w:val="004104CC"/>
    <w:rsid w:val="00410E52"/>
    <w:rsid w:val="00411215"/>
    <w:rsid w:val="00412CE8"/>
    <w:rsid w:val="00413127"/>
    <w:rsid w:val="00413AA6"/>
    <w:rsid w:val="00413C21"/>
    <w:rsid w:val="00413FF3"/>
    <w:rsid w:val="00414CB1"/>
    <w:rsid w:val="004157BD"/>
    <w:rsid w:val="004159CE"/>
    <w:rsid w:val="0041620B"/>
    <w:rsid w:val="0041768D"/>
    <w:rsid w:val="00417840"/>
    <w:rsid w:val="00417C85"/>
    <w:rsid w:val="0042156F"/>
    <w:rsid w:val="00421942"/>
    <w:rsid w:val="00421B36"/>
    <w:rsid w:val="00422081"/>
    <w:rsid w:val="00422EB4"/>
    <w:rsid w:val="00423AD2"/>
    <w:rsid w:val="004244A0"/>
    <w:rsid w:val="004244E4"/>
    <w:rsid w:val="00424920"/>
    <w:rsid w:val="00424A97"/>
    <w:rsid w:val="004256B0"/>
    <w:rsid w:val="00426D92"/>
    <w:rsid w:val="00427903"/>
    <w:rsid w:val="0043015A"/>
    <w:rsid w:val="0043315A"/>
    <w:rsid w:val="00433ADF"/>
    <w:rsid w:val="00433FCE"/>
    <w:rsid w:val="004342A8"/>
    <w:rsid w:val="004342F8"/>
    <w:rsid w:val="0043615B"/>
    <w:rsid w:val="004364A7"/>
    <w:rsid w:val="00436EE5"/>
    <w:rsid w:val="00437003"/>
    <w:rsid w:val="00437C82"/>
    <w:rsid w:val="0044174C"/>
    <w:rsid w:val="00442B09"/>
    <w:rsid w:val="00442EE0"/>
    <w:rsid w:val="00444601"/>
    <w:rsid w:val="0044477C"/>
    <w:rsid w:val="00444EED"/>
    <w:rsid w:val="00445B8F"/>
    <w:rsid w:val="00447157"/>
    <w:rsid w:val="0044736E"/>
    <w:rsid w:val="00451A96"/>
    <w:rsid w:val="00451F38"/>
    <w:rsid w:val="00452759"/>
    <w:rsid w:val="00452E32"/>
    <w:rsid w:val="00453928"/>
    <w:rsid w:val="00454DA3"/>
    <w:rsid w:val="004553F8"/>
    <w:rsid w:val="00455F8A"/>
    <w:rsid w:val="0046041C"/>
    <w:rsid w:val="00460782"/>
    <w:rsid w:val="0046084A"/>
    <w:rsid w:val="004609B7"/>
    <w:rsid w:val="0046144B"/>
    <w:rsid w:val="00461876"/>
    <w:rsid w:val="00461DCA"/>
    <w:rsid w:val="0046293F"/>
    <w:rsid w:val="00462A64"/>
    <w:rsid w:val="00463FC4"/>
    <w:rsid w:val="0046418A"/>
    <w:rsid w:val="00465116"/>
    <w:rsid w:val="00465C98"/>
    <w:rsid w:val="00465D43"/>
    <w:rsid w:val="00466439"/>
    <w:rsid w:val="004714A4"/>
    <w:rsid w:val="00471651"/>
    <w:rsid w:val="0047186A"/>
    <w:rsid w:val="004742A0"/>
    <w:rsid w:val="0047455C"/>
    <w:rsid w:val="00474C22"/>
    <w:rsid w:val="004755E6"/>
    <w:rsid w:val="00476367"/>
    <w:rsid w:val="004766E4"/>
    <w:rsid w:val="00476CE7"/>
    <w:rsid w:val="00476F59"/>
    <w:rsid w:val="00477E78"/>
    <w:rsid w:val="0048052A"/>
    <w:rsid w:val="00480BC7"/>
    <w:rsid w:val="004810F3"/>
    <w:rsid w:val="00483068"/>
    <w:rsid w:val="004838C9"/>
    <w:rsid w:val="00483BB9"/>
    <w:rsid w:val="00483EEB"/>
    <w:rsid w:val="0048586B"/>
    <w:rsid w:val="004868C0"/>
    <w:rsid w:val="004873F9"/>
    <w:rsid w:val="004904B2"/>
    <w:rsid w:val="00490736"/>
    <w:rsid w:val="00490D00"/>
    <w:rsid w:val="0049134A"/>
    <w:rsid w:val="004913CD"/>
    <w:rsid w:val="0049167A"/>
    <w:rsid w:val="004917E3"/>
    <w:rsid w:val="00491DEC"/>
    <w:rsid w:val="004920A3"/>
    <w:rsid w:val="0049276A"/>
    <w:rsid w:val="00492B10"/>
    <w:rsid w:val="00492F2D"/>
    <w:rsid w:val="004937B9"/>
    <w:rsid w:val="00493A06"/>
    <w:rsid w:val="00493B5E"/>
    <w:rsid w:val="00493EAF"/>
    <w:rsid w:val="00493F48"/>
    <w:rsid w:val="00495DE9"/>
    <w:rsid w:val="00496634"/>
    <w:rsid w:val="00497950"/>
    <w:rsid w:val="00497DA5"/>
    <w:rsid w:val="004A0159"/>
    <w:rsid w:val="004A0515"/>
    <w:rsid w:val="004A08F6"/>
    <w:rsid w:val="004A18F5"/>
    <w:rsid w:val="004A1DB5"/>
    <w:rsid w:val="004A2344"/>
    <w:rsid w:val="004A28A9"/>
    <w:rsid w:val="004A3BAA"/>
    <w:rsid w:val="004A4688"/>
    <w:rsid w:val="004A5119"/>
    <w:rsid w:val="004A5B7D"/>
    <w:rsid w:val="004A5FC0"/>
    <w:rsid w:val="004A62D7"/>
    <w:rsid w:val="004A62EA"/>
    <w:rsid w:val="004A67BC"/>
    <w:rsid w:val="004A6D04"/>
    <w:rsid w:val="004A7183"/>
    <w:rsid w:val="004B021B"/>
    <w:rsid w:val="004B0844"/>
    <w:rsid w:val="004B0A0A"/>
    <w:rsid w:val="004B0D57"/>
    <w:rsid w:val="004B0D84"/>
    <w:rsid w:val="004B10D6"/>
    <w:rsid w:val="004B185D"/>
    <w:rsid w:val="004B255B"/>
    <w:rsid w:val="004B26F8"/>
    <w:rsid w:val="004B2C05"/>
    <w:rsid w:val="004B346F"/>
    <w:rsid w:val="004B34D6"/>
    <w:rsid w:val="004B411F"/>
    <w:rsid w:val="004B415A"/>
    <w:rsid w:val="004B494B"/>
    <w:rsid w:val="004B4AF4"/>
    <w:rsid w:val="004B5523"/>
    <w:rsid w:val="004B5ACC"/>
    <w:rsid w:val="004B60A9"/>
    <w:rsid w:val="004B633D"/>
    <w:rsid w:val="004B6D26"/>
    <w:rsid w:val="004B7ABF"/>
    <w:rsid w:val="004B7E21"/>
    <w:rsid w:val="004B7E5E"/>
    <w:rsid w:val="004C1CF4"/>
    <w:rsid w:val="004C2E4C"/>
    <w:rsid w:val="004C345E"/>
    <w:rsid w:val="004C3A7D"/>
    <w:rsid w:val="004C56AD"/>
    <w:rsid w:val="004C6623"/>
    <w:rsid w:val="004C6A2C"/>
    <w:rsid w:val="004C6E24"/>
    <w:rsid w:val="004D00FE"/>
    <w:rsid w:val="004D05A7"/>
    <w:rsid w:val="004D0D9E"/>
    <w:rsid w:val="004D0DAB"/>
    <w:rsid w:val="004D15FA"/>
    <w:rsid w:val="004D2015"/>
    <w:rsid w:val="004D29EE"/>
    <w:rsid w:val="004D388A"/>
    <w:rsid w:val="004D3A3E"/>
    <w:rsid w:val="004D4188"/>
    <w:rsid w:val="004D4274"/>
    <w:rsid w:val="004D434A"/>
    <w:rsid w:val="004D488B"/>
    <w:rsid w:val="004D58D1"/>
    <w:rsid w:val="004D5D1D"/>
    <w:rsid w:val="004D5FB3"/>
    <w:rsid w:val="004D7011"/>
    <w:rsid w:val="004D70D0"/>
    <w:rsid w:val="004D7477"/>
    <w:rsid w:val="004E0065"/>
    <w:rsid w:val="004E09EF"/>
    <w:rsid w:val="004E3923"/>
    <w:rsid w:val="004E484B"/>
    <w:rsid w:val="004E528B"/>
    <w:rsid w:val="004E5E32"/>
    <w:rsid w:val="004E639D"/>
    <w:rsid w:val="004E6768"/>
    <w:rsid w:val="004E79C0"/>
    <w:rsid w:val="004F0E16"/>
    <w:rsid w:val="004F67CB"/>
    <w:rsid w:val="004F75CF"/>
    <w:rsid w:val="00501B21"/>
    <w:rsid w:val="0050272D"/>
    <w:rsid w:val="00502D3B"/>
    <w:rsid w:val="005033C3"/>
    <w:rsid w:val="00504E14"/>
    <w:rsid w:val="00505109"/>
    <w:rsid w:val="0050643B"/>
    <w:rsid w:val="005067E6"/>
    <w:rsid w:val="00506889"/>
    <w:rsid w:val="00506F20"/>
    <w:rsid w:val="00507673"/>
    <w:rsid w:val="00507F84"/>
    <w:rsid w:val="0051160C"/>
    <w:rsid w:val="00511D9F"/>
    <w:rsid w:val="005123FF"/>
    <w:rsid w:val="00514AF9"/>
    <w:rsid w:val="00514C5F"/>
    <w:rsid w:val="00515856"/>
    <w:rsid w:val="00516A27"/>
    <w:rsid w:val="00516C2A"/>
    <w:rsid w:val="005213B7"/>
    <w:rsid w:val="00521C6F"/>
    <w:rsid w:val="00522F75"/>
    <w:rsid w:val="005231FF"/>
    <w:rsid w:val="00523238"/>
    <w:rsid w:val="005232AC"/>
    <w:rsid w:val="005244A7"/>
    <w:rsid w:val="00524E44"/>
    <w:rsid w:val="00526AA4"/>
    <w:rsid w:val="0052721F"/>
    <w:rsid w:val="00527E3B"/>
    <w:rsid w:val="00530D75"/>
    <w:rsid w:val="00530E1F"/>
    <w:rsid w:val="00531336"/>
    <w:rsid w:val="005317BD"/>
    <w:rsid w:val="005327AE"/>
    <w:rsid w:val="00532DA8"/>
    <w:rsid w:val="00532F9D"/>
    <w:rsid w:val="00533821"/>
    <w:rsid w:val="00533B7D"/>
    <w:rsid w:val="00535FA5"/>
    <w:rsid w:val="005364C2"/>
    <w:rsid w:val="0053675F"/>
    <w:rsid w:val="00537E70"/>
    <w:rsid w:val="00537F44"/>
    <w:rsid w:val="00540B19"/>
    <w:rsid w:val="00540B41"/>
    <w:rsid w:val="00542759"/>
    <w:rsid w:val="00544103"/>
    <w:rsid w:val="00544D8F"/>
    <w:rsid w:val="0054531A"/>
    <w:rsid w:val="00546FA4"/>
    <w:rsid w:val="00550639"/>
    <w:rsid w:val="0055134B"/>
    <w:rsid w:val="00551AAD"/>
    <w:rsid w:val="00551AE4"/>
    <w:rsid w:val="00551DA4"/>
    <w:rsid w:val="005533B6"/>
    <w:rsid w:val="00554379"/>
    <w:rsid w:val="00554992"/>
    <w:rsid w:val="00554E61"/>
    <w:rsid w:val="00555497"/>
    <w:rsid w:val="005554F1"/>
    <w:rsid w:val="00555FB9"/>
    <w:rsid w:val="0055701E"/>
    <w:rsid w:val="00557A18"/>
    <w:rsid w:val="00561A2D"/>
    <w:rsid w:val="005623F2"/>
    <w:rsid w:val="00562419"/>
    <w:rsid w:val="0056382D"/>
    <w:rsid w:val="00563E06"/>
    <w:rsid w:val="005643B3"/>
    <w:rsid w:val="00564EE5"/>
    <w:rsid w:val="00565B33"/>
    <w:rsid w:val="0056668E"/>
    <w:rsid w:val="00566AF1"/>
    <w:rsid w:val="0056710E"/>
    <w:rsid w:val="00567441"/>
    <w:rsid w:val="00571138"/>
    <w:rsid w:val="00576802"/>
    <w:rsid w:val="00577118"/>
    <w:rsid w:val="0057720F"/>
    <w:rsid w:val="0057758D"/>
    <w:rsid w:val="005776A3"/>
    <w:rsid w:val="00577844"/>
    <w:rsid w:val="0058095D"/>
    <w:rsid w:val="00581E55"/>
    <w:rsid w:val="00583B88"/>
    <w:rsid w:val="00584ACA"/>
    <w:rsid w:val="00585024"/>
    <w:rsid w:val="005858F0"/>
    <w:rsid w:val="0058740D"/>
    <w:rsid w:val="005909C8"/>
    <w:rsid w:val="005928F4"/>
    <w:rsid w:val="00592F95"/>
    <w:rsid w:val="00593BC1"/>
    <w:rsid w:val="00594134"/>
    <w:rsid w:val="00594B62"/>
    <w:rsid w:val="005953A3"/>
    <w:rsid w:val="00595425"/>
    <w:rsid w:val="00597B59"/>
    <w:rsid w:val="005A0180"/>
    <w:rsid w:val="005A0410"/>
    <w:rsid w:val="005A0EA6"/>
    <w:rsid w:val="005A1432"/>
    <w:rsid w:val="005A16FC"/>
    <w:rsid w:val="005A2A8C"/>
    <w:rsid w:val="005A5FA9"/>
    <w:rsid w:val="005A64AA"/>
    <w:rsid w:val="005A64F7"/>
    <w:rsid w:val="005A6B3C"/>
    <w:rsid w:val="005A6E8C"/>
    <w:rsid w:val="005A709B"/>
    <w:rsid w:val="005A75ED"/>
    <w:rsid w:val="005A77E4"/>
    <w:rsid w:val="005B0816"/>
    <w:rsid w:val="005B0E78"/>
    <w:rsid w:val="005B10CD"/>
    <w:rsid w:val="005B1526"/>
    <w:rsid w:val="005B243B"/>
    <w:rsid w:val="005B25C8"/>
    <w:rsid w:val="005B3CF0"/>
    <w:rsid w:val="005B5842"/>
    <w:rsid w:val="005B5D57"/>
    <w:rsid w:val="005B6427"/>
    <w:rsid w:val="005B7B92"/>
    <w:rsid w:val="005C1687"/>
    <w:rsid w:val="005C210D"/>
    <w:rsid w:val="005C29D8"/>
    <w:rsid w:val="005C2E2E"/>
    <w:rsid w:val="005C3364"/>
    <w:rsid w:val="005C3DD8"/>
    <w:rsid w:val="005C5950"/>
    <w:rsid w:val="005C69E1"/>
    <w:rsid w:val="005C7512"/>
    <w:rsid w:val="005C7531"/>
    <w:rsid w:val="005C77A8"/>
    <w:rsid w:val="005C78E3"/>
    <w:rsid w:val="005D15C2"/>
    <w:rsid w:val="005D1B56"/>
    <w:rsid w:val="005D1D87"/>
    <w:rsid w:val="005D1E49"/>
    <w:rsid w:val="005D4352"/>
    <w:rsid w:val="005D4563"/>
    <w:rsid w:val="005D4B80"/>
    <w:rsid w:val="005D4BDE"/>
    <w:rsid w:val="005D5741"/>
    <w:rsid w:val="005D5932"/>
    <w:rsid w:val="005D6172"/>
    <w:rsid w:val="005D6A02"/>
    <w:rsid w:val="005D6ADC"/>
    <w:rsid w:val="005D6FCA"/>
    <w:rsid w:val="005D79B0"/>
    <w:rsid w:val="005E17AC"/>
    <w:rsid w:val="005E28EE"/>
    <w:rsid w:val="005E2CBD"/>
    <w:rsid w:val="005E30D0"/>
    <w:rsid w:val="005E3CC8"/>
    <w:rsid w:val="005E74B4"/>
    <w:rsid w:val="005F05B5"/>
    <w:rsid w:val="005F091A"/>
    <w:rsid w:val="005F18FC"/>
    <w:rsid w:val="005F304F"/>
    <w:rsid w:val="005F3307"/>
    <w:rsid w:val="005F3B20"/>
    <w:rsid w:val="005F59CB"/>
    <w:rsid w:val="005F7225"/>
    <w:rsid w:val="00600E21"/>
    <w:rsid w:val="0060105A"/>
    <w:rsid w:val="00602AA8"/>
    <w:rsid w:val="0060399A"/>
    <w:rsid w:val="00603EBD"/>
    <w:rsid w:val="00604766"/>
    <w:rsid w:val="00604D23"/>
    <w:rsid w:val="006057CF"/>
    <w:rsid w:val="006058A1"/>
    <w:rsid w:val="00605B96"/>
    <w:rsid w:val="00607264"/>
    <w:rsid w:val="00610697"/>
    <w:rsid w:val="00611000"/>
    <w:rsid w:val="00611B24"/>
    <w:rsid w:val="00612741"/>
    <w:rsid w:val="00612E0F"/>
    <w:rsid w:val="00612F1B"/>
    <w:rsid w:val="006148F2"/>
    <w:rsid w:val="00614F64"/>
    <w:rsid w:val="00614FBA"/>
    <w:rsid w:val="006154F5"/>
    <w:rsid w:val="006155CC"/>
    <w:rsid w:val="006177A4"/>
    <w:rsid w:val="00617DE6"/>
    <w:rsid w:val="00622041"/>
    <w:rsid w:val="00624021"/>
    <w:rsid w:val="00624284"/>
    <w:rsid w:val="00624675"/>
    <w:rsid w:val="00624D21"/>
    <w:rsid w:val="00626D10"/>
    <w:rsid w:val="00630FCC"/>
    <w:rsid w:val="0063150D"/>
    <w:rsid w:val="00633510"/>
    <w:rsid w:val="006335FB"/>
    <w:rsid w:val="0063384A"/>
    <w:rsid w:val="006368D4"/>
    <w:rsid w:val="0063745A"/>
    <w:rsid w:val="00637504"/>
    <w:rsid w:val="00640162"/>
    <w:rsid w:val="0064242F"/>
    <w:rsid w:val="00642463"/>
    <w:rsid w:val="00642AE2"/>
    <w:rsid w:val="006434C5"/>
    <w:rsid w:val="00643B4C"/>
    <w:rsid w:val="006447CD"/>
    <w:rsid w:val="0064517F"/>
    <w:rsid w:val="0064595F"/>
    <w:rsid w:val="00647BF3"/>
    <w:rsid w:val="00650A12"/>
    <w:rsid w:val="00650CE7"/>
    <w:rsid w:val="00651041"/>
    <w:rsid w:val="0065167F"/>
    <w:rsid w:val="00653625"/>
    <w:rsid w:val="00653B8C"/>
    <w:rsid w:val="00655C51"/>
    <w:rsid w:val="006562F1"/>
    <w:rsid w:val="00657130"/>
    <w:rsid w:val="006577E7"/>
    <w:rsid w:val="00660563"/>
    <w:rsid w:val="0066147D"/>
    <w:rsid w:val="00661B02"/>
    <w:rsid w:val="006620B5"/>
    <w:rsid w:val="006637E0"/>
    <w:rsid w:val="00663821"/>
    <w:rsid w:val="00664211"/>
    <w:rsid w:val="00664E19"/>
    <w:rsid w:val="00664FC4"/>
    <w:rsid w:val="006654BF"/>
    <w:rsid w:val="0066611F"/>
    <w:rsid w:val="006674C4"/>
    <w:rsid w:val="00667562"/>
    <w:rsid w:val="006711DC"/>
    <w:rsid w:val="006713E8"/>
    <w:rsid w:val="00671675"/>
    <w:rsid w:val="006718FC"/>
    <w:rsid w:val="00671F33"/>
    <w:rsid w:val="0067254D"/>
    <w:rsid w:val="006725A5"/>
    <w:rsid w:val="00672FB7"/>
    <w:rsid w:val="0067409D"/>
    <w:rsid w:val="006743E9"/>
    <w:rsid w:val="00674DCE"/>
    <w:rsid w:val="0067554C"/>
    <w:rsid w:val="00676339"/>
    <w:rsid w:val="00676659"/>
    <w:rsid w:val="00681D57"/>
    <w:rsid w:val="00681DD1"/>
    <w:rsid w:val="00682B1B"/>
    <w:rsid w:val="00683D34"/>
    <w:rsid w:val="00684C8E"/>
    <w:rsid w:val="0068626B"/>
    <w:rsid w:val="00686478"/>
    <w:rsid w:val="00686481"/>
    <w:rsid w:val="00690A46"/>
    <w:rsid w:val="006923D4"/>
    <w:rsid w:val="006925A8"/>
    <w:rsid w:val="00692FAE"/>
    <w:rsid w:val="00693DD4"/>
    <w:rsid w:val="006946CD"/>
    <w:rsid w:val="0069485D"/>
    <w:rsid w:val="00694A87"/>
    <w:rsid w:val="00694DE3"/>
    <w:rsid w:val="0069558C"/>
    <w:rsid w:val="006956D0"/>
    <w:rsid w:val="006957AE"/>
    <w:rsid w:val="00695B06"/>
    <w:rsid w:val="00695FB1"/>
    <w:rsid w:val="00696FD3"/>
    <w:rsid w:val="0069713F"/>
    <w:rsid w:val="00697944"/>
    <w:rsid w:val="00697D50"/>
    <w:rsid w:val="006A0E55"/>
    <w:rsid w:val="006A1109"/>
    <w:rsid w:val="006A12C7"/>
    <w:rsid w:val="006A1A79"/>
    <w:rsid w:val="006A3D39"/>
    <w:rsid w:val="006A5B03"/>
    <w:rsid w:val="006A5F27"/>
    <w:rsid w:val="006A6D95"/>
    <w:rsid w:val="006A76FA"/>
    <w:rsid w:val="006A77E2"/>
    <w:rsid w:val="006A7A1D"/>
    <w:rsid w:val="006B0284"/>
    <w:rsid w:val="006B0C35"/>
    <w:rsid w:val="006B1C82"/>
    <w:rsid w:val="006B2179"/>
    <w:rsid w:val="006B284A"/>
    <w:rsid w:val="006B30DD"/>
    <w:rsid w:val="006B4569"/>
    <w:rsid w:val="006B457E"/>
    <w:rsid w:val="006B6013"/>
    <w:rsid w:val="006B6197"/>
    <w:rsid w:val="006B6642"/>
    <w:rsid w:val="006B69EC"/>
    <w:rsid w:val="006B6A73"/>
    <w:rsid w:val="006B7201"/>
    <w:rsid w:val="006B7AE5"/>
    <w:rsid w:val="006C0549"/>
    <w:rsid w:val="006C1D0C"/>
    <w:rsid w:val="006C2374"/>
    <w:rsid w:val="006C3EC3"/>
    <w:rsid w:val="006C4C09"/>
    <w:rsid w:val="006C4CF3"/>
    <w:rsid w:val="006C582E"/>
    <w:rsid w:val="006C5CF0"/>
    <w:rsid w:val="006C6E28"/>
    <w:rsid w:val="006C7566"/>
    <w:rsid w:val="006C7750"/>
    <w:rsid w:val="006C7A61"/>
    <w:rsid w:val="006C7E9C"/>
    <w:rsid w:val="006D056C"/>
    <w:rsid w:val="006D1DEF"/>
    <w:rsid w:val="006D22D0"/>
    <w:rsid w:val="006D3227"/>
    <w:rsid w:val="006D38C4"/>
    <w:rsid w:val="006D65BD"/>
    <w:rsid w:val="006D6B30"/>
    <w:rsid w:val="006D74B8"/>
    <w:rsid w:val="006D7F81"/>
    <w:rsid w:val="006E0B7B"/>
    <w:rsid w:val="006E1033"/>
    <w:rsid w:val="006E1248"/>
    <w:rsid w:val="006E22B5"/>
    <w:rsid w:val="006E5905"/>
    <w:rsid w:val="006E5942"/>
    <w:rsid w:val="006E59AF"/>
    <w:rsid w:val="006E6245"/>
    <w:rsid w:val="006E7997"/>
    <w:rsid w:val="006F0A4C"/>
    <w:rsid w:val="006F1E4D"/>
    <w:rsid w:val="006F2954"/>
    <w:rsid w:val="006F2BE5"/>
    <w:rsid w:val="006F2BF1"/>
    <w:rsid w:val="006F37FF"/>
    <w:rsid w:val="006F46DA"/>
    <w:rsid w:val="006F4D12"/>
    <w:rsid w:val="006F54BA"/>
    <w:rsid w:val="006F5E55"/>
    <w:rsid w:val="006F64CA"/>
    <w:rsid w:val="006F6E2E"/>
    <w:rsid w:val="00700EC6"/>
    <w:rsid w:val="00702FFC"/>
    <w:rsid w:val="007034EB"/>
    <w:rsid w:val="00703C57"/>
    <w:rsid w:val="0070415A"/>
    <w:rsid w:val="00704E0D"/>
    <w:rsid w:val="00705AB6"/>
    <w:rsid w:val="007068FD"/>
    <w:rsid w:val="00710322"/>
    <w:rsid w:val="00710636"/>
    <w:rsid w:val="00712A2F"/>
    <w:rsid w:val="00712ECB"/>
    <w:rsid w:val="007136A1"/>
    <w:rsid w:val="007136EC"/>
    <w:rsid w:val="00714BA5"/>
    <w:rsid w:val="00714BEA"/>
    <w:rsid w:val="0071555A"/>
    <w:rsid w:val="00715F84"/>
    <w:rsid w:val="007173C1"/>
    <w:rsid w:val="00717A2A"/>
    <w:rsid w:val="00717CC4"/>
    <w:rsid w:val="007203C3"/>
    <w:rsid w:val="007208E2"/>
    <w:rsid w:val="007212F2"/>
    <w:rsid w:val="00721392"/>
    <w:rsid w:val="007215FB"/>
    <w:rsid w:val="00721C53"/>
    <w:rsid w:val="00724505"/>
    <w:rsid w:val="00724725"/>
    <w:rsid w:val="00724E47"/>
    <w:rsid w:val="00725139"/>
    <w:rsid w:val="00725AAB"/>
    <w:rsid w:val="007264CF"/>
    <w:rsid w:val="007264E2"/>
    <w:rsid w:val="00726790"/>
    <w:rsid w:val="007275EA"/>
    <w:rsid w:val="0073013F"/>
    <w:rsid w:val="007308E0"/>
    <w:rsid w:val="00731E86"/>
    <w:rsid w:val="00735BCE"/>
    <w:rsid w:val="007365ED"/>
    <w:rsid w:val="007367B6"/>
    <w:rsid w:val="00736B7C"/>
    <w:rsid w:val="0073708F"/>
    <w:rsid w:val="0073798D"/>
    <w:rsid w:val="007379D4"/>
    <w:rsid w:val="00741932"/>
    <w:rsid w:val="00743674"/>
    <w:rsid w:val="0074477B"/>
    <w:rsid w:val="00744BAB"/>
    <w:rsid w:val="00744F7C"/>
    <w:rsid w:val="007456C1"/>
    <w:rsid w:val="00745EB2"/>
    <w:rsid w:val="00745EB3"/>
    <w:rsid w:val="0074686B"/>
    <w:rsid w:val="0074702D"/>
    <w:rsid w:val="007472B0"/>
    <w:rsid w:val="00747C98"/>
    <w:rsid w:val="007514B7"/>
    <w:rsid w:val="0075171A"/>
    <w:rsid w:val="00753342"/>
    <w:rsid w:val="0075417A"/>
    <w:rsid w:val="0075555E"/>
    <w:rsid w:val="00755A1D"/>
    <w:rsid w:val="00756E68"/>
    <w:rsid w:val="00760551"/>
    <w:rsid w:val="00760BB1"/>
    <w:rsid w:val="007615AF"/>
    <w:rsid w:val="00761FC2"/>
    <w:rsid w:val="00762084"/>
    <w:rsid w:val="00762318"/>
    <w:rsid w:val="007627BA"/>
    <w:rsid w:val="00762A21"/>
    <w:rsid w:val="00762DD2"/>
    <w:rsid w:val="00763AD1"/>
    <w:rsid w:val="00764A34"/>
    <w:rsid w:val="00765746"/>
    <w:rsid w:val="00766043"/>
    <w:rsid w:val="007668F9"/>
    <w:rsid w:val="00766F1A"/>
    <w:rsid w:val="00770305"/>
    <w:rsid w:val="007714E1"/>
    <w:rsid w:val="007717EC"/>
    <w:rsid w:val="00772ED0"/>
    <w:rsid w:val="007733D1"/>
    <w:rsid w:val="00773992"/>
    <w:rsid w:val="00773A61"/>
    <w:rsid w:val="00773D4C"/>
    <w:rsid w:val="00774568"/>
    <w:rsid w:val="00774B66"/>
    <w:rsid w:val="0077508E"/>
    <w:rsid w:val="007751F6"/>
    <w:rsid w:val="00775FCF"/>
    <w:rsid w:val="007765D3"/>
    <w:rsid w:val="00776D4A"/>
    <w:rsid w:val="00781F97"/>
    <w:rsid w:val="00782FF1"/>
    <w:rsid w:val="007835E6"/>
    <w:rsid w:val="00783BF5"/>
    <w:rsid w:val="00783E8F"/>
    <w:rsid w:val="00786A51"/>
    <w:rsid w:val="00787779"/>
    <w:rsid w:val="007901D1"/>
    <w:rsid w:val="007907CC"/>
    <w:rsid w:val="00791082"/>
    <w:rsid w:val="007919F3"/>
    <w:rsid w:val="00792440"/>
    <w:rsid w:val="00792D8D"/>
    <w:rsid w:val="00793738"/>
    <w:rsid w:val="00793F31"/>
    <w:rsid w:val="00795221"/>
    <w:rsid w:val="0079524D"/>
    <w:rsid w:val="0079561F"/>
    <w:rsid w:val="00795655"/>
    <w:rsid w:val="007960B5"/>
    <w:rsid w:val="0079642B"/>
    <w:rsid w:val="0079666B"/>
    <w:rsid w:val="007A114B"/>
    <w:rsid w:val="007A14B8"/>
    <w:rsid w:val="007A2691"/>
    <w:rsid w:val="007A2A1A"/>
    <w:rsid w:val="007A342E"/>
    <w:rsid w:val="007A5040"/>
    <w:rsid w:val="007A5F84"/>
    <w:rsid w:val="007A61ED"/>
    <w:rsid w:val="007A6229"/>
    <w:rsid w:val="007A69AB"/>
    <w:rsid w:val="007B09F9"/>
    <w:rsid w:val="007B0D51"/>
    <w:rsid w:val="007B0E6A"/>
    <w:rsid w:val="007B2F22"/>
    <w:rsid w:val="007B384F"/>
    <w:rsid w:val="007B74E2"/>
    <w:rsid w:val="007B7BCB"/>
    <w:rsid w:val="007B7F75"/>
    <w:rsid w:val="007C02F9"/>
    <w:rsid w:val="007C11D2"/>
    <w:rsid w:val="007C15BB"/>
    <w:rsid w:val="007C1D78"/>
    <w:rsid w:val="007C2724"/>
    <w:rsid w:val="007C2805"/>
    <w:rsid w:val="007C31F3"/>
    <w:rsid w:val="007C33AA"/>
    <w:rsid w:val="007C4C96"/>
    <w:rsid w:val="007C59AD"/>
    <w:rsid w:val="007C7BB8"/>
    <w:rsid w:val="007C7F19"/>
    <w:rsid w:val="007D0E06"/>
    <w:rsid w:val="007D0F88"/>
    <w:rsid w:val="007D15A6"/>
    <w:rsid w:val="007D288C"/>
    <w:rsid w:val="007D2934"/>
    <w:rsid w:val="007D361F"/>
    <w:rsid w:val="007D4D22"/>
    <w:rsid w:val="007D566F"/>
    <w:rsid w:val="007D5FF2"/>
    <w:rsid w:val="007D678F"/>
    <w:rsid w:val="007D70BF"/>
    <w:rsid w:val="007D71CE"/>
    <w:rsid w:val="007D7B0D"/>
    <w:rsid w:val="007E0C75"/>
    <w:rsid w:val="007E276B"/>
    <w:rsid w:val="007E3BA6"/>
    <w:rsid w:val="007E3F73"/>
    <w:rsid w:val="007E4781"/>
    <w:rsid w:val="007E4982"/>
    <w:rsid w:val="007E4AEA"/>
    <w:rsid w:val="007E4D5E"/>
    <w:rsid w:val="007E5211"/>
    <w:rsid w:val="007E67C0"/>
    <w:rsid w:val="007E6C3B"/>
    <w:rsid w:val="007E78C3"/>
    <w:rsid w:val="007F01A5"/>
    <w:rsid w:val="007F0764"/>
    <w:rsid w:val="007F0A14"/>
    <w:rsid w:val="007F126A"/>
    <w:rsid w:val="007F13CF"/>
    <w:rsid w:val="007F16BC"/>
    <w:rsid w:val="007F1BC1"/>
    <w:rsid w:val="007F1F3A"/>
    <w:rsid w:val="007F27A9"/>
    <w:rsid w:val="007F3189"/>
    <w:rsid w:val="007F3395"/>
    <w:rsid w:val="007F49D7"/>
    <w:rsid w:val="007F4B9B"/>
    <w:rsid w:val="007F4BFB"/>
    <w:rsid w:val="007F4F66"/>
    <w:rsid w:val="007F51BF"/>
    <w:rsid w:val="007F5B98"/>
    <w:rsid w:val="007F6180"/>
    <w:rsid w:val="007F6377"/>
    <w:rsid w:val="007F6F63"/>
    <w:rsid w:val="007F6F73"/>
    <w:rsid w:val="007F7062"/>
    <w:rsid w:val="007F7377"/>
    <w:rsid w:val="0080125C"/>
    <w:rsid w:val="008015F9"/>
    <w:rsid w:val="0080208F"/>
    <w:rsid w:val="008029F4"/>
    <w:rsid w:val="008036CA"/>
    <w:rsid w:val="00803A4B"/>
    <w:rsid w:val="00803D7B"/>
    <w:rsid w:val="00804460"/>
    <w:rsid w:val="00805F56"/>
    <w:rsid w:val="00810D5F"/>
    <w:rsid w:val="0081173F"/>
    <w:rsid w:val="00812A64"/>
    <w:rsid w:val="00813793"/>
    <w:rsid w:val="00814313"/>
    <w:rsid w:val="0081496D"/>
    <w:rsid w:val="00814DBB"/>
    <w:rsid w:val="0081552D"/>
    <w:rsid w:val="00815F42"/>
    <w:rsid w:val="00816663"/>
    <w:rsid w:val="00816AB8"/>
    <w:rsid w:val="0081724B"/>
    <w:rsid w:val="00820069"/>
    <w:rsid w:val="008205D7"/>
    <w:rsid w:val="0082076F"/>
    <w:rsid w:val="008231C7"/>
    <w:rsid w:val="00823A5C"/>
    <w:rsid w:val="00825206"/>
    <w:rsid w:val="0082533F"/>
    <w:rsid w:val="008255C7"/>
    <w:rsid w:val="0082704C"/>
    <w:rsid w:val="008303B8"/>
    <w:rsid w:val="0083060C"/>
    <w:rsid w:val="00830C29"/>
    <w:rsid w:val="00831E5D"/>
    <w:rsid w:val="00832C92"/>
    <w:rsid w:val="008338FB"/>
    <w:rsid w:val="008346E3"/>
    <w:rsid w:val="00835C0E"/>
    <w:rsid w:val="008365DB"/>
    <w:rsid w:val="00836E88"/>
    <w:rsid w:val="008372A4"/>
    <w:rsid w:val="008376DE"/>
    <w:rsid w:val="008410F7"/>
    <w:rsid w:val="008416EB"/>
    <w:rsid w:val="00842361"/>
    <w:rsid w:val="008447EC"/>
    <w:rsid w:val="008455A2"/>
    <w:rsid w:val="00846C03"/>
    <w:rsid w:val="00847948"/>
    <w:rsid w:val="00850ED8"/>
    <w:rsid w:val="00850F63"/>
    <w:rsid w:val="0085168F"/>
    <w:rsid w:val="00852D3D"/>
    <w:rsid w:val="00854BE4"/>
    <w:rsid w:val="00854D99"/>
    <w:rsid w:val="0085510E"/>
    <w:rsid w:val="0085632F"/>
    <w:rsid w:val="00857011"/>
    <w:rsid w:val="00861921"/>
    <w:rsid w:val="0086198D"/>
    <w:rsid w:val="008627E3"/>
    <w:rsid w:val="008659D9"/>
    <w:rsid w:val="008679BD"/>
    <w:rsid w:val="00870BDC"/>
    <w:rsid w:val="00870D4F"/>
    <w:rsid w:val="00871669"/>
    <w:rsid w:val="00871CB7"/>
    <w:rsid w:val="00871CFB"/>
    <w:rsid w:val="00872234"/>
    <w:rsid w:val="008724E4"/>
    <w:rsid w:val="008727B3"/>
    <w:rsid w:val="008737B4"/>
    <w:rsid w:val="008744AD"/>
    <w:rsid w:val="00874536"/>
    <w:rsid w:val="008759FE"/>
    <w:rsid w:val="00875B27"/>
    <w:rsid w:val="00875D2D"/>
    <w:rsid w:val="008762E4"/>
    <w:rsid w:val="00876320"/>
    <w:rsid w:val="008763D1"/>
    <w:rsid w:val="008802FA"/>
    <w:rsid w:val="00881A90"/>
    <w:rsid w:val="00881DCA"/>
    <w:rsid w:val="00882EF9"/>
    <w:rsid w:val="0088411F"/>
    <w:rsid w:val="008861BA"/>
    <w:rsid w:val="00886BBE"/>
    <w:rsid w:val="00887BA3"/>
    <w:rsid w:val="00887E75"/>
    <w:rsid w:val="00890B18"/>
    <w:rsid w:val="0089131B"/>
    <w:rsid w:val="00891A83"/>
    <w:rsid w:val="008950EB"/>
    <w:rsid w:val="00897927"/>
    <w:rsid w:val="008A0F39"/>
    <w:rsid w:val="008A1E95"/>
    <w:rsid w:val="008A26DD"/>
    <w:rsid w:val="008A2CDB"/>
    <w:rsid w:val="008A2D4F"/>
    <w:rsid w:val="008A4C44"/>
    <w:rsid w:val="008A5F7F"/>
    <w:rsid w:val="008A6DD7"/>
    <w:rsid w:val="008A72ED"/>
    <w:rsid w:val="008B0E96"/>
    <w:rsid w:val="008B1599"/>
    <w:rsid w:val="008B29DD"/>
    <w:rsid w:val="008B3C1B"/>
    <w:rsid w:val="008B459A"/>
    <w:rsid w:val="008B5505"/>
    <w:rsid w:val="008B6902"/>
    <w:rsid w:val="008B6DD6"/>
    <w:rsid w:val="008B6E9F"/>
    <w:rsid w:val="008C2118"/>
    <w:rsid w:val="008C23A9"/>
    <w:rsid w:val="008C2D9F"/>
    <w:rsid w:val="008C36B8"/>
    <w:rsid w:val="008C54A8"/>
    <w:rsid w:val="008C7B2D"/>
    <w:rsid w:val="008D04D0"/>
    <w:rsid w:val="008D04D1"/>
    <w:rsid w:val="008D0B3E"/>
    <w:rsid w:val="008D14C8"/>
    <w:rsid w:val="008D24E5"/>
    <w:rsid w:val="008D2791"/>
    <w:rsid w:val="008D2E76"/>
    <w:rsid w:val="008D4528"/>
    <w:rsid w:val="008D5768"/>
    <w:rsid w:val="008D60CD"/>
    <w:rsid w:val="008D6699"/>
    <w:rsid w:val="008D6B03"/>
    <w:rsid w:val="008D6FD7"/>
    <w:rsid w:val="008D7333"/>
    <w:rsid w:val="008D7810"/>
    <w:rsid w:val="008D7A98"/>
    <w:rsid w:val="008E0124"/>
    <w:rsid w:val="008E11DB"/>
    <w:rsid w:val="008E1DDD"/>
    <w:rsid w:val="008E25F0"/>
    <w:rsid w:val="008E2869"/>
    <w:rsid w:val="008E4A34"/>
    <w:rsid w:val="008E4F63"/>
    <w:rsid w:val="008E5859"/>
    <w:rsid w:val="008E67F6"/>
    <w:rsid w:val="008E72ED"/>
    <w:rsid w:val="008E7729"/>
    <w:rsid w:val="008E782B"/>
    <w:rsid w:val="008E7B8B"/>
    <w:rsid w:val="008F0234"/>
    <w:rsid w:val="008F1140"/>
    <w:rsid w:val="008F13E4"/>
    <w:rsid w:val="008F242E"/>
    <w:rsid w:val="008F2589"/>
    <w:rsid w:val="008F31E3"/>
    <w:rsid w:val="008F3245"/>
    <w:rsid w:val="008F483E"/>
    <w:rsid w:val="008F4AF1"/>
    <w:rsid w:val="008F4F00"/>
    <w:rsid w:val="008F58F4"/>
    <w:rsid w:val="008F597E"/>
    <w:rsid w:val="008F5A24"/>
    <w:rsid w:val="008F5E1F"/>
    <w:rsid w:val="008F63B2"/>
    <w:rsid w:val="008F764A"/>
    <w:rsid w:val="008F76BB"/>
    <w:rsid w:val="009001FE"/>
    <w:rsid w:val="00900B3A"/>
    <w:rsid w:val="009012F3"/>
    <w:rsid w:val="009036D3"/>
    <w:rsid w:val="00906D7F"/>
    <w:rsid w:val="009078CD"/>
    <w:rsid w:val="00907FF2"/>
    <w:rsid w:val="00912954"/>
    <w:rsid w:val="0091324C"/>
    <w:rsid w:val="0091575C"/>
    <w:rsid w:val="00915B10"/>
    <w:rsid w:val="0091710D"/>
    <w:rsid w:val="009174FF"/>
    <w:rsid w:val="00917C42"/>
    <w:rsid w:val="00917CAA"/>
    <w:rsid w:val="00920C64"/>
    <w:rsid w:val="00921BA8"/>
    <w:rsid w:val="00922A12"/>
    <w:rsid w:val="00923C9F"/>
    <w:rsid w:val="00925A43"/>
    <w:rsid w:val="00925AD0"/>
    <w:rsid w:val="00925CDA"/>
    <w:rsid w:val="009268DC"/>
    <w:rsid w:val="0092782D"/>
    <w:rsid w:val="00927FC7"/>
    <w:rsid w:val="009302C7"/>
    <w:rsid w:val="009308B7"/>
    <w:rsid w:val="00931128"/>
    <w:rsid w:val="0093297A"/>
    <w:rsid w:val="00932FFB"/>
    <w:rsid w:val="0093302C"/>
    <w:rsid w:val="00933546"/>
    <w:rsid w:val="00935260"/>
    <w:rsid w:val="009359F2"/>
    <w:rsid w:val="00936D70"/>
    <w:rsid w:val="00936ED8"/>
    <w:rsid w:val="00937291"/>
    <w:rsid w:val="00941549"/>
    <w:rsid w:val="00941A25"/>
    <w:rsid w:val="0094234C"/>
    <w:rsid w:val="00942867"/>
    <w:rsid w:val="0094367B"/>
    <w:rsid w:val="00943799"/>
    <w:rsid w:val="00943B2D"/>
    <w:rsid w:val="009440DB"/>
    <w:rsid w:val="009452A9"/>
    <w:rsid w:val="00945BC7"/>
    <w:rsid w:val="009464DC"/>
    <w:rsid w:val="0094650F"/>
    <w:rsid w:val="00946B33"/>
    <w:rsid w:val="00947FF2"/>
    <w:rsid w:val="00950D0D"/>
    <w:rsid w:val="00952E78"/>
    <w:rsid w:val="00954E63"/>
    <w:rsid w:val="00955248"/>
    <w:rsid w:val="00955306"/>
    <w:rsid w:val="0095573D"/>
    <w:rsid w:val="00955842"/>
    <w:rsid w:val="00955FF9"/>
    <w:rsid w:val="00956738"/>
    <w:rsid w:val="00960FA9"/>
    <w:rsid w:val="00961060"/>
    <w:rsid w:val="009610DB"/>
    <w:rsid w:val="00961707"/>
    <w:rsid w:val="0096273E"/>
    <w:rsid w:val="009635A9"/>
    <w:rsid w:val="0096541B"/>
    <w:rsid w:val="00965A41"/>
    <w:rsid w:val="00965C81"/>
    <w:rsid w:val="009662E7"/>
    <w:rsid w:val="00966363"/>
    <w:rsid w:val="00967EC9"/>
    <w:rsid w:val="00970D94"/>
    <w:rsid w:val="0097198F"/>
    <w:rsid w:val="009723EB"/>
    <w:rsid w:val="00973020"/>
    <w:rsid w:val="009735AE"/>
    <w:rsid w:val="009737D1"/>
    <w:rsid w:val="00975A9F"/>
    <w:rsid w:val="00975AD9"/>
    <w:rsid w:val="00975C88"/>
    <w:rsid w:val="009760C3"/>
    <w:rsid w:val="009768C6"/>
    <w:rsid w:val="00976BB1"/>
    <w:rsid w:val="00977191"/>
    <w:rsid w:val="00977D92"/>
    <w:rsid w:val="00977EC4"/>
    <w:rsid w:val="009804F4"/>
    <w:rsid w:val="0098081D"/>
    <w:rsid w:val="00981DE2"/>
    <w:rsid w:val="0098235B"/>
    <w:rsid w:val="009838BB"/>
    <w:rsid w:val="00983AB7"/>
    <w:rsid w:val="00983FD5"/>
    <w:rsid w:val="00984F10"/>
    <w:rsid w:val="009856AF"/>
    <w:rsid w:val="0098659E"/>
    <w:rsid w:val="00986675"/>
    <w:rsid w:val="00986D94"/>
    <w:rsid w:val="00991988"/>
    <w:rsid w:val="00992487"/>
    <w:rsid w:val="00992C95"/>
    <w:rsid w:val="00992E36"/>
    <w:rsid w:val="009941EB"/>
    <w:rsid w:val="009949E9"/>
    <w:rsid w:val="00995B17"/>
    <w:rsid w:val="009964A1"/>
    <w:rsid w:val="00996668"/>
    <w:rsid w:val="00996ACC"/>
    <w:rsid w:val="009973F1"/>
    <w:rsid w:val="009974C8"/>
    <w:rsid w:val="009976F2"/>
    <w:rsid w:val="009A0B72"/>
    <w:rsid w:val="009A15EF"/>
    <w:rsid w:val="009A1837"/>
    <w:rsid w:val="009A1B74"/>
    <w:rsid w:val="009A1C33"/>
    <w:rsid w:val="009A3F02"/>
    <w:rsid w:val="009A4082"/>
    <w:rsid w:val="009A4366"/>
    <w:rsid w:val="009A540E"/>
    <w:rsid w:val="009A565B"/>
    <w:rsid w:val="009A615D"/>
    <w:rsid w:val="009B01F4"/>
    <w:rsid w:val="009B02AA"/>
    <w:rsid w:val="009B2E2D"/>
    <w:rsid w:val="009B3190"/>
    <w:rsid w:val="009B424E"/>
    <w:rsid w:val="009B47A4"/>
    <w:rsid w:val="009B5123"/>
    <w:rsid w:val="009B6744"/>
    <w:rsid w:val="009B75D1"/>
    <w:rsid w:val="009B7605"/>
    <w:rsid w:val="009B7EFE"/>
    <w:rsid w:val="009C06D0"/>
    <w:rsid w:val="009C08A7"/>
    <w:rsid w:val="009C142B"/>
    <w:rsid w:val="009C1806"/>
    <w:rsid w:val="009C2F83"/>
    <w:rsid w:val="009C4D9E"/>
    <w:rsid w:val="009C4E1D"/>
    <w:rsid w:val="009C5738"/>
    <w:rsid w:val="009C72D4"/>
    <w:rsid w:val="009C78DF"/>
    <w:rsid w:val="009C7D5F"/>
    <w:rsid w:val="009C7E0A"/>
    <w:rsid w:val="009D1E9E"/>
    <w:rsid w:val="009D2362"/>
    <w:rsid w:val="009D378B"/>
    <w:rsid w:val="009D386C"/>
    <w:rsid w:val="009D3E22"/>
    <w:rsid w:val="009D41B2"/>
    <w:rsid w:val="009D43FC"/>
    <w:rsid w:val="009D603D"/>
    <w:rsid w:val="009D6AC1"/>
    <w:rsid w:val="009D73D9"/>
    <w:rsid w:val="009E160C"/>
    <w:rsid w:val="009E21D9"/>
    <w:rsid w:val="009E2C0A"/>
    <w:rsid w:val="009E2C81"/>
    <w:rsid w:val="009E3354"/>
    <w:rsid w:val="009E4DDC"/>
    <w:rsid w:val="009E5054"/>
    <w:rsid w:val="009E541F"/>
    <w:rsid w:val="009E5754"/>
    <w:rsid w:val="009E60A2"/>
    <w:rsid w:val="009E6737"/>
    <w:rsid w:val="009E68F0"/>
    <w:rsid w:val="009E7241"/>
    <w:rsid w:val="009E7989"/>
    <w:rsid w:val="009F0341"/>
    <w:rsid w:val="009F0436"/>
    <w:rsid w:val="009F076F"/>
    <w:rsid w:val="009F2FE6"/>
    <w:rsid w:val="009F48F5"/>
    <w:rsid w:val="009F550D"/>
    <w:rsid w:val="009F6D3B"/>
    <w:rsid w:val="009F6F50"/>
    <w:rsid w:val="009F742A"/>
    <w:rsid w:val="009F7911"/>
    <w:rsid w:val="00A00564"/>
    <w:rsid w:val="00A0089B"/>
    <w:rsid w:val="00A0153A"/>
    <w:rsid w:val="00A02572"/>
    <w:rsid w:val="00A025D5"/>
    <w:rsid w:val="00A0318C"/>
    <w:rsid w:val="00A031B3"/>
    <w:rsid w:val="00A035A6"/>
    <w:rsid w:val="00A0446A"/>
    <w:rsid w:val="00A04641"/>
    <w:rsid w:val="00A057D0"/>
    <w:rsid w:val="00A05E03"/>
    <w:rsid w:val="00A069B7"/>
    <w:rsid w:val="00A06D31"/>
    <w:rsid w:val="00A0730E"/>
    <w:rsid w:val="00A073B0"/>
    <w:rsid w:val="00A07E9A"/>
    <w:rsid w:val="00A1081F"/>
    <w:rsid w:val="00A10E64"/>
    <w:rsid w:val="00A10EA6"/>
    <w:rsid w:val="00A11A93"/>
    <w:rsid w:val="00A11D19"/>
    <w:rsid w:val="00A11FC7"/>
    <w:rsid w:val="00A128CC"/>
    <w:rsid w:val="00A14D73"/>
    <w:rsid w:val="00A161F4"/>
    <w:rsid w:val="00A16CBF"/>
    <w:rsid w:val="00A17454"/>
    <w:rsid w:val="00A203DE"/>
    <w:rsid w:val="00A20449"/>
    <w:rsid w:val="00A21446"/>
    <w:rsid w:val="00A21545"/>
    <w:rsid w:val="00A22EC1"/>
    <w:rsid w:val="00A2502A"/>
    <w:rsid w:val="00A270F2"/>
    <w:rsid w:val="00A2718C"/>
    <w:rsid w:val="00A271AA"/>
    <w:rsid w:val="00A27691"/>
    <w:rsid w:val="00A30D2C"/>
    <w:rsid w:val="00A31115"/>
    <w:rsid w:val="00A31807"/>
    <w:rsid w:val="00A32230"/>
    <w:rsid w:val="00A3271B"/>
    <w:rsid w:val="00A3271E"/>
    <w:rsid w:val="00A339C0"/>
    <w:rsid w:val="00A34903"/>
    <w:rsid w:val="00A3491A"/>
    <w:rsid w:val="00A3495B"/>
    <w:rsid w:val="00A362FD"/>
    <w:rsid w:val="00A36710"/>
    <w:rsid w:val="00A376A4"/>
    <w:rsid w:val="00A37979"/>
    <w:rsid w:val="00A37D98"/>
    <w:rsid w:val="00A402D7"/>
    <w:rsid w:val="00A4125C"/>
    <w:rsid w:val="00A413C5"/>
    <w:rsid w:val="00A416BE"/>
    <w:rsid w:val="00A419B3"/>
    <w:rsid w:val="00A42E99"/>
    <w:rsid w:val="00A42F05"/>
    <w:rsid w:val="00A43585"/>
    <w:rsid w:val="00A4373E"/>
    <w:rsid w:val="00A45D3F"/>
    <w:rsid w:val="00A46898"/>
    <w:rsid w:val="00A4792E"/>
    <w:rsid w:val="00A47D92"/>
    <w:rsid w:val="00A50499"/>
    <w:rsid w:val="00A50C37"/>
    <w:rsid w:val="00A5189A"/>
    <w:rsid w:val="00A51A22"/>
    <w:rsid w:val="00A520BE"/>
    <w:rsid w:val="00A5256D"/>
    <w:rsid w:val="00A52E9B"/>
    <w:rsid w:val="00A52FF0"/>
    <w:rsid w:val="00A5373A"/>
    <w:rsid w:val="00A53B7B"/>
    <w:rsid w:val="00A542D4"/>
    <w:rsid w:val="00A54332"/>
    <w:rsid w:val="00A544A8"/>
    <w:rsid w:val="00A54C85"/>
    <w:rsid w:val="00A55838"/>
    <w:rsid w:val="00A559D0"/>
    <w:rsid w:val="00A55A1E"/>
    <w:rsid w:val="00A562D8"/>
    <w:rsid w:val="00A56374"/>
    <w:rsid w:val="00A56575"/>
    <w:rsid w:val="00A56649"/>
    <w:rsid w:val="00A5682D"/>
    <w:rsid w:val="00A60E46"/>
    <w:rsid w:val="00A60F2F"/>
    <w:rsid w:val="00A63BD1"/>
    <w:rsid w:val="00A6513F"/>
    <w:rsid w:val="00A66A4A"/>
    <w:rsid w:val="00A67341"/>
    <w:rsid w:val="00A6798F"/>
    <w:rsid w:val="00A7144B"/>
    <w:rsid w:val="00A71994"/>
    <w:rsid w:val="00A73363"/>
    <w:rsid w:val="00A73A8A"/>
    <w:rsid w:val="00A74BF8"/>
    <w:rsid w:val="00A7501D"/>
    <w:rsid w:val="00A753EA"/>
    <w:rsid w:val="00A757F8"/>
    <w:rsid w:val="00A75D77"/>
    <w:rsid w:val="00A7719C"/>
    <w:rsid w:val="00A808F0"/>
    <w:rsid w:val="00A81CB1"/>
    <w:rsid w:val="00A82A3E"/>
    <w:rsid w:val="00A84A50"/>
    <w:rsid w:val="00A8570F"/>
    <w:rsid w:val="00A9074A"/>
    <w:rsid w:val="00A91061"/>
    <w:rsid w:val="00A91A30"/>
    <w:rsid w:val="00A9215A"/>
    <w:rsid w:val="00A9315C"/>
    <w:rsid w:val="00A93EBB"/>
    <w:rsid w:val="00A94ED5"/>
    <w:rsid w:val="00A959A6"/>
    <w:rsid w:val="00A95B6A"/>
    <w:rsid w:val="00A96705"/>
    <w:rsid w:val="00A96779"/>
    <w:rsid w:val="00A96852"/>
    <w:rsid w:val="00A96A8A"/>
    <w:rsid w:val="00A96B21"/>
    <w:rsid w:val="00A9767B"/>
    <w:rsid w:val="00A97EB7"/>
    <w:rsid w:val="00AA1012"/>
    <w:rsid w:val="00AA1A42"/>
    <w:rsid w:val="00AA1AB3"/>
    <w:rsid w:val="00AA20AF"/>
    <w:rsid w:val="00AA20D2"/>
    <w:rsid w:val="00AA2AB5"/>
    <w:rsid w:val="00AA30A7"/>
    <w:rsid w:val="00AA5180"/>
    <w:rsid w:val="00AA525F"/>
    <w:rsid w:val="00AA571F"/>
    <w:rsid w:val="00AA6095"/>
    <w:rsid w:val="00AA6423"/>
    <w:rsid w:val="00AA7010"/>
    <w:rsid w:val="00AA7302"/>
    <w:rsid w:val="00AB075F"/>
    <w:rsid w:val="00AB07F8"/>
    <w:rsid w:val="00AB232D"/>
    <w:rsid w:val="00AB23A7"/>
    <w:rsid w:val="00AB4127"/>
    <w:rsid w:val="00AB4EA2"/>
    <w:rsid w:val="00AB52D3"/>
    <w:rsid w:val="00AB6D02"/>
    <w:rsid w:val="00AB7953"/>
    <w:rsid w:val="00AB79A0"/>
    <w:rsid w:val="00AB7D4E"/>
    <w:rsid w:val="00AC026D"/>
    <w:rsid w:val="00AC0411"/>
    <w:rsid w:val="00AC1B24"/>
    <w:rsid w:val="00AC42C5"/>
    <w:rsid w:val="00AC446A"/>
    <w:rsid w:val="00AC4A68"/>
    <w:rsid w:val="00AC5163"/>
    <w:rsid w:val="00AC60D9"/>
    <w:rsid w:val="00AC69D9"/>
    <w:rsid w:val="00AD068C"/>
    <w:rsid w:val="00AD2BA9"/>
    <w:rsid w:val="00AD2D6C"/>
    <w:rsid w:val="00AD2F49"/>
    <w:rsid w:val="00AD72DD"/>
    <w:rsid w:val="00AE04A1"/>
    <w:rsid w:val="00AE106A"/>
    <w:rsid w:val="00AE1479"/>
    <w:rsid w:val="00AE1503"/>
    <w:rsid w:val="00AE1539"/>
    <w:rsid w:val="00AE174D"/>
    <w:rsid w:val="00AE1C98"/>
    <w:rsid w:val="00AE2154"/>
    <w:rsid w:val="00AE2556"/>
    <w:rsid w:val="00AE44F5"/>
    <w:rsid w:val="00AE5424"/>
    <w:rsid w:val="00AE558F"/>
    <w:rsid w:val="00AE5DF8"/>
    <w:rsid w:val="00AF082A"/>
    <w:rsid w:val="00AF0A48"/>
    <w:rsid w:val="00AF0DAA"/>
    <w:rsid w:val="00AF1049"/>
    <w:rsid w:val="00AF229D"/>
    <w:rsid w:val="00AF27E8"/>
    <w:rsid w:val="00AF3045"/>
    <w:rsid w:val="00AF3A70"/>
    <w:rsid w:val="00AF3B6B"/>
    <w:rsid w:val="00AF3C7A"/>
    <w:rsid w:val="00AF5247"/>
    <w:rsid w:val="00AF55CF"/>
    <w:rsid w:val="00AF5C6E"/>
    <w:rsid w:val="00AF6913"/>
    <w:rsid w:val="00AF6A39"/>
    <w:rsid w:val="00B0066E"/>
    <w:rsid w:val="00B00DFC"/>
    <w:rsid w:val="00B00EA8"/>
    <w:rsid w:val="00B01A92"/>
    <w:rsid w:val="00B01C67"/>
    <w:rsid w:val="00B02142"/>
    <w:rsid w:val="00B023D8"/>
    <w:rsid w:val="00B0331C"/>
    <w:rsid w:val="00B06BD3"/>
    <w:rsid w:val="00B073C5"/>
    <w:rsid w:val="00B0758A"/>
    <w:rsid w:val="00B07619"/>
    <w:rsid w:val="00B10EEB"/>
    <w:rsid w:val="00B113A2"/>
    <w:rsid w:val="00B11C60"/>
    <w:rsid w:val="00B121D7"/>
    <w:rsid w:val="00B1263D"/>
    <w:rsid w:val="00B132AE"/>
    <w:rsid w:val="00B14112"/>
    <w:rsid w:val="00B15162"/>
    <w:rsid w:val="00B15C72"/>
    <w:rsid w:val="00B16C0E"/>
    <w:rsid w:val="00B17EC7"/>
    <w:rsid w:val="00B20D88"/>
    <w:rsid w:val="00B21AE4"/>
    <w:rsid w:val="00B21BAE"/>
    <w:rsid w:val="00B24FE6"/>
    <w:rsid w:val="00B257BF"/>
    <w:rsid w:val="00B257E4"/>
    <w:rsid w:val="00B25CE3"/>
    <w:rsid w:val="00B25EE4"/>
    <w:rsid w:val="00B26242"/>
    <w:rsid w:val="00B264B1"/>
    <w:rsid w:val="00B27B9F"/>
    <w:rsid w:val="00B306E1"/>
    <w:rsid w:val="00B313D1"/>
    <w:rsid w:val="00B317CA"/>
    <w:rsid w:val="00B34A83"/>
    <w:rsid w:val="00B34CC3"/>
    <w:rsid w:val="00B354FA"/>
    <w:rsid w:val="00B365D2"/>
    <w:rsid w:val="00B4159C"/>
    <w:rsid w:val="00B420C0"/>
    <w:rsid w:val="00B42C90"/>
    <w:rsid w:val="00B42FCE"/>
    <w:rsid w:val="00B43393"/>
    <w:rsid w:val="00B446B3"/>
    <w:rsid w:val="00B44885"/>
    <w:rsid w:val="00B44B26"/>
    <w:rsid w:val="00B453BB"/>
    <w:rsid w:val="00B4574C"/>
    <w:rsid w:val="00B46E00"/>
    <w:rsid w:val="00B47F67"/>
    <w:rsid w:val="00B50160"/>
    <w:rsid w:val="00B50D2C"/>
    <w:rsid w:val="00B5247E"/>
    <w:rsid w:val="00B525F1"/>
    <w:rsid w:val="00B52782"/>
    <w:rsid w:val="00B52AF7"/>
    <w:rsid w:val="00B53218"/>
    <w:rsid w:val="00B55879"/>
    <w:rsid w:val="00B55B54"/>
    <w:rsid w:val="00B57046"/>
    <w:rsid w:val="00B603A9"/>
    <w:rsid w:val="00B604BE"/>
    <w:rsid w:val="00B60983"/>
    <w:rsid w:val="00B62165"/>
    <w:rsid w:val="00B6286E"/>
    <w:rsid w:val="00B62AE2"/>
    <w:rsid w:val="00B62D1C"/>
    <w:rsid w:val="00B62FE8"/>
    <w:rsid w:val="00B63416"/>
    <w:rsid w:val="00B63C37"/>
    <w:rsid w:val="00B64138"/>
    <w:rsid w:val="00B64940"/>
    <w:rsid w:val="00B65AFA"/>
    <w:rsid w:val="00B65ECF"/>
    <w:rsid w:val="00B66E01"/>
    <w:rsid w:val="00B679D7"/>
    <w:rsid w:val="00B67AD3"/>
    <w:rsid w:val="00B67F51"/>
    <w:rsid w:val="00B67FD4"/>
    <w:rsid w:val="00B7099B"/>
    <w:rsid w:val="00B7102D"/>
    <w:rsid w:val="00B71605"/>
    <w:rsid w:val="00B71946"/>
    <w:rsid w:val="00B71DFD"/>
    <w:rsid w:val="00B72074"/>
    <w:rsid w:val="00B7324A"/>
    <w:rsid w:val="00B736EA"/>
    <w:rsid w:val="00B74027"/>
    <w:rsid w:val="00B76312"/>
    <w:rsid w:val="00B76D29"/>
    <w:rsid w:val="00B76D9A"/>
    <w:rsid w:val="00B77824"/>
    <w:rsid w:val="00B8020A"/>
    <w:rsid w:val="00B8072F"/>
    <w:rsid w:val="00B82A98"/>
    <w:rsid w:val="00B82BD8"/>
    <w:rsid w:val="00B847BF"/>
    <w:rsid w:val="00B8510E"/>
    <w:rsid w:val="00B856C2"/>
    <w:rsid w:val="00B85E77"/>
    <w:rsid w:val="00B86DE4"/>
    <w:rsid w:val="00B86E39"/>
    <w:rsid w:val="00B9154F"/>
    <w:rsid w:val="00B9189C"/>
    <w:rsid w:val="00B92484"/>
    <w:rsid w:val="00B9309F"/>
    <w:rsid w:val="00B93CAA"/>
    <w:rsid w:val="00B94474"/>
    <w:rsid w:val="00B9517B"/>
    <w:rsid w:val="00B97386"/>
    <w:rsid w:val="00B9768B"/>
    <w:rsid w:val="00BA08D3"/>
    <w:rsid w:val="00BA114F"/>
    <w:rsid w:val="00BA1485"/>
    <w:rsid w:val="00BA19A3"/>
    <w:rsid w:val="00BA2260"/>
    <w:rsid w:val="00BA24CD"/>
    <w:rsid w:val="00BA2BAB"/>
    <w:rsid w:val="00BA30A3"/>
    <w:rsid w:val="00BA313D"/>
    <w:rsid w:val="00BA3E98"/>
    <w:rsid w:val="00BA590F"/>
    <w:rsid w:val="00BA5C13"/>
    <w:rsid w:val="00BA726F"/>
    <w:rsid w:val="00BB15D7"/>
    <w:rsid w:val="00BB2DC4"/>
    <w:rsid w:val="00BB314F"/>
    <w:rsid w:val="00BB3B42"/>
    <w:rsid w:val="00BB3BFA"/>
    <w:rsid w:val="00BB5DA7"/>
    <w:rsid w:val="00BB6375"/>
    <w:rsid w:val="00BB644C"/>
    <w:rsid w:val="00BB751F"/>
    <w:rsid w:val="00BB7BAE"/>
    <w:rsid w:val="00BC03FA"/>
    <w:rsid w:val="00BC07A3"/>
    <w:rsid w:val="00BC2CE7"/>
    <w:rsid w:val="00BC47A3"/>
    <w:rsid w:val="00BC500F"/>
    <w:rsid w:val="00BC55C6"/>
    <w:rsid w:val="00BC6D40"/>
    <w:rsid w:val="00BC74BA"/>
    <w:rsid w:val="00BC75A5"/>
    <w:rsid w:val="00BC7B82"/>
    <w:rsid w:val="00BC7F99"/>
    <w:rsid w:val="00BD065B"/>
    <w:rsid w:val="00BD0C64"/>
    <w:rsid w:val="00BD1426"/>
    <w:rsid w:val="00BD25C1"/>
    <w:rsid w:val="00BD3574"/>
    <w:rsid w:val="00BD3751"/>
    <w:rsid w:val="00BD6CDD"/>
    <w:rsid w:val="00BD71CE"/>
    <w:rsid w:val="00BD7CD5"/>
    <w:rsid w:val="00BE08F5"/>
    <w:rsid w:val="00BE0B31"/>
    <w:rsid w:val="00BE1C6E"/>
    <w:rsid w:val="00BE3738"/>
    <w:rsid w:val="00BE4C0F"/>
    <w:rsid w:val="00BE5011"/>
    <w:rsid w:val="00BE56A0"/>
    <w:rsid w:val="00BE61D9"/>
    <w:rsid w:val="00BE794E"/>
    <w:rsid w:val="00BF0B48"/>
    <w:rsid w:val="00BF1F95"/>
    <w:rsid w:val="00BF20F8"/>
    <w:rsid w:val="00BF343C"/>
    <w:rsid w:val="00BF360E"/>
    <w:rsid w:val="00BF37C0"/>
    <w:rsid w:val="00BF547D"/>
    <w:rsid w:val="00BF56E9"/>
    <w:rsid w:val="00BF6C6C"/>
    <w:rsid w:val="00BF7926"/>
    <w:rsid w:val="00BF7F6F"/>
    <w:rsid w:val="00C01DB3"/>
    <w:rsid w:val="00C026B1"/>
    <w:rsid w:val="00C03160"/>
    <w:rsid w:val="00C03D35"/>
    <w:rsid w:val="00C042E3"/>
    <w:rsid w:val="00C043ED"/>
    <w:rsid w:val="00C05DB9"/>
    <w:rsid w:val="00C06B43"/>
    <w:rsid w:val="00C076CE"/>
    <w:rsid w:val="00C07F6C"/>
    <w:rsid w:val="00C106A1"/>
    <w:rsid w:val="00C109E3"/>
    <w:rsid w:val="00C10A91"/>
    <w:rsid w:val="00C1220E"/>
    <w:rsid w:val="00C12C45"/>
    <w:rsid w:val="00C12EB4"/>
    <w:rsid w:val="00C13430"/>
    <w:rsid w:val="00C13558"/>
    <w:rsid w:val="00C13893"/>
    <w:rsid w:val="00C14EB8"/>
    <w:rsid w:val="00C14F49"/>
    <w:rsid w:val="00C15143"/>
    <w:rsid w:val="00C176F8"/>
    <w:rsid w:val="00C20759"/>
    <w:rsid w:val="00C2083B"/>
    <w:rsid w:val="00C21398"/>
    <w:rsid w:val="00C221FF"/>
    <w:rsid w:val="00C245F0"/>
    <w:rsid w:val="00C25A1C"/>
    <w:rsid w:val="00C27162"/>
    <w:rsid w:val="00C279E9"/>
    <w:rsid w:val="00C27D66"/>
    <w:rsid w:val="00C27ED2"/>
    <w:rsid w:val="00C327EA"/>
    <w:rsid w:val="00C32990"/>
    <w:rsid w:val="00C330F4"/>
    <w:rsid w:val="00C338C4"/>
    <w:rsid w:val="00C34E0A"/>
    <w:rsid w:val="00C3675E"/>
    <w:rsid w:val="00C36EFB"/>
    <w:rsid w:val="00C374A7"/>
    <w:rsid w:val="00C403D7"/>
    <w:rsid w:val="00C4090E"/>
    <w:rsid w:val="00C40F56"/>
    <w:rsid w:val="00C41C7F"/>
    <w:rsid w:val="00C42A9C"/>
    <w:rsid w:val="00C43C53"/>
    <w:rsid w:val="00C43C8D"/>
    <w:rsid w:val="00C441F4"/>
    <w:rsid w:val="00C45055"/>
    <w:rsid w:val="00C45AFF"/>
    <w:rsid w:val="00C461F4"/>
    <w:rsid w:val="00C46B38"/>
    <w:rsid w:val="00C46EAE"/>
    <w:rsid w:val="00C5051B"/>
    <w:rsid w:val="00C50900"/>
    <w:rsid w:val="00C512FF"/>
    <w:rsid w:val="00C51627"/>
    <w:rsid w:val="00C517DC"/>
    <w:rsid w:val="00C51CD6"/>
    <w:rsid w:val="00C52089"/>
    <w:rsid w:val="00C52E0F"/>
    <w:rsid w:val="00C54842"/>
    <w:rsid w:val="00C549FD"/>
    <w:rsid w:val="00C54EAE"/>
    <w:rsid w:val="00C54FD8"/>
    <w:rsid w:val="00C552F3"/>
    <w:rsid w:val="00C55828"/>
    <w:rsid w:val="00C56D30"/>
    <w:rsid w:val="00C56DC1"/>
    <w:rsid w:val="00C57076"/>
    <w:rsid w:val="00C57819"/>
    <w:rsid w:val="00C57B5C"/>
    <w:rsid w:val="00C605B6"/>
    <w:rsid w:val="00C608A2"/>
    <w:rsid w:val="00C6098B"/>
    <w:rsid w:val="00C61969"/>
    <w:rsid w:val="00C6386D"/>
    <w:rsid w:val="00C63E0B"/>
    <w:rsid w:val="00C63FCB"/>
    <w:rsid w:val="00C64238"/>
    <w:rsid w:val="00C64E84"/>
    <w:rsid w:val="00C65118"/>
    <w:rsid w:val="00C65F39"/>
    <w:rsid w:val="00C661A4"/>
    <w:rsid w:val="00C679BB"/>
    <w:rsid w:val="00C67B42"/>
    <w:rsid w:val="00C70C59"/>
    <w:rsid w:val="00C7108E"/>
    <w:rsid w:val="00C717D2"/>
    <w:rsid w:val="00C7236E"/>
    <w:rsid w:val="00C73324"/>
    <w:rsid w:val="00C7339C"/>
    <w:rsid w:val="00C74178"/>
    <w:rsid w:val="00C748A5"/>
    <w:rsid w:val="00C74C51"/>
    <w:rsid w:val="00C74E2F"/>
    <w:rsid w:val="00C75012"/>
    <w:rsid w:val="00C8055D"/>
    <w:rsid w:val="00C80DA7"/>
    <w:rsid w:val="00C81AA1"/>
    <w:rsid w:val="00C823A4"/>
    <w:rsid w:val="00C833B9"/>
    <w:rsid w:val="00C834C7"/>
    <w:rsid w:val="00C84F10"/>
    <w:rsid w:val="00C8538C"/>
    <w:rsid w:val="00C8605E"/>
    <w:rsid w:val="00C87C46"/>
    <w:rsid w:val="00C87D36"/>
    <w:rsid w:val="00C9011B"/>
    <w:rsid w:val="00C91C2F"/>
    <w:rsid w:val="00C9217A"/>
    <w:rsid w:val="00C9342D"/>
    <w:rsid w:val="00C93ACD"/>
    <w:rsid w:val="00C93D69"/>
    <w:rsid w:val="00C94991"/>
    <w:rsid w:val="00C960D7"/>
    <w:rsid w:val="00C96361"/>
    <w:rsid w:val="00C96A20"/>
    <w:rsid w:val="00C96D10"/>
    <w:rsid w:val="00C9758B"/>
    <w:rsid w:val="00C97696"/>
    <w:rsid w:val="00C976CC"/>
    <w:rsid w:val="00C97FA1"/>
    <w:rsid w:val="00CA1EE8"/>
    <w:rsid w:val="00CA3584"/>
    <w:rsid w:val="00CA3D86"/>
    <w:rsid w:val="00CA417B"/>
    <w:rsid w:val="00CA48C9"/>
    <w:rsid w:val="00CA5EF4"/>
    <w:rsid w:val="00CA70A8"/>
    <w:rsid w:val="00CA78FF"/>
    <w:rsid w:val="00CB2F46"/>
    <w:rsid w:val="00CB3401"/>
    <w:rsid w:val="00CB35F3"/>
    <w:rsid w:val="00CB42F4"/>
    <w:rsid w:val="00CB546A"/>
    <w:rsid w:val="00CB7206"/>
    <w:rsid w:val="00CC084D"/>
    <w:rsid w:val="00CC0878"/>
    <w:rsid w:val="00CC17A7"/>
    <w:rsid w:val="00CC1A7B"/>
    <w:rsid w:val="00CC37C4"/>
    <w:rsid w:val="00CC47E2"/>
    <w:rsid w:val="00CC4F69"/>
    <w:rsid w:val="00CC5A08"/>
    <w:rsid w:val="00CC6846"/>
    <w:rsid w:val="00CC78D1"/>
    <w:rsid w:val="00CD2619"/>
    <w:rsid w:val="00CD2886"/>
    <w:rsid w:val="00CD34D3"/>
    <w:rsid w:val="00CD36E3"/>
    <w:rsid w:val="00CD422D"/>
    <w:rsid w:val="00CD5304"/>
    <w:rsid w:val="00CD56C5"/>
    <w:rsid w:val="00CD646C"/>
    <w:rsid w:val="00CD6757"/>
    <w:rsid w:val="00CE0950"/>
    <w:rsid w:val="00CE1E94"/>
    <w:rsid w:val="00CE3435"/>
    <w:rsid w:val="00CE425B"/>
    <w:rsid w:val="00CE51F2"/>
    <w:rsid w:val="00CE5536"/>
    <w:rsid w:val="00CE58EB"/>
    <w:rsid w:val="00CE653A"/>
    <w:rsid w:val="00CE712E"/>
    <w:rsid w:val="00CF185B"/>
    <w:rsid w:val="00CF1ACD"/>
    <w:rsid w:val="00CF2F1A"/>
    <w:rsid w:val="00CF3317"/>
    <w:rsid w:val="00CF3B04"/>
    <w:rsid w:val="00CF3EA0"/>
    <w:rsid w:val="00CF3FA1"/>
    <w:rsid w:val="00CF44F6"/>
    <w:rsid w:val="00CF6034"/>
    <w:rsid w:val="00CF6042"/>
    <w:rsid w:val="00D000CD"/>
    <w:rsid w:val="00D0136D"/>
    <w:rsid w:val="00D04606"/>
    <w:rsid w:val="00D04647"/>
    <w:rsid w:val="00D05A16"/>
    <w:rsid w:val="00D06C0C"/>
    <w:rsid w:val="00D06FE0"/>
    <w:rsid w:val="00D0756F"/>
    <w:rsid w:val="00D07922"/>
    <w:rsid w:val="00D07C7E"/>
    <w:rsid w:val="00D07E18"/>
    <w:rsid w:val="00D100A2"/>
    <w:rsid w:val="00D10B31"/>
    <w:rsid w:val="00D11386"/>
    <w:rsid w:val="00D1151C"/>
    <w:rsid w:val="00D11C69"/>
    <w:rsid w:val="00D149F0"/>
    <w:rsid w:val="00D14BC2"/>
    <w:rsid w:val="00D1576E"/>
    <w:rsid w:val="00D1613C"/>
    <w:rsid w:val="00D201B6"/>
    <w:rsid w:val="00D208CC"/>
    <w:rsid w:val="00D21013"/>
    <w:rsid w:val="00D21994"/>
    <w:rsid w:val="00D221E3"/>
    <w:rsid w:val="00D243E9"/>
    <w:rsid w:val="00D24FD1"/>
    <w:rsid w:val="00D27142"/>
    <w:rsid w:val="00D271BA"/>
    <w:rsid w:val="00D32120"/>
    <w:rsid w:val="00D331C4"/>
    <w:rsid w:val="00D336A4"/>
    <w:rsid w:val="00D33743"/>
    <w:rsid w:val="00D33BCF"/>
    <w:rsid w:val="00D349F1"/>
    <w:rsid w:val="00D362B8"/>
    <w:rsid w:val="00D403B8"/>
    <w:rsid w:val="00D404B5"/>
    <w:rsid w:val="00D4126D"/>
    <w:rsid w:val="00D413E8"/>
    <w:rsid w:val="00D41724"/>
    <w:rsid w:val="00D41ABB"/>
    <w:rsid w:val="00D41E9B"/>
    <w:rsid w:val="00D4240B"/>
    <w:rsid w:val="00D429D7"/>
    <w:rsid w:val="00D42EF9"/>
    <w:rsid w:val="00D43E34"/>
    <w:rsid w:val="00D44CE4"/>
    <w:rsid w:val="00D452E6"/>
    <w:rsid w:val="00D45824"/>
    <w:rsid w:val="00D468F4"/>
    <w:rsid w:val="00D5016D"/>
    <w:rsid w:val="00D5200D"/>
    <w:rsid w:val="00D527E3"/>
    <w:rsid w:val="00D53A72"/>
    <w:rsid w:val="00D54FC3"/>
    <w:rsid w:val="00D553A2"/>
    <w:rsid w:val="00D55AB4"/>
    <w:rsid w:val="00D55B35"/>
    <w:rsid w:val="00D560FD"/>
    <w:rsid w:val="00D57567"/>
    <w:rsid w:val="00D62A41"/>
    <w:rsid w:val="00D63004"/>
    <w:rsid w:val="00D6304B"/>
    <w:rsid w:val="00D63EC6"/>
    <w:rsid w:val="00D64275"/>
    <w:rsid w:val="00D64878"/>
    <w:rsid w:val="00D65E94"/>
    <w:rsid w:val="00D66D75"/>
    <w:rsid w:val="00D66DFF"/>
    <w:rsid w:val="00D66E62"/>
    <w:rsid w:val="00D70B15"/>
    <w:rsid w:val="00D70EAF"/>
    <w:rsid w:val="00D71557"/>
    <w:rsid w:val="00D71994"/>
    <w:rsid w:val="00D72A7B"/>
    <w:rsid w:val="00D74532"/>
    <w:rsid w:val="00D748DD"/>
    <w:rsid w:val="00D76DF7"/>
    <w:rsid w:val="00D77103"/>
    <w:rsid w:val="00D806CE"/>
    <w:rsid w:val="00D80954"/>
    <w:rsid w:val="00D811F4"/>
    <w:rsid w:val="00D81462"/>
    <w:rsid w:val="00D81A94"/>
    <w:rsid w:val="00D82C17"/>
    <w:rsid w:val="00D82ED9"/>
    <w:rsid w:val="00D847DE"/>
    <w:rsid w:val="00D84ED8"/>
    <w:rsid w:val="00D856CB"/>
    <w:rsid w:val="00D858C3"/>
    <w:rsid w:val="00D85CEF"/>
    <w:rsid w:val="00D86925"/>
    <w:rsid w:val="00D87A33"/>
    <w:rsid w:val="00D90836"/>
    <w:rsid w:val="00D91830"/>
    <w:rsid w:val="00D91E3B"/>
    <w:rsid w:val="00D93C6D"/>
    <w:rsid w:val="00D94D81"/>
    <w:rsid w:val="00D9537E"/>
    <w:rsid w:val="00D95E97"/>
    <w:rsid w:val="00D96159"/>
    <w:rsid w:val="00D964B5"/>
    <w:rsid w:val="00D9727B"/>
    <w:rsid w:val="00D9742A"/>
    <w:rsid w:val="00D97638"/>
    <w:rsid w:val="00D977FE"/>
    <w:rsid w:val="00D97C6B"/>
    <w:rsid w:val="00DA0129"/>
    <w:rsid w:val="00DA032A"/>
    <w:rsid w:val="00DA0819"/>
    <w:rsid w:val="00DA1052"/>
    <w:rsid w:val="00DA1452"/>
    <w:rsid w:val="00DA19ED"/>
    <w:rsid w:val="00DA298B"/>
    <w:rsid w:val="00DA339E"/>
    <w:rsid w:val="00DA38F8"/>
    <w:rsid w:val="00DA495A"/>
    <w:rsid w:val="00DA52C7"/>
    <w:rsid w:val="00DA5FA5"/>
    <w:rsid w:val="00DA6C4E"/>
    <w:rsid w:val="00DA7023"/>
    <w:rsid w:val="00DB2182"/>
    <w:rsid w:val="00DB246D"/>
    <w:rsid w:val="00DB345F"/>
    <w:rsid w:val="00DB3534"/>
    <w:rsid w:val="00DB4170"/>
    <w:rsid w:val="00DB4441"/>
    <w:rsid w:val="00DB4C57"/>
    <w:rsid w:val="00DB7745"/>
    <w:rsid w:val="00DB7798"/>
    <w:rsid w:val="00DC1A83"/>
    <w:rsid w:val="00DC1D56"/>
    <w:rsid w:val="00DC1DD1"/>
    <w:rsid w:val="00DC26D5"/>
    <w:rsid w:val="00DC2914"/>
    <w:rsid w:val="00DC3240"/>
    <w:rsid w:val="00DC34FD"/>
    <w:rsid w:val="00DC5B00"/>
    <w:rsid w:val="00DC5EC7"/>
    <w:rsid w:val="00DC7FC8"/>
    <w:rsid w:val="00DD024B"/>
    <w:rsid w:val="00DD0ED6"/>
    <w:rsid w:val="00DD18FC"/>
    <w:rsid w:val="00DD2766"/>
    <w:rsid w:val="00DD36D3"/>
    <w:rsid w:val="00DD4474"/>
    <w:rsid w:val="00DD4655"/>
    <w:rsid w:val="00DD46D6"/>
    <w:rsid w:val="00DD5890"/>
    <w:rsid w:val="00DD5CEC"/>
    <w:rsid w:val="00DD65EA"/>
    <w:rsid w:val="00DD6E21"/>
    <w:rsid w:val="00DD6F9F"/>
    <w:rsid w:val="00DE0971"/>
    <w:rsid w:val="00DE1BDF"/>
    <w:rsid w:val="00DE1FAC"/>
    <w:rsid w:val="00DE4132"/>
    <w:rsid w:val="00DE5AC9"/>
    <w:rsid w:val="00DE6106"/>
    <w:rsid w:val="00DE63D7"/>
    <w:rsid w:val="00DE6445"/>
    <w:rsid w:val="00DE6722"/>
    <w:rsid w:val="00DE6FBA"/>
    <w:rsid w:val="00DE75D0"/>
    <w:rsid w:val="00DE7F1F"/>
    <w:rsid w:val="00DF0C74"/>
    <w:rsid w:val="00DF0E39"/>
    <w:rsid w:val="00DF0FAC"/>
    <w:rsid w:val="00DF2535"/>
    <w:rsid w:val="00DF2A28"/>
    <w:rsid w:val="00DF6F97"/>
    <w:rsid w:val="00DF7A02"/>
    <w:rsid w:val="00DF7F1F"/>
    <w:rsid w:val="00E00BEA"/>
    <w:rsid w:val="00E00FA7"/>
    <w:rsid w:val="00E03F40"/>
    <w:rsid w:val="00E05468"/>
    <w:rsid w:val="00E05C82"/>
    <w:rsid w:val="00E063EF"/>
    <w:rsid w:val="00E06DBA"/>
    <w:rsid w:val="00E0742A"/>
    <w:rsid w:val="00E07A1A"/>
    <w:rsid w:val="00E101A9"/>
    <w:rsid w:val="00E118BA"/>
    <w:rsid w:val="00E12059"/>
    <w:rsid w:val="00E12473"/>
    <w:rsid w:val="00E12CC4"/>
    <w:rsid w:val="00E1333B"/>
    <w:rsid w:val="00E13471"/>
    <w:rsid w:val="00E14165"/>
    <w:rsid w:val="00E141F3"/>
    <w:rsid w:val="00E142A2"/>
    <w:rsid w:val="00E1465B"/>
    <w:rsid w:val="00E148C4"/>
    <w:rsid w:val="00E151D0"/>
    <w:rsid w:val="00E15418"/>
    <w:rsid w:val="00E17287"/>
    <w:rsid w:val="00E175F2"/>
    <w:rsid w:val="00E2047B"/>
    <w:rsid w:val="00E206B6"/>
    <w:rsid w:val="00E20A94"/>
    <w:rsid w:val="00E21A74"/>
    <w:rsid w:val="00E22139"/>
    <w:rsid w:val="00E239D7"/>
    <w:rsid w:val="00E23CF2"/>
    <w:rsid w:val="00E25279"/>
    <w:rsid w:val="00E2592C"/>
    <w:rsid w:val="00E26CAA"/>
    <w:rsid w:val="00E2776A"/>
    <w:rsid w:val="00E30D75"/>
    <w:rsid w:val="00E31942"/>
    <w:rsid w:val="00E3217F"/>
    <w:rsid w:val="00E339F0"/>
    <w:rsid w:val="00E35027"/>
    <w:rsid w:val="00E35059"/>
    <w:rsid w:val="00E351FE"/>
    <w:rsid w:val="00E354F1"/>
    <w:rsid w:val="00E374BB"/>
    <w:rsid w:val="00E379FF"/>
    <w:rsid w:val="00E405A0"/>
    <w:rsid w:val="00E40FD5"/>
    <w:rsid w:val="00E41022"/>
    <w:rsid w:val="00E4180C"/>
    <w:rsid w:val="00E41A15"/>
    <w:rsid w:val="00E41C87"/>
    <w:rsid w:val="00E42DAD"/>
    <w:rsid w:val="00E450BF"/>
    <w:rsid w:val="00E45A88"/>
    <w:rsid w:val="00E47F36"/>
    <w:rsid w:val="00E51D5B"/>
    <w:rsid w:val="00E51D7E"/>
    <w:rsid w:val="00E52522"/>
    <w:rsid w:val="00E5279E"/>
    <w:rsid w:val="00E53973"/>
    <w:rsid w:val="00E54CD0"/>
    <w:rsid w:val="00E54E72"/>
    <w:rsid w:val="00E54EBF"/>
    <w:rsid w:val="00E557C4"/>
    <w:rsid w:val="00E55C99"/>
    <w:rsid w:val="00E57404"/>
    <w:rsid w:val="00E60104"/>
    <w:rsid w:val="00E601E2"/>
    <w:rsid w:val="00E619D9"/>
    <w:rsid w:val="00E6305E"/>
    <w:rsid w:val="00E63965"/>
    <w:rsid w:val="00E63FB7"/>
    <w:rsid w:val="00E64065"/>
    <w:rsid w:val="00E64874"/>
    <w:rsid w:val="00E64B44"/>
    <w:rsid w:val="00E64B94"/>
    <w:rsid w:val="00E65A0D"/>
    <w:rsid w:val="00E66165"/>
    <w:rsid w:val="00E66D73"/>
    <w:rsid w:val="00E675BB"/>
    <w:rsid w:val="00E67A4F"/>
    <w:rsid w:val="00E703B9"/>
    <w:rsid w:val="00E71BD6"/>
    <w:rsid w:val="00E71ED7"/>
    <w:rsid w:val="00E7227C"/>
    <w:rsid w:val="00E7245D"/>
    <w:rsid w:val="00E726DB"/>
    <w:rsid w:val="00E72CF8"/>
    <w:rsid w:val="00E7454A"/>
    <w:rsid w:val="00E74E02"/>
    <w:rsid w:val="00E75031"/>
    <w:rsid w:val="00E75450"/>
    <w:rsid w:val="00E7565B"/>
    <w:rsid w:val="00E76341"/>
    <w:rsid w:val="00E7662C"/>
    <w:rsid w:val="00E7758C"/>
    <w:rsid w:val="00E806BD"/>
    <w:rsid w:val="00E817DB"/>
    <w:rsid w:val="00E821C2"/>
    <w:rsid w:val="00E835B3"/>
    <w:rsid w:val="00E8429D"/>
    <w:rsid w:val="00E8461F"/>
    <w:rsid w:val="00E90A80"/>
    <w:rsid w:val="00E90D88"/>
    <w:rsid w:val="00E91430"/>
    <w:rsid w:val="00E9148D"/>
    <w:rsid w:val="00E920B0"/>
    <w:rsid w:val="00E924A2"/>
    <w:rsid w:val="00E93944"/>
    <w:rsid w:val="00E94205"/>
    <w:rsid w:val="00E9546B"/>
    <w:rsid w:val="00E95BD5"/>
    <w:rsid w:val="00E95BF6"/>
    <w:rsid w:val="00E962C7"/>
    <w:rsid w:val="00E9664E"/>
    <w:rsid w:val="00E9668A"/>
    <w:rsid w:val="00E97247"/>
    <w:rsid w:val="00E97C1D"/>
    <w:rsid w:val="00E97EF5"/>
    <w:rsid w:val="00EA1FAF"/>
    <w:rsid w:val="00EA3B83"/>
    <w:rsid w:val="00EA4554"/>
    <w:rsid w:val="00EA4B61"/>
    <w:rsid w:val="00EA4B75"/>
    <w:rsid w:val="00EA54A3"/>
    <w:rsid w:val="00EA5F78"/>
    <w:rsid w:val="00EA6058"/>
    <w:rsid w:val="00EA6513"/>
    <w:rsid w:val="00EA6C35"/>
    <w:rsid w:val="00EA7DE6"/>
    <w:rsid w:val="00EA7E60"/>
    <w:rsid w:val="00EB09F2"/>
    <w:rsid w:val="00EB14A9"/>
    <w:rsid w:val="00EB373F"/>
    <w:rsid w:val="00EB6AA5"/>
    <w:rsid w:val="00EB7628"/>
    <w:rsid w:val="00EB7F6B"/>
    <w:rsid w:val="00EC0075"/>
    <w:rsid w:val="00EC0179"/>
    <w:rsid w:val="00EC03B4"/>
    <w:rsid w:val="00EC1B57"/>
    <w:rsid w:val="00EC1E14"/>
    <w:rsid w:val="00EC2627"/>
    <w:rsid w:val="00EC277C"/>
    <w:rsid w:val="00EC2D8D"/>
    <w:rsid w:val="00EC3067"/>
    <w:rsid w:val="00EC6108"/>
    <w:rsid w:val="00EC77CD"/>
    <w:rsid w:val="00ED06EB"/>
    <w:rsid w:val="00ED2642"/>
    <w:rsid w:val="00ED2A76"/>
    <w:rsid w:val="00ED3F0B"/>
    <w:rsid w:val="00ED3F70"/>
    <w:rsid w:val="00ED44E8"/>
    <w:rsid w:val="00ED4BD4"/>
    <w:rsid w:val="00ED59A3"/>
    <w:rsid w:val="00ED6436"/>
    <w:rsid w:val="00EE06E2"/>
    <w:rsid w:val="00EE165F"/>
    <w:rsid w:val="00EE2BA3"/>
    <w:rsid w:val="00EE4808"/>
    <w:rsid w:val="00EE4DC9"/>
    <w:rsid w:val="00EE52E0"/>
    <w:rsid w:val="00EE6109"/>
    <w:rsid w:val="00EF126B"/>
    <w:rsid w:val="00EF1488"/>
    <w:rsid w:val="00EF33CE"/>
    <w:rsid w:val="00EF405E"/>
    <w:rsid w:val="00EF454A"/>
    <w:rsid w:val="00EF536B"/>
    <w:rsid w:val="00EF539D"/>
    <w:rsid w:val="00EF5BCC"/>
    <w:rsid w:val="00EF5D26"/>
    <w:rsid w:val="00F00A57"/>
    <w:rsid w:val="00F017ED"/>
    <w:rsid w:val="00F020A8"/>
    <w:rsid w:val="00F02945"/>
    <w:rsid w:val="00F02C4C"/>
    <w:rsid w:val="00F02E2A"/>
    <w:rsid w:val="00F0461E"/>
    <w:rsid w:val="00F051EB"/>
    <w:rsid w:val="00F05DB4"/>
    <w:rsid w:val="00F065B8"/>
    <w:rsid w:val="00F0663D"/>
    <w:rsid w:val="00F06B8E"/>
    <w:rsid w:val="00F0758F"/>
    <w:rsid w:val="00F10339"/>
    <w:rsid w:val="00F1085A"/>
    <w:rsid w:val="00F1167D"/>
    <w:rsid w:val="00F12E64"/>
    <w:rsid w:val="00F1355A"/>
    <w:rsid w:val="00F1366E"/>
    <w:rsid w:val="00F13B49"/>
    <w:rsid w:val="00F13D44"/>
    <w:rsid w:val="00F1484C"/>
    <w:rsid w:val="00F16CEF"/>
    <w:rsid w:val="00F16D19"/>
    <w:rsid w:val="00F17598"/>
    <w:rsid w:val="00F21E86"/>
    <w:rsid w:val="00F23619"/>
    <w:rsid w:val="00F23628"/>
    <w:rsid w:val="00F236EF"/>
    <w:rsid w:val="00F23A46"/>
    <w:rsid w:val="00F24888"/>
    <w:rsid w:val="00F24B27"/>
    <w:rsid w:val="00F25523"/>
    <w:rsid w:val="00F263B9"/>
    <w:rsid w:val="00F2655D"/>
    <w:rsid w:val="00F273A0"/>
    <w:rsid w:val="00F31376"/>
    <w:rsid w:val="00F321DC"/>
    <w:rsid w:val="00F3249A"/>
    <w:rsid w:val="00F3486B"/>
    <w:rsid w:val="00F34C2D"/>
    <w:rsid w:val="00F35890"/>
    <w:rsid w:val="00F36B68"/>
    <w:rsid w:val="00F402CF"/>
    <w:rsid w:val="00F42514"/>
    <w:rsid w:val="00F426B7"/>
    <w:rsid w:val="00F42DEA"/>
    <w:rsid w:val="00F430F9"/>
    <w:rsid w:val="00F43FAD"/>
    <w:rsid w:val="00F441B9"/>
    <w:rsid w:val="00F45C84"/>
    <w:rsid w:val="00F46336"/>
    <w:rsid w:val="00F46606"/>
    <w:rsid w:val="00F4666C"/>
    <w:rsid w:val="00F4783E"/>
    <w:rsid w:val="00F50540"/>
    <w:rsid w:val="00F5123F"/>
    <w:rsid w:val="00F518F4"/>
    <w:rsid w:val="00F51D49"/>
    <w:rsid w:val="00F52642"/>
    <w:rsid w:val="00F544FF"/>
    <w:rsid w:val="00F54CEE"/>
    <w:rsid w:val="00F556C0"/>
    <w:rsid w:val="00F55E9B"/>
    <w:rsid w:val="00F56BAB"/>
    <w:rsid w:val="00F56DC8"/>
    <w:rsid w:val="00F60CAE"/>
    <w:rsid w:val="00F61217"/>
    <w:rsid w:val="00F61C58"/>
    <w:rsid w:val="00F62432"/>
    <w:rsid w:val="00F629B9"/>
    <w:rsid w:val="00F62A1B"/>
    <w:rsid w:val="00F630F0"/>
    <w:rsid w:val="00F63658"/>
    <w:rsid w:val="00F637E7"/>
    <w:rsid w:val="00F63F5E"/>
    <w:rsid w:val="00F64588"/>
    <w:rsid w:val="00F662F4"/>
    <w:rsid w:val="00F66547"/>
    <w:rsid w:val="00F72CD7"/>
    <w:rsid w:val="00F7357B"/>
    <w:rsid w:val="00F73D83"/>
    <w:rsid w:val="00F73DDF"/>
    <w:rsid w:val="00F7404E"/>
    <w:rsid w:val="00F74A29"/>
    <w:rsid w:val="00F751E0"/>
    <w:rsid w:val="00F75AA9"/>
    <w:rsid w:val="00F76114"/>
    <w:rsid w:val="00F817C1"/>
    <w:rsid w:val="00F819E9"/>
    <w:rsid w:val="00F81FC2"/>
    <w:rsid w:val="00F82737"/>
    <w:rsid w:val="00F82B81"/>
    <w:rsid w:val="00F837A3"/>
    <w:rsid w:val="00F83F15"/>
    <w:rsid w:val="00F83F6E"/>
    <w:rsid w:val="00F8416E"/>
    <w:rsid w:val="00F84776"/>
    <w:rsid w:val="00F84D57"/>
    <w:rsid w:val="00F85AEA"/>
    <w:rsid w:val="00F85D4E"/>
    <w:rsid w:val="00F8680B"/>
    <w:rsid w:val="00F87A48"/>
    <w:rsid w:val="00F916BA"/>
    <w:rsid w:val="00F91B9D"/>
    <w:rsid w:val="00F921B3"/>
    <w:rsid w:val="00F929D9"/>
    <w:rsid w:val="00F93276"/>
    <w:rsid w:val="00F93D31"/>
    <w:rsid w:val="00F942B7"/>
    <w:rsid w:val="00F9461A"/>
    <w:rsid w:val="00F96F3E"/>
    <w:rsid w:val="00F9779D"/>
    <w:rsid w:val="00F97DF9"/>
    <w:rsid w:val="00FA0AC8"/>
    <w:rsid w:val="00FA0B76"/>
    <w:rsid w:val="00FA211E"/>
    <w:rsid w:val="00FA22DC"/>
    <w:rsid w:val="00FA2613"/>
    <w:rsid w:val="00FA380C"/>
    <w:rsid w:val="00FA6DC1"/>
    <w:rsid w:val="00FA77AC"/>
    <w:rsid w:val="00FA7D8D"/>
    <w:rsid w:val="00FB1731"/>
    <w:rsid w:val="00FB1830"/>
    <w:rsid w:val="00FB18D6"/>
    <w:rsid w:val="00FB19D3"/>
    <w:rsid w:val="00FB214D"/>
    <w:rsid w:val="00FB2179"/>
    <w:rsid w:val="00FB3E15"/>
    <w:rsid w:val="00FB44A6"/>
    <w:rsid w:val="00FB4561"/>
    <w:rsid w:val="00FB5CF5"/>
    <w:rsid w:val="00FB614C"/>
    <w:rsid w:val="00FB7FCB"/>
    <w:rsid w:val="00FC05C0"/>
    <w:rsid w:val="00FC097D"/>
    <w:rsid w:val="00FC0C78"/>
    <w:rsid w:val="00FC18BB"/>
    <w:rsid w:val="00FC1ACD"/>
    <w:rsid w:val="00FC29D1"/>
    <w:rsid w:val="00FC2E65"/>
    <w:rsid w:val="00FC30FD"/>
    <w:rsid w:val="00FC4507"/>
    <w:rsid w:val="00FC492D"/>
    <w:rsid w:val="00FC5682"/>
    <w:rsid w:val="00FC5746"/>
    <w:rsid w:val="00FC70CB"/>
    <w:rsid w:val="00FC7319"/>
    <w:rsid w:val="00FC7DC4"/>
    <w:rsid w:val="00FC7F40"/>
    <w:rsid w:val="00FD0A3A"/>
    <w:rsid w:val="00FD1430"/>
    <w:rsid w:val="00FD18C3"/>
    <w:rsid w:val="00FD1D85"/>
    <w:rsid w:val="00FD1FF4"/>
    <w:rsid w:val="00FD48C1"/>
    <w:rsid w:val="00FD4BFA"/>
    <w:rsid w:val="00FD56A0"/>
    <w:rsid w:val="00FD5CA6"/>
    <w:rsid w:val="00FD6869"/>
    <w:rsid w:val="00FE158A"/>
    <w:rsid w:val="00FE1C7E"/>
    <w:rsid w:val="00FE1E5E"/>
    <w:rsid w:val="00FE27FF"/>
    <w:rsid w:val="00FE3D70"/>
    <w:rsid w:val="00FE4B9D"/>
    <w:rsid w:val="00FE4FE1"/>
    <w:rsid w:val="00FE521E"/>
    <w:rsid w:val="00FE585F"/>
    <w:rsid w:val="00FE6C82"/>
    <w:rsid w:val="00FE713C"/>
    <w:rsid w:val="00FF0637"/>
    <w:rsid w:val="00FF0BD9"/>
    <w:rsid w:val="00FF0D09"/>
    <w:rsid w:val="00FF199A"/>
    <w:rsid w:val="00FF591A"/>
    <w:rsid w:val="00FF6E29"/>
    <w:rsid w:val="00FF70E5"/>
    <w:rsid w:val="00FF7293"/>
    <w:rsid w:val="00FF7B53"/>
    <w:rsid w:val="00FF7F9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E3B"/>
    <w:rPr>
      <w:rFonts w:ascii="Tahoma" w:hAnsi="Tahoma"/>
      <w:color w:val="000000"/>
      <w:sz w:val="24"/>
      <w:szCs w:val="24"/>
    </w:rPr>
  </w:style>
  <w:style w:type="paragraph" w:styleId="Titre1">
    <w:name w:val="heading 1"/>
    <w:basedOn w:val="Normal"/>
    <w:next w:val="Normal"/>
    <w:link w:val="Titre1Car"/>
    <w:qFormat/>
    <w:rsid w:val="002D7CBE"/>
    <w:pPr>
      <w:keepNext/>
      <w:ind w:left="-543"/>
      <w:outlineLvl w:val="0"/>
    </w:pPr>
    <w:rPr>
      <w:b/>
      <w:bCs/>
      <w:sz w:val="22"/>
    </w:rPr>
  </w:style>
  <w:style w:type="paragraph" w:styleId="Titre2">
    <w:name w:val="heading 2"/>
    <w:basedOn w:val="Normal"/>
    <w:next w:val="Normal"/>
    <w:link w:val="Titre2Car"/>
    <w:uiPriority w:val="9"/>
    <w:qFormat/>
    <w:rsid w:val="002D7CBE"/>
    <w:pPr>
      <w:keepNext/>
      <w:outlineLvl w:val="1"/>
    </w:pPr>
    <w:rPr>
      <w:b/>
      <w:bCs/>
    </w:rPr>
  </w:style>
  <w:style w:type="paragraph" w:styleId="Titre3">
    <w:name w:val="heading 3"/>
    <w:basedOn w:val="Normal"/>
    <w:next w:val="Normal"/>
    <w:link w:val="Titre3Car"/>
    <w:qFormat/>
    <w:rsid w:val="002D7CBE"/>
    <w:pPr>
      <w:keepNext/>
      <w:jc w:val="center"/>
      <w:outlineLvl w:val="2"/>
    </w:pPr>
    <w:rPr>
      <w:b/>
      <w:bCs/>
      <w:sz w:val="28"/>
    </w:rPr>
  </w:style>
  <w:style w:type="paragraph" w:styleId="Titre4">
    <w:name w:val="heading 4"/>
    <w:basedOn w:val="Normal"/>
    <w:next w:val="Normal"/>
    <w:link w:val="Titre4Car"/>
    <w:qFormat/>
    <w:rsid w:val="002D7CBE"/>
    <w:pPr>
      <w:keepNext/>
      <w:outlineLvl w:val="3"/>
    </w:pPr>
    <w:rPr>
      <w:rFonts w:ascii="Times New Roman" w:hAnsi="Times New Roman"/>
      <w:b/>
      <w:bCs/>
      <w:color w:val="auto"/>
      <w:sz w:val="22"/>
    </w:rPr>
  </w:style>
  <w:style w:type="paragraph" w:styleId="Titre5">
    <w:name w:val="heading 5"/>
    <w:basedOn w:val="Normal"/>
    <w:next w:val="Normal"/>
    <w:link w:val="Titre5Car"/>
    <w:uiPriority w:val="9"/>
    <w:qFormat/>
    <w:rsid w:val="002D7CBE"/>
    <w:pPr>
      <w:keepNext/>
      <w:jc w:val="center"/>
      <w:outlineLvl w:val="4"/>
    </w:pPr>
    <w:rPr>
      <w:b/>
      <w:bCs/>
    </w:rPr>
  </w:style>
  <w:style w:type="paragraph" w:styleId="Titre6">
    <w:name w:val="heading 6"/>
    <w:basedOn w:val="Normal"/>
    <w:next w:val="Normal"/>
    <w:link w:val="Titre6Car"/>
    <w:uiPriority w:val="9"/>
    <w:qFormat/>
    <w:rsid w:val="002D7CBE"/>
    <w:pPr>
      <w:keepNext/>
      <w:jc w:val="both"/>
      <w:outlineLvl w:val="5"/>
    </w:pPr>
    <w:rPr>
      <w:sz w:val="32"/>
    </w:rPr>
  </w:style>
  <w:style w:type="paragraph" w:styleId="Titre7">
    <w:name w:val="heading 7"/>
    <w:basedOn w:val="Normal"/>
    <w:next w:val="Normal"/>
    <w:link w:val="Titre7Car"/>
    <w:uiPriority w:val="9"/>
    <w:qFormat/>
    <w:rsid w:val="002D7CBE"/>
    <w:pPr>
      <w:keepNext/>
      <w:outlineLvl w:val="6"/>
    </w:pPr>
    <w:rPr>
      <w:b/>
      <w:bCs/>
      <w:sz w:val="22"/>
    </w:rPr>
  </w:style>
  <w:style w:type="paragraph" w:styleId="Titre8">
    <w:name w:val="heading 8"/>
    <w:basedOn w:val="Normal"/>
    <w:next w:val="Normal"/>
    <w:link w:val="Titre8Car"/>
    <w:uiPriority w:val="9"/>
    <w:qFormat/>
    <w:rsid w:val="002D7CBE"/>
    <w:pPr>
      <w:keepNext/>
      <w:jc w:val="center"/>
      <w:outlineLvl w:val="7"/>
    </w:pPr>
    <w:rPr>
      <w:b/>
      <w:bCs/>
      <w:sz w:val="32"/>
    </w:rPr>
  </w:style>
  <w:style w:type="paragraph" w:styleId="Titre9">
    <w:name w:val="heading 9"/>
    <w:basedOn w:val="Normal"/>
    <w:next w:val="Normal"/>
    <w:link w:val="Titre9Car"/>
    <w:uiPriority w:val="9"/>
    <w:qFormat/>
    <w:rsid w:val="002D7CBE"/>
    <w:pPr>
      <w:keepNext/>
      <w:jc w:val="both"/>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4D15FA"/>
    <w:rPr>
      <w:rFonts w:ascii="Tahoma" w:hAnsi="Tahoma"/>
      <w:b/>
      <w:bCs/>
      <w:color w:val="000000"/>
      <w:sz w:val="22"/>
      <w:szCs w:val="24"/>
    </w:rPr>
  </w:style>
  <w:style w:type="character" w:customStyle="1" w:styleId="Titre2Car">
    <w:name w:val="Titre 2 Car"/>
    <w:link w:val="Titre2"/>
    <w:uiPriority w:val="9"/>
    <w:rsid w:val="004D15FA"/>
    <w:rPr>
      <w:rFonts w:ascii="Tahoma" w:hAnsi="Tahoma"/>
      <w:b/>
      <w:bCs/>
      <w:color w:val="000000"/>
      <w:sz w:val="24"/>
      <w:szCs w:val="24"/>
    </w:rPr>
  </w:style>
  <w:style w:type="character" w:customStyle="1" w:styleId="Titre3Car">
    <w:name w:val="Titre 3 Car"/>
    <w:link w:val="Titre3"/>
    <w:rsid w:val="003B681E"/>
    <w:rPr>
      <w:rFonts w:ascii="Tahoma" w:hAnsi="Tahoma"/>
      <w:b/>
      <w:bCs/>
      <w:color w:val="000000"/>
      <w:sz w:val="28"/>
      <w:szCs w:val="24"/>
    </w:rPr>
  </w:style>
  <w:style w:type="character" w:customStyle="1" w:styleId="Titre4Car">
    <w:name w:val="Titre 4 Car"/>
    <w:link w:val="Titre4"/>
    <w:rsid w:val="00B9154F"/>
    <w:rPr>
      <w:b/>
      <w:bCs/>
      <w:sz w:val="22"/>
      <w:szCs w:val="24"/>
    </w:rPr>
  </w:style>
  <w:style w:type="character" w:customStyle="1" w:styleId="Titre5Car">
    <w:name w:val="Titre 5 Car"/>
    <w:link w:val="Titre5"/>
    <w:uiPriority w:val="9"/>
    <w:rsid w:val="00CB7206"/>
    <w:rPr>
      <w:rFonts w:ascii="Tahoma" w:hAnsi="Tahoma"/>
      <w:b/>
      <w:bCs/>
      <w:color w:val="000000"/>
      <w:sz w:val="24"/>
      <w:szCs w:val="24"/>
    </w:rPr>
  </w:style>
  <w:style w:type="character" w:customStyle="1" w:styleId="Titre6Car">
    <w:name w:val="Titre 6 Car"/>
    <w:link w:val="Titre6"/>
    <w:uiPriority w:val="9"/>
    <w:rsid w:val="003B681E"/>
    <w:rPr>
      <w:rFonts w:ascii="Tahoma" w:hAnsi="Tahoma"/>
      <w:color w:val="000000"/>
      <w:sz w:val="32"/>
      <w:szCs w:val="24"/>
    </w:rPr>
  </w:style>
  <w:style w:type="character" w:customStyle="1" w:styleId="Titre7Car">
    <w:name w:val="Titre 7 Car"/>
    <w:link w:val="Titre7"/>
    <w:uiPriority w:val="9"/>
    <w:rsid w:val="003B681E"/>
    <w:rPr>
      <w:rFonts w:ascii="Tahoma" w:hAnsi="Tahoma"/>
      <w:b/>
      <w:bCs/>
      <w:color w:val="000000"/>
      <w:sz w:val="22"/>
      <w:szCs w:val="24"/>
    </w:rPr>
  </w:style>
  <w:style w:type="character" w:customStyle="1" w:styleId="Titre8Car">
    <w:name w:val="Titre 8 Car"/>
    <w:link w:val="Titre8"/>
    <w:uiPriority w:val="9"/>
    <w:rsid w:val="003B681E"/>
    <w:rPr>
      <w:rFonts w:ascii="Tahoma" w:hAnsi="Tahoma"/>
      <w:b/>
      <w:bCs/>
      <w:color w:val="000000"/>
      <w:sz w:val="32"/>
      <w:szCs w:val="24"/>
    </w:rPr>
  </w:style>
  <w:style w:type="character" w:customStyle="1" w:styleId="Titre9Car">
    <w:name w:val="Titre 9 Car"/>
    <w:link w:val="Titre9"/>
    <w:uiPriority w:val="9"/>
    <w:rsid w:val="003B681E"/>
    <w:rPr>
      <w:rFonts w:ascii="Tahoma" w:hAnsi="Tahoma"/>
      <w:b/>
      <w:bCs/>
      <w:color w:val="000000"/>
      <w:sz w:val="24"/>
      <w:szCs w:val="24"/>
    </w:rPr>
  </w:style>
  <w:style w:type="paragraph" w:styleId="Notedebasdepage">
    <w:name w:val="footnote text"/>
    <w:basedOn w:val="Normal"/>
    <w:semiHidden/>
    <w:rsid w:val="002D7CBE"/>
    <w:rPr>
      <w:sz w:val="20"/>
      <w:szCs w:val="20"/>
    </w:rPr>
  </w:style>
  <w:style w:type="paragraph" w:styleId="Retraitcorpsdetexte">
    <w:name w:val="Body Text Indent"/>
    <w:basedOn w:val="Normal"/>
    <w:link w:val="RetraitcorpsdetexteCar"/>
    <w:rsid w:val="002D7CBE"/>
    <w:pPr>
      <w:ind w:left="360"/>
    </w:pPr>
  </w:style>
  <w:style w:type="character" w:customStyle="1" w:styleId="RetraitcorpsdetexteCar">
    <w:name w:val="Retrait corps de texte Car"/>
    <w:link w:val="Retraitcorpsdetexte"/>
    <w:rsid w:val="005B7B92"/>
    <w:rPr>
      <w:rFonts w:ascii="Tahoma" w:hAnsi="Tahoma"/>
      <w:color w:val="000000"/>
      <w:sz w:val="24"/>
      <w:szCs w:val="24"/>
    </w:rPr>
  </w:style>
  <w:style w:type="paragraph" w:styleId="Corpsdetexte3">
    <w:name w:val="Body Text 3"/>
    <w:basedOn w:val="Normal"/>
    <w:rsid w:val="002D7CBE"/>
    <w:pPr>
      <w:jc w:val="both"/>
    </w:pPr>
    <w:rPr>
      <w:b/>
      <w:bCs/>
    </w:rPr>
  </w:style>
  <w:style w:type="paragraph" w:styleId="Corpsdetexte">
    <w:name w:val="Body Text"/>
    <w:basedOn w:val="Normal"/>
    <w:link w:val="CorpsdetexteCar"/>
    <w:rsid w:val="002D7CBE"/>
    <w:pPr>
      <w:jc w:val="both"/>
    </w:pPr>
  </w:style>
  <w:style w:type="character" w:customStyle="1" w:styleId="CorpsdetexteCar">
    <w:name w:val="Corps de texte Car"/>
    <w:link w:val="Corpsdetexte"/>
    <w:uiPriority w:val="99"/>
    <w:rsid w:val="004D15FA"/>
    <w:rPr>
      <w:rFonts w:ascii="Tahoma" w:hAnsi="Tahoma"/>
      <w:color w:val="000000"/>
      <w:sz w:val="24"/>
      <w:szCs w:val="24"/>
    </w:rPr>
  </w:style>
  <w:style w:type="character" w:styleId="Appelnotedebasdep">
    <w:name w:val="footnote reference"/>
    <w:semiHidden/>
    <w:rsid w:val="002D7CBE"/>
    <w:rPr>
      <w:vertAlign w:val="superscript"/>
    </w:rPr>
  </w:style>
  <w:style w:type="paragraph" w:styleId="Retraitcorpsdetexte2">
    <w:name w:val="Body Text Indent 2"/>
    <w:basedOn w:val="Normal"/>
    <w:link w:val="Retraitcorpsdetexte2Car"/>
    <w:rsid w:val="002D7CBE"/>
    <w:pPr>
      <w:tabs>
        <w:tab w:val="left" w:pos="2120"/>
      </w:tabs>
      <w:ind w:hanging="362"/>
    </w:pPr>
  </w:style>
  <w:style w:type="character" w:customStyle="1" w:styleId="Retraitcorpsdetexte2Car">
    <w:name w:val="Retrait corps de texte 2 Car"/>
    <w:link w:val="Retraitcorpsdetexte2"/>
    <w:rsid w:val="00AD2F49"/>
    <w:rPr>
      <w:rFonts w:ascii="Tahoma" w:hAnsi="Tahoma"/>
      <w:color w:val="000000"/>
      <w:sz w:val="24"/>
      <w:szCs w:val="24"/>
    </w:rPr>
  </w:style>
  <w:style w:type="paragraph" w:styleId="Pieddepage">
    <w:name w:val="footer"/>
    <w:basedOn w:val="Normal"/>
    <w:link w:val="PieddepageCar"/>
    <w:uiPriority w:val="99"/>
    <w:rsid w:val="002D7CBE"/>
    <w:pPr>
      <w:tabs>
        <w:tab w:val="center" w:pos="4536"/>
        <w:tab w:val="right" w:pos="9072"/>
      </w:tabs>
    </w:pPr>
  </w:style>
  <w:style w:type="character" w:customStyle="1" w:styleId="PieddepageCar">
    <w:name w:val="Pied de page Car"/>
    <w:link w:val="Pieddepage"/>
    <w:uiPriority w:val="99"/>
    <w:rsid w:val="00E703B9"/>
    <w:rPr>
      <w:rFonts w:ascii="Tahoma" w:hAnsi="Tahoma"/>
      <w:color w:val="000000"/>
      <w:sz w:val="24"/>
      <w:szCs w:val="24"/>
    </w:rPr>
  </w:style>
  <w:style w:type="paragraph" w:styleId="Retraitcorpsdetexte3">
    <w:name w:val="Body Text Indent 3"/>
    <w:basedOn w:val="Normal"/>
    <w:rsid w:val="002D7CBE"/>
    <w:pPr>
      <w:spacing w:after="120"/>
      <w:ind w:left="283"/>
    </w:pPr>
    <w:rPr>
      <w:sz w:val="16"/>
      <w:szCs w:val="16"/>
    </w:rPr>
  </w:style>
  <w:style w:type="character" w:styleId="Numrodepage">
    <w:name w:val="page number"/>
    <w:basedOn w:val="Policepardfaut"/>
    <w:rsid w:val="002D7CBE"/>
  </w:style>
  <w:style w:type="paragraph" w:styleId="Corpsdetexte2">
    <w:name w:val="Body Text 2"/>
    <w:basedOn w:val="Normal"/>
    <w:link w:val="Corpsdetexte2Car"/>
    <w:rsid w:val="002D7CBE"/>
    <w:pPr>
      <w:tabs>
        <w:tab w:val="left" w:pos="2240"/>
      </w:tabs>
      <w:jc w:val="center"/>
    </w:pPr>
    <w:rPr>
      <w:b/>
      <w:bCs/>
      <w:lang w:val="en-GB"/>
    </w:rPr>
  </w:style>
  <w:style w:type="character" w:customStyle="1" w:styleId="Corpsdetexte2Car">
    <w:name w:val="Corps de texte 2 Car"/>
    <w:link w:val="Corpsdetexte2"/>
    <w:rsid w:val="004D15FA"/>
    <w:rPr>
      <w:rFonts w:ascii="Tahoma" w:hAnsi="Tahoma"/>
      <w:b/>
      <w:bCs/>
      <w:color w:val="000000"/>
      <w:sz w:val="24"/>
      <w:szCs w:val="24"/>
      <w:lang w:val="en-GB"/>
    </w:rPr>
  </w:style>
  <w:style w:type="table" w:styleId="Grilledutableau">
    <w:name w:val="Table Grid"/>
    <w:basedOn w:val="TableauNormal"/>
    <w:rsid w:val="00D96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References"/>
    <w:basedOn w:val="Normal"/>
    <w:link w:val="ParagraphedelisteCar"/>
    <w:uiPriority w:val="34"/>
    <w:qFormat/>
    <w:rsid w:val="00803A4B"/>
    <w:pPr>
      <w:ind w:left="708"/>
    </w:pPr>
  </w:style>
  <w:style w:type="character" w:customStyle="1" w:styleId="ParagraphedelisteCar">
    <w:name w:val="Paragraphe de liste Car"/>
    <w:aliases w:val="References Car"/>
    <w:link w:val="Paragraphedeliste"/>
    <w:uiPriority w:val="34"/>
    <w:qFormat/>
    <w:rsid w:val="00491DEC"/>
    <w:rPr>
      <w:rFonts w:ascii="Tahoma" w:hAnsi="Tahoma"/>
      <w:color w:val="000000"/>
      <w:sz w:val="24"/>
      <w:szCs w:val="24"/>
    </w:rPr>
  </w:style>
  <w:style w:type="paragraph" w:styleId="En-tte">
    <w:name w:val="header"/>
    <w:basedOn w:val="Normal"/>
    <w:link w:val="En-tteCar"/>
    <w:rsid w:val="008D14C8"/>
    <w:pPr>
      <w:tabs>
        <w:tab w:val="center" w:pos="4536"/>
        <w:tab w:val="right" w:pos="9072"/>
      </w:tabs>
    </w:pPr>
  </w:style>
  <w:style w:type="character" w:customStyle="1" w:styleId="En-tteCar">
    <w:name w:val="En-tête Car"/>
    <w:link w:val="En-tte"/>
    <w:rsid w:val="008D14C8"/>
    <w:rPr>
      <w:rFonts w:ascii="Tahoma" w:hAnsi="Tahoma"/>
      <w:color w:val="000000"/>
      <w:sz w:val="24"/>
      <w:szCs w:val="24"/>
    </w:rPr>
  </w:style>
  <w:style w:type="paragraph" w:customStyle="1" w:styleId="Style4">
    <w:name w:val="Style4"/>
    <w:basedOn w:val="Normal"/>
    <w:rsid w:val="00B9154F"/>
    <w:pPr>
      <w:keepNext/>
      <w:spacing w:before="360" w:after="120"/>
      <w:outlineLvl w:val="3"/>
    </w:pPr>
    <w:rPr>
      <w:rFonts w:ascii="Abadi MT Condensed Extra Bold" w:hAnsi="Abadi MT Condensed Extra Bold"/>
      <w:caps/>
      <w:color w:val="auto"/>
      <w:sz w:val="28"/>
      <w:szCs w:val="20"/>
    </w:rPr>
  </w:style>
  <w:style w:type="paragraph" w:customStyle="1" w:styleId="corpsdetexte0">
    <w:name w:val="corps de texte"/>
    <w:basedOn w:val="Normal"/>
    <w:rsid w:val="00B9154F"/>
    <w:pPr>
      <w:spacing w:after="180" w:line="340" w:lineRule="atLeast"/>
      <w:jc w:val="both"/>
    </w:pPr>
    <w:rPr>
      <w:rFonts w:ascii="Arial" w:hAnsi="Arial"/>
      <w:color w:val="auto"/>
      <w:szCs w:val="20"/>
    </w:rPr>
  </w:style>
  <w:style w:type="paragraph" w:customStyle="1" w:styleId="Style1">
    <w:name w:val="Style1"/>
    <w:basedOn w:val="Normal"/>
    <w:rsid w:val="00222447"/>
    <w:pPr>
      <w:numPr>
        <w:numId w:val="1"/>
      </w:numPr>
    </w:pPr>
  </w:style>
  <w:style w:type="paragraph" w:styleId="Textedebulles">
    <w:name w:val="Balloon Text"/>
    <w:basedOn w:val="Normal"/>
    <w:semiHidden/>
    <w:rsid w:val="00F837A3"/>
    <w:rPr>
      <w:rFonts w:cs="Tahoma"/>
      <w:sz w:val="16"/>
      <w:szCs w:val="16"/>
    </w:rPr>
  </w:style>
  <w:style w:type="paragraph" w:styleId="Listepuces">
    <w:name w:val="List Bullet"/>
    <w:basedOn w:val="Normal"/>
    <w:autoRedefine/>
    <w:rsid w:val="00144A21"/>
    <w:pPr>
      <w:ind w:left="720" w:hanging="720"/>
    </w:pPr>
    <w:rPr>
      <w:rFonts w:ascii="Times New Roman" w:hAnsi="Times New Roman"/>
      <w:color w:val="auto"/>
    </w:rPr>
  </w:style>
  <w:style w:type="paragraph" w:styleId="TM1">
    <w:name w:val="toc 1"/>
    <w:basedOn w:val="Normal"/>
    <w:next w:val="Normal"/>
    <w:autoRedefine/>
    <w:semiHidden/>
    <w:rsid w:val="00144A21"/>
    <w:pPr>
      <w:pBdr>
        <w:between w:val="double" w:sz="6" w:space="0" w:color="auto"/>
      </w:pBdr>
      <w:spacing w:before="120" w:after="120"/>
      <w:jc w:val="center"/>
    </w:pPr>
    <w:rPr>
      <w:rFonts w:ascii="Times New Roman" w:hAnsi="Times New Roman"/>
      <w:b/>
      <w:bCs/>
      <w:i/>
      <w:iCs/>
      <w:color w:val="auto"/>
      <w:lang w:eastAsia="fr-BE"/>
    </w:rPr>
  </w:style>
  <w:style w:type="paragraph" w:styleId="Textebrut">
    <w:name w:val="Plain Text"/>
    <w:basedOn w:val="Normal"/>
    <w:link w:val="TextebrutCar"/>
    <w:unhideWhenUsed/>
    <w:rsid w:val="002D3811"/>
    <w:rPr>
      <w:rFonts w:ascii="Courier New" w:eastAsia="Calibri" w:hAnsi="Courier New"/>
      <w:color w:val="auto"/>
      <w:sz w:val="20"/>
      <w:szCs w:val="20"/>
    </w:rPr>
  </w:style>
  <w:style w:type="character" w:customStyle="1" w:styleId="TextebrutCar">
    <w:name w:val="Texte brut Car"/>
    <w:link w:val="Textebrut"/>
    <w:rsid w:val="002D3811"/>
    <w:rPr>
      <w:rFonts w:ascii="Courier New" w:eastAsia="Calibri" w:hAnsi="Courier New" w:cs="Courier New"/>
    </w:rPr>
  </w:style>
  <w:style w:type="table" w:customStyle="1" w:styleId="Ombrageclair1">
    <w:name w:val="Ombrage clair1"/>
    <w:basedOn w:val="TableauNormal"/>
    <w:uiPriority w:val="60"/>
    <w:rsid w:val="007D288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re">
    <w:name w:val="Title"/>
    <w:basedOn w:val="Normal"/>
    <w:link w:val="TitreCar"/>
    <w:qFormat/>
    <w:rsid w:val="00E42DAD"/>
    <w:pPr>
      <w:spacing w:before="240" w:after="60"/>
      <w:jc w:val="center"/>
      <w:outlineLvl w:val="0"/>
    </w:pPr>
    <w:rPr>
      <w:rFonts w:ascii="Arial" w:hAnsi="Arial"/>
      <w:b/>
      <w:color w:val="auto"/>
      <w:kern w:val="28"/>
      <w:sz w:val="32"/>
    </w:rPr>
  </w:style>
  <w:style w:type="character" w:customStyle="1" w:styleId="TitreCar">
    <w:name w:val="Titre Car"/>
    <w:link w:val="Titre"/>
    <w:rsid w:val="00E42DAD"/>
    <w:rPr>
      <w:rFonts w:ascii="Arial" w:hAnsi="Arial"/>
      <w:b/>
      <w:kern w:val="28"/>
      <w:sz w:val="32"/>
      <w:szCs w:val="24"/>
    </w:rPr>
  </w:style>
  <w:style w:type="character" w:customStyle="1" w:styleId="texteCar">
    <w:name w:val="_texte Car"/>
    <w:link w:val="texte"/>
    <w:locked/>
    <w:rsid w:val="005C7512"/>
    <w:rPr>
      <w:rFonts w:ascii="Arial" w:hAnsi="Arial" w:cs="Arial"/>
      <w:bCs/>
      <w:sz w:val="24"/>
      <w:szCs w:val="24"/>
      <w:lang w:val="fr-FR" w:eastAsia="fr-FR" w:bidi="ar-SA"/>
    </w:rPr>
  </w:style>
  <w:style w:type="paragraph" w:customStyle="1" w:styleId="texte">
    <w:name w:val="_texte"/>
    <w:link w:val="texteCar"/>
    <w:autoRedefine/>
    <w:qFormat/>
    <w:rsid w:val="005C7512"/>
    <w:pPr>
      <w:keepLines/>
      <w:widowControl w:val="0"/>
      <w:tabs>
        <w:tab w:val="left" w:pos="9777"/>
      </w:tabs>
      <w:ind w:right="142"/>
      <w:jc w:val="both"/>
    </w:pPr>
    <w:rPr>
      <w:rFonts w:ascii="Arial" w:hAnsi="Arial" w:cs="Arial"/>
      <w:bCs/>
      <w:sz w:val="24"/>
      <w:szCs w:val="24"/>
    </w:rPr>
  </w:style>
  <w:style w:type="paragraph" w:styleId="Citation">
    <w:name w:val="Quote"/>
    <w:basedOn w:val="Titre"/>
    <w:next w:val="Normal"/>
    <w:link w:val="CitationCar"/>
    <w:uiPriority w:val="29"/>
    <w:qFormat/>
    <w:rsid w:val="00117490"/>
    <w:pPr>
      <w:framePr w:hSpace="180" w:wrap="around" w:vAnchor="text" w:hAnchor="margin" w:y="102"/>
      <w:tabs>
        <w:tab w:val="left" w:pos="-720"/>
      </w:tabs>
      <w:spacing w:before="0" w:after="240"/>
      <w:ind w:left="-108" w:right="-36"/>
      <w:jc w:val="both"/>
      <w:outlineLvl w:val="9"/>
    </w:pPr>
    <w:rPr>
      <w:b w:val="0"/>
      <w:snapToGrid w:val="0"/>
      <w:kern w:val="0"/>
      <w:sz w:val="24"/>
      <w:lang w:eastAsia="en-US"/>
    </w:rPr>
  </w:style>
  <w:style w:type="character" w:customStyle="1" w:styleId="CitationCar">
    <w:name w:val="Citation Car"/>
    <w:link w:val="Citation"/>
    <w:uiPriority w:val="29"/>
    <w:rsid w:val="00117490"/>
    <w:rPr>
      <w:rFonts w:ascii="Arial" w:hAnsi="Arial"/>
      <w:snapToGrid/>
      <w:sz w:val="24"/>
      <w:szCs w:val="24"/>
      <w:lang w:eastAsia="en-US"/>
    </w:rPr>
  </w:style>
  <w:style w:type="paragraph" w:styleId="Sansinterligne">
    <w:name w:val="No Spacing"/>
    <w:basedOn w:val="Titre"/>
    <w:qFormat/>
    <w:rsid w:val="001C4BC9"/>
    <w:pPr>
      <w:numPr>
        <w:numId w:val="9"/>
      </w:numPr>
      <w:spacing w:before="0" w:after="0"/>
      <w:jc w:val="both"/>
      <w:outlineLvl w:val="9"/>
    </w:pPr>
    <w:rPr>
      <w:b w:val="0"/>
      <w:kern w:val="0"/>
      <w:sz w:val="24"/>
    </w:rPr>
  </w:style>
  <w:style w:type="paragraph" w:styleId="TitreTR">
    <w:name w:val="toa heading"/>
    <w:basedOn w:val="Normal"/>
    <w:next w:val="Normal"/>
    <w:rsid w:val="00774B66"/>
    <w:pPr>
      <w:tabs>
        <w:tab w:val="left" w:pos="9000"/>
        <w:tab w:val="right" w:pos="9360"/>
      </w:tabs>
      <w:suppressAutoHyphens/>
      <w:jc w:val="both"/>
    </w:pPr>
    <w:rPr>
      <w:rFonts w:ascii="Times New Roman" w:hAnsi="Times New Roman"/>
      <w:color w:val="auto"/>
      <w:szCs w:val="20"/>
      <w:lang w:val="en-US"/>
    </w:rPr>
  </w:style>
  <w:style w:type="paragraph" w:customStyle="1" w:styleId="Head22">
    <w:name w:val="Head 2.2"/>
    <w:basedOn w:val="Normal"/>
    <w:rsid w:val="00774B66"/>
    <w:pPr>
      <w:suppressAutoHyphens/>
      <w:ind w:left="360" w:hanging="360"/>
    </w:pPr>
    <w:rPr>
      <w:rFonts w:ascii="Times New Roman" w:hAnsi="Times New Roman"/>
      <w:b/>
      <w:color w:val="auto"/>
      <w:szCs w:val="20"/>
    </w:rPr>
  </w:style>
  <w:style w:type="paragraph" w:customStyle="1" w:styleId="TITREB2">
    <w:name w:val="TITRE B2"/>
    <w:basedOn w:val="Normal"/>
    <w:link w:val="TITREB2Car"/>
    <w:autoRedefine/>
    <w:qFormat/>
    <w:rsid w:val="00B92484"/>
    <w:pPr>
      <w:keepNext/>
      <w:ind w:left="720" w:hanging="360"/>
      <w:jc w:val="center"/>
      <w:outlineLvl w:val="0"/>
    </w:pPr>
    <w:rPr>
      <w:rFonts w:ascii="Calibri" w:hAnsi="Calibri"/>
      <w:b/>
      <w:bCs/>
      <w:color w:val="auto"/>
      <w:sz w:val="32"/>
    </w:rPr>
  </w:style>
  <w:style w:type="character" w:customStyle="1" w:styleId="TITREB2Car">
    <w:name w:val="TITRE B2 Car"/>
    <w:link w:val="TITREB2"/>
    <w:locked/>
    <w:rsid w:val="00B92484"/>
    <w:rPr>
      <w:rFonts w:ascii="Calibri" w:hAnsi="Calibri" w:cs="Arial"/>
      <w:b/>
      <w:bCs/>
      <w:sz w:val="32"/>
      <w:szCs w:val="24"/>
    </w:rPr>
  </w:style>
  <w:style w:type="paragraph" w:customStyle="1" w:styleId="TITREB3">
    <w:name w:val="TITRE B3"/>
    <w:basedOn w:val="TITREB2"/>
    <w:link w:val="TITREB3Car"/>
    <w:qFormat/>
    <w:rsid w:val="00B92484"/>
    <w:pPr>
      <w:ind w:left="1281" w:hanging="567"/>
    </w:pPr>
    <w:rPr>
      <w:sz w:val="24"/>
    </w:rPr>
  </w:style>
  <w:style w:type="character" w:customStyle="1" w:styleId="TITREB3Car">
    <w:name w:val="TITRE B3 Car"/>
    <w:link w:val="TITREB3"/>
    <w:locked/>
    <w:rsid w:val="00B92484"/>
    <w:rPr>
      <w:rFonts w:ascii="Calibri" w:hAnsi="Calibri" w:cs="Arial"/>
      <w:b/>
      <w:bCs/>
      <w:sz w:val="24"/>
      <w:szCs w:val="24"/>
    </w:rPr>
  </w:style>
  <w:style w:type="paragraph" w:customStyle="1" w:styleId="TITREB4">
    <w:name w:val="TITRE B4"/>
    <w:basedOn w:val="TITREB2"/>
    <w:link w:val="TITREB4Car"/>
    <w:qFormat/>
    <w:rsid w:val="00B92484"/>
    <w:pPr>
      <w:ind w:left="1638" w:hanging="567"/>
    </w:pPr>
    <w:rPr>
      <w:noProof/>
      <w:sz w:val="24"/>
    </w:rPr>
  </w:style>
  <w:style w:type="character" w:customStyle="1" w:styleId="TITREB4Car">
    <w:name w:val="TITRE B4 Car"/>
    <w:link w:val="TITREB4"/>
    <w:locked/>
    <w:rsid w:val="00B92484"/>
    <w:rPr>
      <w:rFonts w:ascii="Calibri" w:hAnsi="Calibri" w:cs="Arial"/>
      <w:b/>
      <w:bCs/>
      <w:noProof/>
      <w:sz w:val="24"/>
      <w:szCs w:val="24"/>
    </w:rPr>
  </w:style>
  <w:style w:type="paragraph" w:customStyle="1" w:styleId="TITREB5">
    <w:name w:val="TITRE B5"/>
    <w:basedOn w:val="TITREB4"/>
    <w:link w:val="TITREB5Car"/>
    <w:autoRedefine/>
    <w:qFormat/>
    <w:rsid w:val="00B92484"/>
    <w:pPr>
      <w:spacing w:before="120" w:after="120" w:line="276" w:lineRule="auto"/>
      <w:ind w:left="-26" w:firstLine="26"/>
      <w:jc w:val="both"/>
    </w:pPr>
    <w:rPr>
      <w:b w:val="0"/>
    </w:rPr>
  </w:style>
  <w:style w:type="character" w:customStyle="1" w:styleId="TITREB5Car">
    <w:name w:val="TITRE B5 Car"/>
    <w:link w:val="TITREB5"/>
    <w:locked/>
    <w:rsid w:val="00B92484"/>
    <w:rPr>
      <w:rFonts w:ascii="Calibri" w:hAnsi="Calibri" w:cs="Arial"/>
      <w:bCs/>
      <w:noProof/>
      <w:sz w:val="24"/>
      <w:szCs w:val="24"/>
    </w:rPr>
  </w:style>
  <w:style w:type="paragraph" w:customStyle="1" w:styleId="TITRB1">
    <w:name w:val="TITR B1"/>
    <w:basedOn w:val="Normal"/>
    <w:link w:val="TITRB1Car"/>
    <w:autoRedefine/>
    <w:qFormat/>
    <w:rsid w:val="00B92484"/>
    <w:pPr>
      <w:keepNext/>
      <w:spacing w:before="240" w:after="60" w:line="276" w:lineRule="auto"/>
      <w:ind w:left="924" w:hanging="567"/>
      <w:jc w:val="center"/>
      <w:outlineLvl w:val="0"/>
    </w:pPr>
    <w:rPr>
      <w:rFonts w:ascii="Calibri" w:hAnsi="Calibri"/>
      <w:b/>
      <w:bCs/>
      <w:color w:val="auto"/>
      <w:kern w:val="32"/>
      <w:sz w:val="32"/>
      <w:szCs w:val="32"/>
    </w:rPr>
  </w:style>
  <w:style w:type="character" w:customStyle="1" w:styleId="TITRB1Car">
    <w:name w:val="TITR B1 Car"/>
    <w:link w:val="TITRB1"/>
    <w:locked/>
    <w:rsid w:val="00B92484"/>
    <w:rPr>
      <w:rFonts w:ascii="Calibri" w:hAnsi="Calibri" w:cs="Arial"/>
      <w:b/>
      <w:bCs/>
      <w:kern w:val="32"/>
      <w:sz w:val="32"/>
      <w:szCs w:val="32"/>
    </w:rPr>
  </w:style>
  <w:style w:type="paragraph" w:customStyle="1" w:styleId="I1">
    <w:name w:val="I.1."/>
    <w:basedOn w:val="TITRB1"/>
    <w:qFormat/>
    <w:rsid w:val="00B92484"/>
  </w:style>
  <w:style w:type="paragraph" w:customStyle="1" w:styleId="II21">
    <w:name w:val="II.2.1."/>
    <w:basedOn w:val="TITREB3"/>
    <w:qFormat/>
    <w:rsid w:val="00B92484"/>
  </w:style>
  <w:style w:type="paragraph" w:customStyle="1" w:styleId="II22">
    <w:name w:val="II.2.2."/>
    <w:basedOn w:val="II21"/>
    <w:qFormat/>
    <w:rsid w:val="00B92484"/>
  </w:style>
  <w:style w:type="paragraph" w:customStyle="1" w:styleId="II23">
    <w:name w:val="II.2.3."/>
    <w:basedOn w:val="TITREB3"/>
    <w:qFormat/>
    <w:rsid w:val="00B92484"/>
  </w:style>
  <w:style w:type="paragraph" w:customStyle="1" w:styleId="II24">
    <w:name w:val="II.2.4."/>
    <w:basedOn w:val="II23"/>
    <w:qFormat/>
    <w:rsid w:val="00B92484"/>
  </w:style>
  <w:style w:type="paragraph" w:customStyle="1" w:styleId="II26">
    <w:name w:val="II.2.6."/>
    <w:basedOn w:val="TITREB3"/>
    <w:qFormat/>
    <w:rsid w:val="00B92484"/>
  </w:style>
  <w:style w:type="paragraph" w:customStyle="1" w:styleId="II27">
    <w:name w:val="II.2.7."/>
    <w:basedOn w:val="TITREB3"/>
    <w:qFormat/>
    <w:rsid w:val="00B92484"/>
  </w:style>
  <w:style w:type="paragraph" w:customStyle="1" w:styleId="II28">
    <w:name w:val="II.2.8."/>
    <w:basedOn w:val="TITREB3"/>
    <w:qFormat/>
    <w:rsid w:val="00B92484"/>
  </w:style>
  <w:style w:type="paragraph" w:customStyle="1" w:styleId="II29">
    <w:name w:val="II.2.9."/>
    <w:basedOn w:val="TITREB3"/>
    <w:qFormat/>
    <w:rsid w:val="00B92484"/>
  </w:style>
  <w:style w:type="paragraph" w:customStyle="1" w:styleId="II210">
    <w:name w:val="II.2.10"/>
    <w:basedOn w:val="TITREB3"/>
    <w:qFormat/>
    <w:rsid w:val="00B92484"/>
  </w:style>
  <w:style w:type="paragraph" w:customStyle="1" w:styleId="II211">
    <w:name w:val="II.2.11."/>
    <w:basedOn w:val="TITREB4"/>
    <w:qFormat/>
    <w:rsid w:val="00B92484"/>
  </w:style>
  <w:style w:type="paragraph" w:customStyle="1" w:styleId="II212">
    <w:name w:val="II.2.12."/>
    <w:basedOn w:val="TITREB4"/>
    <w:qFormat/>
    <w:rsid w:val="00B92484"/>
  </w:style>
  <w:style w:type="paragraph" w:customStyle="1" w:styleId="II215">
    <w:name w:val="II.2.15."/>
    <w:basedOn w:val="TITREB3"/>
    <w:qFormat/>
    <w:rsid w:val="00B92484"/>
  </w:style>
  <w:style w:type="paragraph" w:customStyle="1" w:styleId="Titre61">
    <w:name w:val="Titre 61"/>
    <w:basedOn w:val="Normal"/>
    <w:uiPriority w:val="1"/>
    <w:qFormat/>
    <w:rsid w:val="00EC2627"/>
    <w:pPr>
      <w:widowControl w:val="0"/>
      <w:autoSpaceDE w:val="0"/>
      <w:autoSpaceDN w:val="0"/>
      <w:spacing w:before="37"/>
      <w:ind w:left="60"/>
      <w:outlineLvl w:val="6"/>
    </w:pPr>
    <w:rPr>
      <w:rFonts w:ascii="Arial" w:eastAsia="Arial" w:hAnsi="Arial" w:cs="Arial"/>
      <w:b/>
      <w:bCs/>
      <w:color w:val="auto"/>
      <w:lang w:eastAsia="en-US"/>
    </w:rPr>
  </w:style>
  <w:style w:type="paragraph" w:customStyle="1" w:styleId="Titre71">
    <w:name w:val="Titre 71"/>
    <w:basedOn w:val="Normal"/>
    <w:uiPriority w:val="1"/>
    <w:qFormat/>
    <w:rsid w:val="00EC2627"/>
    <w:pPr>
      <w:widowControl w:val="0"/>
      <w:autoSpaceDE w:val="0"/>
      <w:autoSpaceDN w:val="0"/>
      <w:ind w:left="537"/>
      <w:outlineLvl w:val="7"/>
    </w:pPr>
    <w:rPr>
      <w:rFonts w:ascii="Arial" w:eastAsia="Arial" w:hAnsi="Arial" w:cs="Arial"/>
      <w:color w:val="auto"/>
      <w:lang w:eastAsia="en-US"/>
    </w:rPr>
  </w:style>
  <w:style w:type="character" w:styleId="Lienhypertexte">
    <w:name w:val="Hyperlink"/>
    <w:basedOn w:val="Policepardfaut"/>
    <w:uiPriority w:val="99"/>
    <w:rsid w:val="00E063EF"/>
    <w:rPr>
      <w:color w:val="0000FF"/>
      <w:u w:val="single"/>
    </w:rPr>
  </w:style>
  <w:style w:type="paragraph" w:customStyle="1" w:styleId="retrait">
    <w:name w:val="retrait"/>
    <w:basedOn w:val="Normal"/>
    <w:rsid w:val="00B306E1"/>
    <w:pPr>
      <w:tabs>
        <w:tab w:val="num" w:pos="1065"/>
      </w:tabs>
      <w:spacing w:before="40" w:after="40"/>
      <w:ind w:left="737" w:hanging="397"/>
    </w:pPr>
    <w:rPr>
      <w:rFonts w:ascii="Times New Roman" w:hAnsi="Times New Roman"/>
      <w:color w:val="auto"/>
      <w:szCs w:val="20"/>
    </w:rPr>
  </w:style>
  <w:style w:type="paragraph" w:customStyle="1" w:styleId="par2">
    <w:name w:val="par2"/>
    <w:basedOn w:val="Normal"/>
    <w:rsid w:val="00B306E1"/>
    <w:pPr>
      <w:tabs>
        <w:tab w:val="left" w:pos="851"/>
      </w:tabs>
      <w:spacing w:after="120"/>
      <w:jc w:val="both"/>
    </w:pPr>
    <w:rPr>
      <w:rFonts w:ascii="Times New Roman" w:hAnsi="Times New Roman"/>
      <w:color w:val="auto"/>
      <w:szCs w:val="20"/>
    </w:rPr>
  </w:style>
  <w:style w:type="paragraph" w:styleId="Salutations">
    <w:name w:val="Salutation"/>
    <w:basedOn w:val="Normal"/>
    <w:next w:val="Normal"/>
    <w:link w:val="SalutationsCar"/>
    <w:rsid w:val="00E379FF"/>
    <w:pPr>
      <w:widowControl w:val="0"/>
    </w:pPr>
    <w:rPr>
      <w:rFonts w:ascii="Times New Roman" w:hAnsi="Times New Roman"/>
      <w:color w:val="auto"/>
      <w:sz w:val="20"/>
      <w:szCs w:val="20"/>
    </w:rPr>
  </w:style>
  <w:style w:type="character" w:customStyle="1" w:styleId="SalutationsCar">
    <w:name w:val="Salutations Car"/>
    <w:basedOn w:val="Policepardfaut"/>
    <w:link w:val="Salutations"/>
    <w:rsid w:val="00E379FF"/>
  </w:style>
  <w:style w:type="paragraph" w:customStyle="1" w:styleId="font1">
    <w:name w:val="font1"/>
    <w:basedOn w:val="Normal"/>
    <w:rsid w:val="00E379FF"/>
    <w:pPr>
      <w:spacing w:before="100" w:beforeAutospacing="1" w:after="100" w:afterAutospacing="1"/>
    </w:pPr>
    <w:rPr>
      <w:rFonts w:ascii="Arial" w:eastAsia="Arial Unicode MS" w:hAnsi="Arial" w:cs="Arial"/>
      <w:b/>
      <w:bCs/>
      <w:color w:val="auto"/>
      <w:sz w:val="20"/>
      <w:szCs w:val="20"/>
    </w:rPr>
  </w:style>
</w:styles>
</file>

<file path=word/webSettings.xml><?xml version="1.0" encoding="utf-8"?>
<w:webSettings xmlns:r="http://schemas.openxmlformats.org/officeDocument/2006/relationships" xmlns:w="http://schemas.openxmlformats.org/wordprocessingml/2006/main">
  <w:divs>
    <w:div w:id="553736">
      <w:bodyDiv w:val="1"/>
      <w:marLeft w:val="0"/>
      <w:marRight w:val="0"/>
      <w:marTop w:val="0"/>
      <w:marBottom w:val="0"/>
      <w:divBdr>
        <w:top w:val="none" w:sz="0" w:space="0" w:color="auto"/>
        <w:left w:val="none" w:sz="0" w:space="0" w:color="auto"/>
        <w:bottom w:val="none" w:sz="0" w:space="0" w:color="auto"/>
        <w:right w:val="none" w:sz="0" w:space="0" w:color="auto"/>
      </w:divBdr>
    </w:div>
    <w:div w:id="4408976">
      <w:bodyDiv w:val="1"/>
      <w:marLeft w:val="0"/>
      <w:marRight w:val="0"/>
      <w:marTop w:val="0"/>
      <w:marBottom w:val="0"/>
      <w:divBdr>
        <w:top w:val="none" w:sz="0" w:space="0" w:color="auto"/>
        <w:left w:val="none" w:sz="0" w:space="0" w:color="auto"/>
        <w:bottom w:val="none" w:sz="0" w:space="0" w:color="auto"/>
        <w:right w:val="none" w:sz="0" w:space="0" w:color="auto"/>
      </w:divBdr>
    </w:div>
    <w:div w:id="9575716">
      <w:bodyDiv w:val="1"/>
      <w:marLeft w:val="0"/>
      <w:marRight w:val="0"/>
      <w:marTop w:val="0"/>
      <w:marBottom w:val="0"/>
      <w:divBdr>
        <w:top w:val="none" w:sz="0" w:space="0" w:color="auto"/>
        <w:left w:val="none" w:sz="0" w:space="0" w:color="auto"/>
        <w:bottom w:val="none" w:sz="0" w:space="0" w:color="auto"/>
        <w:right w:val="none" w:sz="0" w:space="0" w:color="auto"/>
      </w:divBdr>
    </w:div>
    <w:div w:id="23986352">
      <w:bodyDiv w:val="1"/>
      <w:marLeft w:val="0"/>
      <w:marRight w:val="0"/>
      <w:marTop w:val="0"/>
      <w:marBottom w:val="0"/>
      <w:divBdr>
        <w:top w:val="none" w:sz="0" w:space="0" w:color="auto"/>
        <w:left w:val="none" w:sz="0" w:space="0" w:color="auto"/>
        <w:bottom w:val="none" w:sz="0" w:space="0" w:color="auto"/>
        <w:right w:val="none" w:sz="0" w:space="0" w:color="auto"/>
      </w:divBdr>
    </w:div>
    <w:div w:id="30154372">
      <w:bodyDiv w:val="1"/>
      <w:marLeft w:val="0"/>
      <w:marRight w:val="0"/>
      <w:marTop w:val="0"/>
      <w:marBottom w:val="0"/>
      <w:divBdr>
        <w:top w:val="none" w:sz="0" w:space="0" w:color="auto"/>
        <w:left w:val="none" w:sz="0" w:space="0" w:color="auto"/>
        <w:bottom w:val="none" w:sz="0" w:space="0" w:color="auto"/>
        <w:right w:val="none" w:sz="0" w:space="0" w:color="auto"/>
      </w:divBdr>
    </w:div>
    <w:div w:id="33431967">
      <w:bodyDiv w:val="1"/>
      <w:marLeft w:val="0"/>
      <w:marRight w:val="0"/>
      <w:marTop w:val="0"/>
      <w:marBottom w:val="0"/>
      <w:divBdr>
        <w:top w:val="none" w:sz="0" w:space="0" w:color="auto"/>
        <w:left w:val="none" w:sz="0" w:space="0" w:color="auto"/>
        <w:bottom w:val="none" w:sz="0" w:space="0" w:color="auto"/>
        <w:right w:val="none" w:sz="0" w:space="0" w:color="auto"/>
      </w:divBdr>
    </w:div>
    <w:div w:id="89399656">
      <w:bodyDiv w:val="1"/>
      <w:marLeft w:val="0"/>
      <w:marRight w:val="0"/>
      <w:marTop w:val="0"/>
      <w:marBottom w:val="0"/>
      <w:divBdr>
        <w:top w:val="none" w:sz="0" w:space="0" w:color="auto"/>
        <w:left w:val="none" w:sz="0" w:space="0" w:color="auto"/>
        <w:bottom w:val="none" w:sz="0" w:space="0" w:color="auto"/>
        <w:right w:val="none" w:sz="0" w:space="0" w:color="auto"/>
      </w:divBdr>
    </w:div>
    <w:div w:id="93284107">
      <w:bodyDiv w:val="1"/>
      <w:marLeft w:val="0"/>
      <w:marRight w:val="0"/>
      <w:marTop w:val="0"/>
      <w:marBottom w:val="0"/>
      <w:divBdr>
        <w:top w:val="none" w:sz="0" w:space="0" w:color="auto"/>
        <w:left w:val="none" w:sz="0" w:space="0" w:color="auto"/>
        <w:bottom w:val="none" w:sz="0" w:space="0" w:color="auto"/>
        <w:right w:val="none" w:sz="0" w:space="0" w:color="auto"/>
      </w:divBdr>
    </w:div>
    <w:div w:id="95905875">
      <w:bodyDiv w:val="1"/>
      <w:marLeft w:val="0"/>
      <w:marRight w:val="0"/>
      <w:marTop w:val="0"/>
      <w:marBottom w:val="0"/>
      <w:divBdr>
        <w:top w:val="none" w:sz="0" w:space="0" w:color="auto"/>
        <w:left w:val="none" w:sz="0" w:space="0" w:color="auto"/>
        <w:bottom w:val="none" w:sz="0" w:space="0" w:color="auto"/>
        <w:right w:val="none" w:sz="0" w:space="0" w:color="auto"/>
      </w:divBdr>
    </w:div>
    <w:div w:id="127893204">
      <w:bodyDiv w:val="1"/>
      <w:marLeft w:val="0"/>
      <w:marRight w:val="0"/>
      <w:marTop w:val="0"/>
      <w:marBottom w:val="0"/>
      <w:divBdr>
        <w:top w:val="none" w:sz="0" w:space="0" w:color="auto"/>
        <w:left w:val="none" w:sz="0" w:space="0" w:color="auto"/>
        <w:bottom w:val="none" w:sz="0" w:space="0" w:color="auto"/>
        <w:right w:val="none" w:sz="0" w:space="0" w:color="auto"/>
      </w:divBdr>
    </w:div>
    <w:div w:id="155151066">
      <w:bodyDiv w:val="1"/>
      <w:marLeft w:val="0"/>
      <w:marRight w:val="0"/>
      <w:marTop w:val="0"/>
      <w:marBottom w:val="0"/>
      <w:divBdr>
        <w:top w:val="none" w:sz="0" w:space="0" w:color="auto"/>
        <w:left w:val="none" w:sz="0" w:space="0" w:color="auto"/>
        <w:bottom w:val="none" w:sz="0" w:space="0" w:color="auto"/>
        <w:right w:val="none" w:sz="0" w:space="0" w:color="auto"/>
      </w:divBdr>
    </w:div>
    <w:div w:id="182784738">
      <w:bodyDiv w:val="1"/>
      <w:marLeft w:val="0"/>
      <w:marRight w:val="0"/>
      <w:marTop w:val="0"/>
      <w:marBottom w:val="0"/>
      <w:divBdr>
        <w:top w:val="none" w:sz="0" w:space="0" w:color="auto"/>
        <w:left w:val="none" w:sz="0" w:space="0" w:color="auto"/>
        <w:bottom w:val="none" w:sz="0" w:space="0" w:color="auto"/>
        <w:right w:val="none" w:sz="0" w:space="0" w:color="auto"/>
      </w:divBdr>
    </w:div>
    <w:div w:id="184557325">
      <w:bodyDiv w:val="1"/>
      <w:marLeft w:val="0"/>
      <w:marRight w:val="0"/>
      <w:marTop w:val="0"/>
      <w:marBottom w:val="0"/>
      <w:divBdr>
        <w:top w:val="none" w:sz="0" w:space="0" w:color="auto"/>
        <w:left w:val="none" w:sz="0" w:space="0" w:color="auto"/>
        <w:bottom w:val="none" w:sz="0" w:space="0" w:color="auto"/>
        <w:right w:val="none" w:sz="0" w:space="0" w:color="auto"/>
      </w:divBdr>
    </w:div>
    <w:div w:id="195625018">
      <w:bodyDiv w:val="1"/>
      <w:marLeft w:val="0"/>
      <w:marRight w:val="0"/>
      <w:marTop w:val="0"/>
      <w:marBottom w:val="0"/>
      <w:divBdr>
        <w:top w:val="none" w:sz="0" w:space="0" w:color="auto"/>
        <w:left w:val="none" w:sz="0" w:space="0" w:color="auto"/>
        <w:bottom w:val="none" w:sz="0" w:space="0" w:color="auto"/>
        <w:right w:val="none" w:sz="0" w:space="0" w:color="auto"/>
      </w:divBdr>
    </w:div>
    <w:div w:id="207186948">
      <w:bodyDiv w:val="1"/>
      <w:marLeft w:val="0"/>
      <w:marRight w:val="0"/>
      <w:marTop w:val="0"/>
      <w:marBottom w:val="0"/>
      <w:divBdr>
        <w:top w:val="none" w:sz="0" w:space="0" w:color="auto"/>
        <w:left w:val="none" w:sz="0" w:space="0" w:color="auto"/>
        <w:bottom w:val="none" w:sz="0" w:space="0" w:color="auto"/>
        <w:right w:val="none" w:sz="0" w:space="0" w:color="auto"/>
      </w:divBdr>
    </w:div>
    <w:div w:id="224265625">
      <w:bodyDiv w:val="1"/>
      <w:marLeft w:val="0"/>
      <w:marRight w:val="0"/>
      <w:marTop w:val="0"/>
      <w:marBottom w:val="0"/>
      <w:divBdr>
        <w:top w:val="none" w:sz="0" w:space="0" w:color="auto"/>
        <w:left w:val="none" w:sz="0" w:space="0" w:color="auto"/>
        <w:bottom w:val="none" w:sz="0" w:space="0" w:color="auto"/>
        <w:right w:val="none" w:sz="0" w:space="0" w:color="auto"/>
      </w:divBdr>
    </w:div>
    <w:div w:id="247661539">
      <w:bodyDiv w:val="1"/>
      <w:marLeft w:val="0"/>
      <w:marRight w:val="0"/>
      <w:marTop w:val="0"/>
      <w:marBottom w:val="0"/>
      <w:divBdr>
        <w:top w:val="none" w:sz="0" w:space="0" w:color="auto"/>
        <w:left w:val="none" w:sz="0" w:space="0" w:color="auto"/>
        <w:bottom w:val="none" w:sz="0" w:space="0" w:color="auto"/>
        <w:right w:val="none" w:sz="0" w:space="0" w:color="auto"/>
      </w:divBdr>
    </w:div>
    <w:div w:id="266013089">
      <w:bodyDiv w:val="1"/>
      <w:marLeft w:val="0"/>
      <w:marRight w:val="0"/>
      <w:marTop w:val="0"/>
      <w:marBottom w:val="0"/>
      <w:divBdr>
        <w:top w:val="none" w:sz="0" w:space="0" w:color="auto"/>
        <w:left w:val="none" w:sz="0" w:space="0" w:color="auto"/>
        <w:bottom w:val="none" w:sz="0" w:space="0" w:color="auto"/>
        <w:right w:val="none" w:sz="0" w:space="0" w:color="auto"/>
      </w:divBdr>
    </w:div>
    <w:div w:id="289096950">
      <w:bodyDiv w:val="1"/>
      <w:marLeft w:val="0"/>
      <w:marRight w:val="0"/>
      <w:marTop w:val="0"/>
      <w:marBottom w:val="0"/>
      <w:divBdr>
        <w:top w:val="none" w:sz="0" w:space="0" w:color="auto"/>
        <w:left w:val="none" w:sz="0" w:space="0" w:color="auto"/>
        <w:bottom w:val="none" w:sz="0" w:space="0" w:color="auto"/>
        <w:right w:val="none" w:sz="0" w:space="0" w:color="auto"/>
      </w:divBdr>
    </w:div>
    <w:div w:id="298851674">
      <w:bodyDiv w:val="1"/>
      <w:marLeft w:val="0"/>
      <w:marRight w:val="0"/>
      <w:marTop w:val="0"/>
      <w:marBottom w:val="0"/>
      <w:divBdr>
        <w:top w:val="none" w:sz="0" w:space="0" w:color="auto"/>
        <w:left w:val="none" w:sz="0" w:space="0" w:color="auto"/>
        <w:bottom w:val="none" w:sz="0" w:space="0" w:color="auto"/>
        <w:right w:val="none" w:sz="0" w:space="0" w:color="auto"/>
      </w:divBdr>
    </w:div>
    <w:div w:id="307906403">
      <w:bodyDiv w:val="1"/>
      <w:marLeft w:val="0"/>
      <w:marRight w:val="0"/>
      <w:marTop w:val="0"/>
      <w:marBottom w:val="0"/>
      <w:divBdr>
        <w:top w:val="none" w:sz="0" w:space="0" w:color="auto"/>
        <w:left w:val="none" w:sz="0" w:space="0" w:color="auto"/>
        <w:bottom w:val="none" w:sz="0" w:space="0" w:color="auto"/>
        <w:right w:val="none" w:sz="0" w:space="0" w:color="auto"/>
      </w:divBdr>
    </w:div>
    <w:div w:id="313724440">
      <w:bodyDiv w:val="1"/>
      <w:marLeft w:val="0"/>
      <w:marRight w:val="0"/>
      <w:marTop w:val="0"/>
      <w:marBottom w:val="0"/>
      <w:divBdr>
        <w:top w:val="none" w:sz="0" w:space="0" w:color="auto"/>
        <w:left w:val="none" w:sz="0" w:space="0" w:color="auto"/>
        <w:bottom w:val="none" w:sz="0" w:space="0" w:color="auto"/>
        <w:right w:val="none" w:sz="0" w:space="0" w:color="auto"/>
      </w:divBdr>
    </w:div>
    <w:div w:id="327246823">
      <w:bodyDiv w:val="1"/>
      <w:marLeft w:val="0"/>
      <w:marRight w:val="0"/>
      <w:marTop w:val="0"/>
      <w:marBottom w:val="0"/>
      <w:divBdr>
        <w:top w:val="none" w:sz="0" w:space="0" w:color="auto"/>
        <w:left w:val="none" w:sz="0" w:space="0" w:color="auto"/>
        <w:bottom w:val="none" w:sz="0" w:space="0" w:color="auto"/>
        <w:right w:val="none" w:sz="0" w:space="0" w:color="auto"/>
      </w:divBdr>
    </w:div>
    <w:div w:id="362748048">
      <w:bodyDiv w:val="1"/>
      <w:marLeft w:val="0"/>
      <w:marRight w:val="0"/>
      <w:marTop w:val="0"/>
      <w:marBottom w:val="0"/>
      <w:divBdr>
        <w:top w:val="none" w:sz="0" w:space="0" w:color="auto"/>
        <w:left w:val="none" w:sz="0" w:space="0" w:color="auto"/>
        <w:bottom w:val="none" w:sz="0" w:space="0" w:color="auto"/>
        <w:right w:val="none" w:sz="0" w:space="0" w:color="auto"/>
      </w:divBdr>
    </w:div>
    <w:div w:id="370615033">
      <w:bodyDiv w:val="1"/>
      <w:marLeft w:val="0"/>
      <w:marRight w:val="0"/>
      <w:marTop w:val="0"/>
      <w:marBottom w:val="0"/>
      <w:divBdr>
        <w:top w:val="none" w:sz="0" w:space="0" w:color="auto"/>
        <w:left w:val="none" w:sz="0" w:space="0" w:color="auto"/>
        <w:bottom w:val="none" w:sz="0" w:space="0" w:color="auto"/>
        <w:right w:val="none" w:sz="0" w:space="0" w:color="auto"/>
      </w:divBdr>
    </w:div>
    <w:div w:id="370768136">
      <w:bodyDiv w:val="1"/>
      <w:marLeft w:val="0"/>
      <w:marRight w:val="0"/>
      <w:marTop w:val="0"/>
      <w:marBottom w:val="0"/>
      <w:divBdr>
        <w:top w:val="none" w:sz="0" w:space="0" w:color="auto"/>
        <w:left w:val="none" w:sz="0" w:space="0" w:color="auto"/>
        <w:bottom w:val="none" w:sz="0" w:space="0" w:color="auto"/>
        <w:right w:val="none" w:sz="0" w:space="0" w:color="auto"/>
      </w:divBdr>
    </w:div>
    <w:div w:id="377097675">
      <w:bodyDiv w:val="1"/>
      <w:marLeft w:val="0"/>
      <w:marRight w:val="0"/>
      <w:marTop w:val="0"/>
      <w:marBottom w:val="0"/>
      <w:divBdr>
        <w:top w:val="none" w:sz="0" w:space="0" w:color="auto"/>
        <w:left w:val="none" w:sz="0" w:space="0" w:color="auto"/>
        <w:bottom w:val="none" w:sz="0" w:space="0" w:color="auto"/>
        <w:right w:val="none" w:sz="0" w:space="0" w:color="auto"/>
      </w:divBdr>
    </w:div>
    <w:div w:id="394474591">
      <w:bodyDiv w:val="1"/>
      <w:marLeft w:val="0"/>
      <w:marRight w:val="0"/>
      <w:marTop w:val="0"/>
      <w:marBottom w:val="0"/>
      <w:divBdr>
        <w:top w:val="none" w:sz="0" w:space="0" w:color="auto"/>
        <w:left w:val="none" w:sz="0" w:space="0" w:color="auto"/>
        <w:bottom w:val="none" w:sz="0" w:space="0" w:color="auto"/>
        <w:right w:val="none" w:sz="0" w:space="0" w:color="auto"/>
      </w:divBdr>
    </w:div>
    <w:div w:id="406852243">
      <w:bodyDiv w:val="1"/>
      <w:marLeft w:val="0"/>
      <w:marRight w:val="0"/>
      <w:marTop w:val="0"/>
      <w:marBottom w:val="0"/>
      <w:divBdr>
        <w:top w:val="none" w:sz="0" w:space="0" w:color="auto"/>
        <w:left w:val="none" w:sz="0" w:space="0" w:color="auto"/>
        <w:bottom w:val="none" w:sz="0" w:space="0" w:color="auto"/>
        <w:right w:val="none" w:sz="0" w:space="0" w:color="auto"/>
      </w:divBdr>
    </w:div>
    <w:div w:id="418454871">
      <w:bodyDiv w:val="1"/>
      <w:marLeft w:val="0"/>
      <w:marRight w:val="0"/>
      <w:marTop w:val="0"/>
      <w:marBottom w:val="0"/>
      <w:divBdr>
        <w:top w:val="none" w:sz="0" w:space="0" w:color="auto"/>
        <w:left w:val="none" w:sz="0" w:space="0" w:color="auto"/>
        <w:bottom w:val="none" w:sz="0" w:space="0" w:color="auto"/>
        <w:right w:val="none" w:sz="0" w:space="0" w:color="auto"/>
      </w:divBdr>
    </w:div>
    <w:div w:id="427896708">
      <w:bodyDiv w:val="1"/>
      <w:marLeft w:val="0"/>
      <w:marRight w:val="0"/>
      <w:marTop w:val="0"/>
      <w:marBottom w:val="0"/>
      <w:divBdr>
        <w:top w:val="none" w:sz="0" w:space="0" w:color="auto"/>
        <w:left w:val="none" w:sz="0" w:space="0" w:color="auto"/>
        <w:bottom w:val="none" w:sz="0" w:space="0" w:color="auto"/>
        <w:right w:val="none" w:sz="0" w:space="0" w:color="auto"/>
      </w:divBdr>
    </w:div>
    <w:div w:id="428476689">
      <w:bodyDiv w:val="1"/>
      <w:marLeft w:val="0"/>
      <w:marRight w:val="0"/>
      <w:marTop w:val="0"/>
      <w:marBottom w:val="0"/>
      <w:divBdr>
        <w:top w:val="none" w:sz="0" w:space="0" w:color="auto"/>
        <w:left w:val="none" w:sz="0" w:space="0" w:color="auto"/>
        <w:bottom w:val="none" w:sz="0" w:space="0" w:color="auto"/>
        <w:right w:val="none" w:sz="0" w:space="0" w:color="auto"/>
      </w:divBdr>
    </w:div>
    <w:div w:id="428737731">
      <w:bodyDiv w:val="1"/>
      <w:marLeft w:val="0"/>
      <w:marRight w:val="0"/>
      <w:marTop w:val="0"/>
      <w:marBottom w:val="0"/>
      <w:divBdr>
        <w:top w:val="none" w:sz="0" w:space="0" w:color="auto"/>
        <w:left w:val="none" w:sz="0" w:space="0" w:color="auto"/>
        <w:bottom w:val="none" w:sz="0" w:space="0" w:color="auto"/>
        <w:right w:val="none" w:sz="0" w:space="0" w:color="auto"/>
      </w:divBdr>
    </w:div>
    <w:div w:id="441923477">
      <w:bodyDiv w:val="1"/>
      <w:marLeft w:val="0"/>
      <w:marRight w:val="0"/>
      <w:marTop w:val="0"/>
      <w:marBottom w:val="0"/>
      <w:divBdr>
        <w:top w:val="none" w:sz="0" w:space="0" w:color="auto"/>
        <w:left w:val="none" w:sz="0" w:space="0" w:color="auto"/>
        <w:bottom w:val="none" w:sz="0" w:space="0" w:color="auto"/>
        <w:right w:val="none" w:sz="0" w:space="0" w:color="auto"/>
      </w:divBdr>
    </w:div>
    <w:div w:id="445541211">
      <w:bodyDiv w:val="1"/>
      <w:marLeft w:val="0"/>
      <w:marRight w:val="0"/>
      <w:marTop w:val="0"/>
      <w:marBottom w:val="0"/>
      <w:divBdr>
        <w:top w:val="none" w:sz="0" w:space="0" w:color="auto"/>
        <w:left w:val="none" w:sz="0" w:space="0" w:color="auto"/>
        <w:bottom w:val="none" w:sz="0" w:space="0" w:color="auto"/>
        <w:right w:val="none" w:sz="0" w:space="0" w:color="auto"/>
      </w:divBdr>
    </w:div>
    <w:div w:id="465508792">
      <w:bodyDiv w:val="1"/>
      <w:marLeft w:val="0"/>
      <w:marRight w:val="0"/>
      <w:marTop w:val="0"/>
      <w:marBottom w:val="0"/>
      <w:divBdr>
        <w:top w:val="none" w:sz="0" w:space="0" w:color="auto"/>
        <w:left w:val="none" w:sz="0" w:space="0" w:color="auto"/>
        <w:bottom w:val="none" w:sz="0" w:space="0" w:color="auto"/>
        <w:right w:val="none" w:sz="0" w:space="0" w:color="auto"/>
      </w:divBdr>
    </w:div>
    <w:div w:id="469057679">
      <w:bodyDiv w:val="1"/>
      <w:marLeft w:val="0"/>
      <w:marRight w:val="0"/>
      <w:marTop w:val="0"/>
      <w:marBottom w:val="0"/>
      <w:divBdr>
        <w:top w:val="none" w:sz="0" w:space="0" w:color="auto"/>
        <w:left w:val="none" w:sz="0" w:space="0" w:color="auto"/>
        <w:bottom w:val="none" w:sz="0" w:space="0" w:color="auto"/>
        <w:right w:val="none" w:sz="0" w:space="0" w:color="auto"/>
      </w:divBdr>
    </w:div>
    <w:div w:id="476068944">
      <w:bodyDiv w:val="1"/>
      <w:marLeft w:val="0"/>
      <w:marRight w:val="0"/>
      <w:marTop w:val="0"/>
      <w:marBottom w:val="0"/>
      <w:divBdr>
        <w:top w:val="none" w:sz="0" w:space="0" w:color="auto"/>
        <w:left w:val="none" w:sz="0" w:space="0" w:color="auto"/>
        <w:bottom w:val="none" w:sz="0" w:space="0" w:color="auto"/>
        <w:right w:val="none" w:sz="0" w:space="0" w:color="auto"/>
      </w:divBdr>
    </w:div>
    <w:div w:id="504979633">
      <w:bodyDiv w:val="1"/>
      <w:marLeft w:val="0"/>
      <w:marRight w:val="0"/>
      <w:marTop w:val="0"/>
      <w:marBottom w:val="0"/>
      <w:divBdr>
        <w:top w:val="none" w:sz="0" w:space="0" w:color="auto"/>
        <w:left w:val="none" w:sz="0" w:space="0" w:color="auto"/>
        <w:bottom w:val="none" w:sz="0" w:space="0" w:color="auto"/>
        <w:right w:val="none" w:sz="0" w:space="0" w:color="auto"/>
      </w:divBdr>
    </w:div>
    <w:div w:id="518398104">
      <w:bodyDiv w:val="1"/>
      <w:marLeft w:val="0"/>
      <w:marRight w:val="0"/>
      <w:marTop w:val="0"/>
      <w:marBottom w:val="0"/>
      <w:divBdr>
        <w:top w:val="none" w:sz="0" w:space="0" w:color="auto"/>
        <w:left w:val="none" w:sz="0" w:space="0" w:color="auto"/>
        <w:bottom w:val="none" w:sz="0" w:space="0" w:color="auto"/>
        <w:right w:val="none" w:sz="0" w:space="0" w:color="auto"/>
      </w:divBdr>
    </w:div>
    <w:div w:id="525600760">
      <w:bodyDiv w:val="1"/>
      <w:marLeft w:val="0"/>
      <w:marRight w:val="0"/>
      <w:marTop w:val="0"/>
      <w:marBottom w:val="0"/>
      <w:divBdr>
        <w:top w:val="none" w:sz="0" w:space="0" w:color="auto"/>
        <w:left w:val="none" w:sz="0" w:space="0" w:color="auto"/>
        <w:bottom w:val="none" w:sz="0" w:space="0" w:color="auto"/>
        <w:right w:val="none" w:sz="0" w:space="0" w:color="auto"/>
      </w:divBdr>
    </w:div>
    <w:div w:id="553203724">
      <w:bodyDiv w:val="1"/>
      <w:marLeft w:val="0"/>
      <w:marRight w:val="0"/>
      <w:marTop w:val="0"/>
      <w:marBottom w:val="0"/>
      <w:divBdr>
        <w:top w:val="none" w:sz="0" w:space="0" w:color="auto"/>
        <w:left w:val="none" w:sz="0" w:space="0" w:color="auto"/>
        <w:bottom w:val="none" w:sz="0" w:space="0" w:color="auto"/>
        <w:right w:val="none" w:sz="0" w:space="0" w:color="auto"/>
      </w:divBdr>
    </w:div>
    <w:div w:id="567426467">
      <w:bodyDiv w:val="1"/>
      <w:marLeft w:val="0"/>
      <w:marRight w:val="0"/>
      <w:marTop w:val="0"/>
      <w:marBottom w:val="0"/>
      <w:divBdr>
        <w:top w:val="none" w:sz="0" w:space="0" w:color="auto"/>
        <w:left w:val="none" w:sz="0" w:space="0" w:color="auto"/>
        <w:bottom w:val="none" w:sz="0" w:space="0" w:color="auto"/>
        <w:right w:val="none" w:sz="0" w:space="0" w:color="auto"/>
      </w:divBdr>
    </w:div>
    <w:div w:id="639850554">
      <w:bodyDiv w:val="1"/>
      <w:marLeft w:val="0"/>
      <w:marRight w:val="0"/>
      <w:marTop w:val="0"/>
      <w:marBottom w:val="0"/>
      <w:divBdr>
        <w:top w:val="none" w:sz="0" w:space="0" w:color="auto"/>
        <w:left w:val="none" w:sz="0" w:space="0" w:color="auto"/>
        <w:bottom w:val="none" w:sz="0" w:space="0" w:color="auto"/>
        <w:right w:val="none" w:sz="0" w:space="0" w:color="auto"/>
      </w:divBdr>
    </w:div>
    <w:div w:id="706492865">
      <w:bodyDiv w:val="1"/>
      <w:marLeft w:val="0"/>
      <w:marRight w:val="0"/>
      <w:marTop w:val="0"/>
      <w:marBottom w:val="0"/>
      <w:divBdr>
        <w:top w:val="none" w:sz="0" w:space="0" w:color="auto"/>
        <w:left w:val="none" w:sz="0" w:space="0" w:color="auto"/>
        <w:bottom w:val="none" w:sz="0" w:space="0" w:color="auto"/>
        <w:right w:val="none" w:sz="0" w:space="0" w:color="auto"/>
      </w:divBdr>
    </w:div>
    <w:div w:id="741827728">
      <w:bodyDiv w:val="1"/>
      <w:marLeft w:val="0"/>
      <w:marRight w:val="0"/>
      <w:marTop w:val="0"/>
      <w:marBottom w:val="0"/>
      <w:divBdr>
        <w:top w:val="none" w:sz="0" w:space="0" w:color="auto"/>
        <w:left w:val="none" w:sz="0" w:space="0" w:color="auto"/>
        <w:bottom w:val="none" w:sz="0" w:space="0" w:color="auto"/>
        <w:right w:val="none" w:sz="0" w:space="0" w:color="auto"/>
      </w:divBdr>
    </w:div>
    <w:div w:id="769009043">
      <w:bodyDiv w:val="1"/>
      <w:marLeft w:val="0"/>
      <w:marRight w:val="0"/>
      <w:marTop w:val="0"/>
      <w:marBottom w:val="0"/>
      <w:divBdr>
        <w:top w:val="none" w:sz="0" w:space="0" w:color="auto"/>
        <w:left w:val="none" w:sz="0" w:space="0" w:color="auto"/>
        <w:bottom w:val="none" w:sz="0" w:space="0" w:color="auto"/>
        <w:right w:val="none" w:sz="0" w:space="0" w:color="auto"/>
      </w:divBdr>
    </w:div>
    <w:div w:id="776633334">
      <w:bodyDiv w:val="1"/>
      <w:marLeft w:val="0"/>
      <w:marRight w:val="0"/>
      <w:marTop w:val="0"/>
      <w:marBottom w:val="0"/>
      <w:divBdr>
        <w:top w:val="none" w:sz="0" w:space="0" w:color="auto"/>
        <w:left w:val="none" w:sz="0" w:space="0" w:color="auto"/>
        <w:bottom w:val="none" w:sz="0" w:space="0" w:color="auto"/>
        <w:right w:val="none" w:sz="0" w:space="0" w:color="auto"/>
      </w:divBdr>
    </w:div>
    <w:div w:id="790174463">
      <w:bodyDiv w:val="1"/>
      <w:marLeft w:val="0"/>
      <w:marRight w:val="0"/>
      <w:marTop w:val="0"/>
      <w:marBottom w:val="0"/>
      <w:divBdr>
        <w:top w:val="none" w:sz="0" w:space="0" w:color="auto"/>
        <w:left w:val="none" w:sz="0" w:space="0" w:color="auto"/>
        <w:bottom w:val="none" w:sz="0" w:space="0" w:color="auto"/>
        <w:right w:val="none" w:sz="0" w:space="0" w:color="auto"/>
      </w:divBdr>
    </w:div>
    <w:div w:id="803932778">
      <w:bodyDiv w:val="1"/>
      <w:marLeft w:val="0"/>
      <w:marRight w:val="0"/>
      <w:marTop w:val="0"/>
      <w:marBottom w:val="0"/>
      <w:divBdr>
        <w:top w:val="none" w:sz="0" w:space="0" w:color="auto"/>
        <w:left w:val="none" w:sz="0" w:space="0" w:color="auto"/>
        <w:bottom w:val="none" w:sz="0" w:space="0" w:color="auto"/>
        <w:right w:val="none" w:sz="0" w:space="0" w:color="auto"/>
      </w:divBdr>
    </w:div>
    <w:div w:id="818032353">
      <w:bodyDiv w:val="1"/>
      <w:marLeft w:val="0"/>
      <w:marRight w:val="0"/>
      <w:marTop w:val="0"/>
      <w:marBottom w:val="0"/>
      <w:divBdr>
        <w:top w:val="none" w:sz="0" w:space="0" w:color="auto"/>
        <w:left w:val="none" w:sz="0" w:space="0" w:color="auto"/>
        <w:bottom w:val="none" w:sz="0" w:space="0" w:color="auto"/>
        <w:right w:val="none" w:sz="0" w:space="0" w:color="auto"/>
      </w:divBdr>
    </w:div>
    <w:div w:id="862019016">
      <w:bodyDiv w:val="1"/>
      <w:marLeft w:val="0"/>
      <w:marRight w:val="0"/>
      <w:marTop w:val="0"/>
      <w:marBottom w:val="0"/>
      <w:divBdr>
        <w:top w:val="none" w:sz="0" w:space="0" w:color="auto"/>
        <w:left w:val="none" w:sz="0" w:space="0" w:color="auto"/>
        <w:bottom w:val="none" w:sz="0" w:space="0" w:color="auto"/>
        <w:right w:val="none" w:sz="0" w:space="0" w:color="auto"/>
      </w:divBdr>
    </w:div>
    <w:div w:id="869227163">
      <w:bodyDiv w:val="1"/>
      <w:marLeft w:val="0"/>
      <w:marRight w:val="0"/>
      <w:marTop w:val="0"/>
      <w:marBottom w:val="0"/>
      <w:divBdr>
        <w:top w:val="none" w:sz="0" w:space="0" w:color="auto"/>
        <w:left w:val="none" w:sz="0" w:space="0" w:color="auto"/>
        <w:bottom w:val="none" w:sz="0" w:space="0" w:color="auto"/>
        <w:right w:val="none" w:sz="0" w:space="0" w:color="auto"/>
      </w:divBdr>
    </w:div>
    <w:div w:id="876233882">
      <w:bodyDiv w:val="1"/>
      <w:marLeft w:val="0"/>
      <w:marRight w:val="0"/>
      <w:marTop w:val="0"/>
      <w:marBottom w:val="0"/>
      <w:divBdr>
        <w:top w:val="none" w:sz="0" w:space="0" w:color="auto"/>
        <w:left w:val="none" w:sz="0" w:space="0" w:color="auto"/>
        <w:bottom w:val="none" w:sz="0" w:space="0" w:color="auto"/>
        <w:right w:val="none" w:sz="0" w:space="0" w:color="auto"/>
      </w:divBdr>
    </w:div>
    <w:div w:id="876235229">
      <w:bodyDiv w:val="1"/>
      <w:marLeft w:val="0"/>
      <w:marRight w:val="0"/>
      <w:marTop w:val="0"/>
      <w:marBottom w:val="0"/>
      <w:divBdr>
        <w:top w:val="none" w:sz="0" w:space="0" w:color="auto"/>
        <w:left w:val="none" w:sz="0" w:space="0" w:color="auto"/>
        <w:bottom w:val="none" w:sz="0" w:space="0" w:color="auto"/>
        <w:right w:val="none" w:sz="0" w:space="0" w:color="auto"/>
      </w:divBdr>
    </w:div>
    <w:div w:id="893615968">
      <w:bodyDiv w:val="1"/>
      <w:marLeft w:val="0"/>
      <w:marRight w:val="0"/>
      <w:marTop w:val="0"/>
      <w:marBottom w:val="0"/>
      <w:divBdr>
        <w:top w:val="none" w:sz="0" w:space="0" w:color="auto"/>
        <w:left w:val="none" w:sz="0" w:space="0" w:color="auto"/>
        <w:bottom w:val="none" w:sz="0" w:space="0" w:color="auto"/>
        <w:right w:val="none" w:sz="0" w:space="0" w:color="auto"/>
      </w:divBdr>
    </w:div>
    <w:div w:id="918565782">
      <w:bodyDiv w:val="1"/>
      <w:marLeft w:val="0"/>
      <w:marRight w:val="0"/>
      <w:marTop w:val="0"/>
      <w:marBottom w:val="0"/>
      <w:divBdr>
        <w:top w:val="none" w:sz="0" w:space="0" w:color="auto"/>
        <w:left w:val="none" w:sz="0" w:space="0" w:color="auto"/>
        <w:bottom w:val="none" w:sz="0" w:space="0" w:color="auto"/>
        <w:right w:val="none" w:sz="0" w:space="0" w:color="auto"/>
      </w:divBdr>
    </w:div>
    <w:div w:id="931284962">
      <w:bodyDiv w:val="1"/>
      <w:marLeft w:val="0"/>
      <w:marRight w:val="0"/>
      <w:marTop w:val="0"/>
      <w:marBottom w:val="0"/>
      <w:divBdr>
        <w:top w:val="none" w:sz="0" w:space="0" w:color="auto"/>
        <w:left w:val="none" w:sz="0" w:space="0" w:color="auto"/>
        <w:bottom w:val="none" w:sz="0" w:space="0" w:color="auto"/>
        <w:right w:val="none" w:sz="0" w:space="0" w:color="auto"/>
      </w:divBdr>
    </w:div>
    <w:div w:id="945893933">
      <w:bodyDiv w:val="1"/>
      <w:marLeft w:val="0"/>
      <w:marRight w:val="0"/>
      <w:marTop w:val="0"/>
      <w:marBottom w:val="0"/>
      <w:divBdr>
        <w:top w:val="none" w:sz="0" w:space="0" w:color="auto"/>
        <w:left w:val="none" w:sz="0" w:space="0" w:color="auto"/>
        <w:bottom w:val="none" w:sz="0" w:space="0" w:color="auto"/>
        <w:right w:val="none" w:sz="0" w:space="0" w:color="auto"/>
      </w:divBdr>
    </w:div>
    <w:div w:id="973368472">
      <w:bodyDiv w:val="1"/>
      <w:marLeft w:val="0"/>
      <w:marRight w:val="0"/>
      <w:marTop w:val="0"/>
      <w:marBottom w:val="0"/>
      <w:divBdr>
        <w:top w:val="none" w:sz="0" w:space="0" w:color="auto"/>
        <w:left w:val="none" w:sz="0" w:space="0" w:color="auto"/>
        <w:bottom w:val="none" w:sz="0" w:space="0" w:color="auto"/>
        <w:right w:val="none" w:sz="0" w:space="0" w:color="auto"/>
      </w:divBdr>
    </w:div>
    <w:div w:id="978002381">
      <w:bodyDiv w:val="1"/>
      <w:marLeft w:val="0"/>
      <w:marRight w:val="0"/>
      <w:marTop w:val="0"/>
      <w:marBottom w:val="0"/>
      <w:divBdr>
        <w:top w:val="none" w:sz="0" w:space="0" w:color="auto"/>
        <w:left w:val="none" w:sz="0" w:space="0" w:color="auto"/>
        <w:bottom w:val="none" w:sz="0" w:space="0" w:color="auto"/>
        <w:right w:val="none" w:sz="0" w:space="0" w:color="auto"/>
      </w:divBdr>
    </w:div>
    <w:div w:id="985208618">
      <w:bodyDiv w:val="1"/>
      <w:marLeft w:val="0"/>
      <w:marRight w:val="0"/>
      <w:marTop w:val="0"/>
      <w:marBottom w:val="0"/>
      <w:divBdr>
        <w:top w:val="none" w:sz="0" w:space="0" w:color="auto"/>
        <w:left w:val="none" w:sz="0" w:space="0" w:color="auto"/>
        <w:bottom w:val="none" w:sz="0" w:space="0" w:color="auto"/>
        <w:right w:val="none" w:sz="0" w:space="0" w:color="auto"/>
      </w:divBdr>
    </w:div>
    <w:div w:id="988678463">
      <w:bodyDiv w:val="1"/>
      <w:marLeft w:val="0"/>
      <w:marRight w:val="0"/>
      <w:marTop w:val="0"/>
      <w:marBottom w:val="0"/>
      <w:divBdr>
        <w:top w:val="none" w:sz="0" w:space="0" w:color="auto"/>
        <w:left w:val="none" w:sz="0" w:space="0" w:color="auto"/>
        <w:bottom w:val="none" w:sz="0" w:space="0" w:color="auto"/>
        <w:right w:val="none" w:sz="0" w:space="0" w:color="auto"/>
      </w:divBdr>
    </w:div>
    <w:div w:id="992564050">
      <w:bodyDiv w:val="1"/>
      <w:marLeft w:val="0"/>
      <w:marRight w:val="0"/>
      <w:marTop w:val="0"/>
      <w:marBottom w:val="0"/>
      <w:divBdr>
        <w:top w:val="none" w:sz="0" w:space="0" w:color="auto"/>
        <w:left w:val="none" w:sz="0" w:space="0" w:color="auto"/>
        <w:bottom w:val="none" w:sz="0" w:space="0" w:color="auto"/>
        <w:right w:val="none" w:sz="0" w:space="0" w:color="auto"/>
      </w:divBdr>
    </w:div>
    <w:div w:id="1013996373">
      <w:bodyDiv w:val="1"/>
      <w:marLeft w:val="0"/>
      <w:marRight w:val="0"/>
      <w:marTop w:val="0"/>
      <w:marBottom w:val="0"/>
      <w:divBdr>
        <w:top w:val="none" w:sz="0" w:space="0" w:color="auto"/>
        <w:left w:val="none" w:sz="0" w:space="0" w:color="auto"/>
        <w:bottom w:val="none" w:sz="0" w:space="0" w:color="auto"/>
        <w:right w:val="none" w:sz="0" w:space="0" w:color="auto"/>
      </w:divBdr>
    </w:div>
    <w:div w:id="1027944884">
      <w:bodyDiv w:val="1"/>
      <w:marLeft w:val="0"/>
      <w:marRight w:val="0"/>
      <w:marTop w:val="0"/>
      <w:marBottom w:val="0"/>
      <w:divBdr>
        <w:top w:val="none" w:sz="0" w:space="0" w:color="auto"/>
        <w:left w:val="none" w:sz="0" w:space="0" w:color="auto"/>
        <w:bottom w:val="none" w:sz="0" w:space="0" w:color="auto"/>
        <w:right w:val="none" w:sz="0" w:space="0" w:color="auto"/>
      </w:divBdr>
    </w:div>
    <w:div w:id="1038093025">
      <w:bodyDiv w:val="1"/>
      <w:marLeft w:val="0"/>
      <w:marRight w:val="0"/>
      <w:marTop w:val="0"/>
      <w:marBottom w:val="0"/>
      <w:divBdr>
        <w:top w:val="none" w:sz="0" w:space="0" w:color="auto"/>
        <w:left w:val="none" w:sz="0" w:space="0" w:color="auto"/>
        <w:bottom w:val="none" w:sz="0" w:space="0" w:color="auto"/>
        <w:right w:val="none" w:sz="0" w:space="0" w:color="auto"/>
      </w:divBdr>
    </w:div>
    <w:div w:id="1042513145">
      <w:bodyDiv w:val="1"/>
      <w:marLeft w:val="0"/>
      <w:marRight w:val="0"/>
      <w:marTop w:val="0"/>
      <w:marBottom w:val="0"/>
      <w:divBdr>
        <w:top w:val="none" w:sz="0" w:space="0" w:color="auto"/>
        <w:left w:val="none" w:sz="0" w:space="0" w:color="auto"/>
        <w:bottom w:val="none" w:sz="0" w:space="0" w:color="auto"/>
        <w:right w:val="none" w:sz="0" w:space="0" w:color="auto"/>
      </w:divBdr>
    </w:div>
    <w:div w:id="1051687988">
      <w:bodyDiv w:val="1"/>
      <w:marLeft w:val="0"/>
      <w:marRight w:val="0"/>
      <w:marTop w:val="0"/>
      <w:marBottom w:val="0"/>
      <w:divBdr>
        <w:top w:val="none" w:sz="0" w:space="0" w:color="auto"/>
        <w:left w:val="none" w:sz="0" w:space="0" w:color="auto"/>
        <w:bottom w:val="none" w:sz="0" w:space="0" w:color="auto"/>
        <w:right w:val="none" w:sz="0" w:space="0" w:color="auto"/>
      </w:divBdr>
    </w:div>
    <w:div w:id="1057557672">
      <w:bodyDiv w:val="1"/>
      <w:marLeft w:val="0"/>
      <w:marRight w:val="0"/>
      <w:marTop w:val="0"/>
      <w:marBottom w:val="0"/>
      <w:divBdr>
        <w:top w:val="none" w:sz="0" w:space="0" w:color="auto"/>
        <w:left w:val="none" w:sz="0" w:space="0" w:color="auto"/>
        <w:bottom w:val="none" w:sz="0" w:space="0" w:color="auto"/>
        <w:right w:val="none" w:sz="0" w:space="0" w:color="auto"/>
      </w:divBdr>
    </w:div>
    <w:div w:id="1060372514">
      <w:bodyDiv w:val="1"/>
      <w:marLeft w:val="0"/>
      <w:marRight w:val="0"/>
      <w:marTop w:val="0"/>
      <w:marBottom w:val="0"/>
      <w:divBdr>
        <w:top w:val="none" w:sz="0" w:space="0" w:color="auto"/>
        <w:left w:val="none" w:sz="0" w:space="0" w:color="auto"/>
        <w:bottom w:val="none" w:sz="0" w:space="0" w:color="auto"/>
        <w:right w:val="none" w:sz="0" w:space="0" w:color="auto"/>
      </w:divBdr>
    </w:div>
    <w:div w:id="1071344354">
      <w:bodyDiv w:val="1"/>
      <w:marLeft w:val="0"/>
      <w:marRight w:val="0"/>
      <w:marTop w:val="0"/>
      <w:marBottom w:val="0"/>
      <w:divBdr>
        <w:top w:val="none" w:sz="0" w:space="0" w:color="auto"/>
        <w:left w:val="none" w:sz="0" w:space="0" w:color="auto"/>
        <w:bottom w:val="none" w:sz="0" w:space="0" w:color="auto"/>
        <w:right w:val="none" w:sz="0" w:space="0" w:color="auto"/>
      </w:divBdr>
    </w:div>
    <w:div w:id="1072311114">
      <w:bodyDiv w:val="1"/>
      <w:marLeft w:val="0"/>
      <w:marRight w:val="0"/>
      <w:marTop w:val="0"/>
      <w:marBottom w:val="0"/>
      <w:divBdr>
        <w:top w:val="none" w:sz="0" w:space="0" w:color="auto"/>
        <w:left w:val="none" w:sz="0" w:space="0" w:color="auto"/>
        <w:bottom w:val="none" w:sz="0" w:space="0" w:color="auto"/>
        <w:right w:val="none" w:sz="0" w:space="0" w:color="auto"/>
      </w:divBdr>
    </w:div>
    <w:div w:id="1187253167">
      <w:bodyDiv w:val="1"/>
      <w:marLeft w:val="0"/>
      <w:marRight w:val="0"/>
      <w:marTop w:val="0"/>
      <w:marBottom w:val="0"/>
      <w:divBdr>
        <w:top w:val="none" w:sz="0" w:space="0" w:color="auto"/>
        <w:left w:val="none" w:sz="0" w:space="0" w:color="auto"/>
        <w:bottom w:val="none" w:sz="0" w:space="0" w:color="auto"/>
        <w:right w:val="none" w:sz="0" w:space="0" w:color="auto"/>
      </w:divBdr>
    </w:div>
    <w:div w:id="1192298871">
      <w:bodyDiv w:val="1"/>
      <w:marLeft w:val="0"/>
      <w:marRight w:val="0"/>
      <w:marTop w:val="0"/>
      <w:marBottom w:val="0"/>
      <w:divBdr>
        <w:top w:val="none" w:sz="0" w:space="0" w:color="auto"/>
        <w:left w:val="none" w:sz="0" w:space="0" w:color="auto"/>
        <w:bottom w:val="none" w:sz="0" w:space="0" w:color="auto"/>
        <w:right w:val="none" w:sz="0" w:space="0" w:color="auto"/>
      </w:divBdr>
    </w:div>
    <w:div w:id="1196310670">
      <w:bodyDiv w:val="1"/>
      <w:marLeft w:val="0"/>
      <w:marRight w:val="0"/>
      <w:marTop w:val="0"/>
      <w:marBottom w:val="0"/>
      <w:divBdr>
        <w:top w:val="none" w:sz="0" w:space="0" w:color="auto"/>
        <w:left w:val="none" w:sz="0" w:space="0" w:color="auto"/>
        <w:bottom w:val="none" w:sz="0" w:space="0" w:color="auto"/>
        <w:right w:val="none" w:sz="0" w:space="0" w:color="auto"/>
      </w:divBdr>
    </w:div>
    <w:div w:id="1216502396">
      <w:bodyDiv w:val="1"/>
      <w:marLeft w:val="0"/>
      <w:marRight w:val="0"/>
      <w:marTop w:val="0"/>
      <w:marBottom w:val="0"/>
      <w:divBdr>
        <w:top w:val="none" w:sz="0" w:space="0" w:color="auto"/>
        <w:left w:val="none" w:sz="0" w:space="0" w:color="auto"/>
        <w:bottom w:val="none" w:sz="0" w:space="0" w:color="auto"/>
        <w:right w:val="none" w:sz="0" w:space="0" w:color="auto"/>
      </w:divBdr>
    </w:div>
    <w:div w:id="1231885337">
      <w:bodyDiv w:val="1"/>
      <w:marLeft w:val="0"/>
      <w:marRight w:val="0"/>
      <w:marTop w:val="0"/>
      <w:marBottom w:val="0"/>
      <w:divBdr>
        <w:top w:val="none" w:sz="0" w:space="0" w:color="auto"/>
        <w:left w:val="none" w:sz="0" w:space="0" w:color="auto"/>
        <w:bottom w:val="none" w:sz="0" w:space="0" w:color="auto"/>
        <w:right w:val="none" w:sz="0" w:space="0" w:color="auto"/>
      </w:divBdr>
    </w:div>
    <w:div w:id="1237276693">
      <w:bodyDiv w:val="1"/>
      <w:marLeft w:val="0"/>
      <w:marRight w:val="0"/>
      <w:marTop w:val="0"/>
      <w:marBottom w:val="0"/>
      <w:divBdr>
        <w:top w:val="none" w:sz="0" w:space="0" w:color="auto"/>
        <w:left w:val="none" w:sz="0" w:space="0" w:color="auto"/>
        <w:bottom w:val="none" w:sz="0" w:space="0" w:color="auto"/>
        <w:right w:val="none" w:sz="0" w:space="0" w:color="auto"/>
      </w:divBdr>
    </w:div>
    <w:div w:id="1239095060">
      <w:bodyDiv w:val="1"/>
      <w:marLeft w:val="0"/>
      <w:marRight w:val="0"/>
      <w:marTop w:val="0"/>
      <w:marBottom w:val="0"/>
      <w:divBdr>
        <w:top w:val="none" w:sz="0" w:space="0" w:color="auto"/>
        <w:left w:val="none" w:sz="0" w:space="0" w:color="auto"/>
        <w:bottom w:val="none" w:sz="0" w:space="0" w:color="auto"/>
        <w:right w:val="none" w:sz="0" w:space="0" w:color="auto"/>
      </w:divBdr>
    </w:div>
    <w:div w:id="1252549268">
      <w:bodyDiv w:val="1"/>
      <w:marLeft w:val="0"/>
      <w:marRight w:val="0"/>
      <w:marTop w:val="0"/>
      <w:marBottom w:val="0"/>
      <w:divBdr>
        <w:top w:val="none" w:sz="0" w:space="0" w:color="auto"/>
        <w:left w:val="none" w:sz="0" w:space="0" w:color="auto"/>
        <w:bottom w:val="none" w:sz="0" w:space="0" w:color="auto"/>
        <w:right w:val="none" w:sz="0" w:space="0" w:color="auto"/>
      </w:divBdr>
    </w:div>
    <w:div w:id="1263955831">
      <w:bodyDiv w:val="1"/>
      <w:marLeft w:val="0"/>
      <w:marRight w:val="0"/>
      <w:marTop w:val="0"/>
      <w:marBottom w:val="0"/>
      <w:divBdr>
        <w:top w:val="none" w:sz="0" w:space="0" w:color="auto"/>
        <w:left w:val="none" w:sz="0" w:space="0" w:color="auto"/>
        <w:bottom w:val="none" w:sz="0" w:space="0" w:color="auto"/>
        <w:right w:val="none" w:sz="0" w:space="0" w:color="auto"/>
      </w:divBdr>
    </w:div>
    <w:div w:id="1273319174">
      <w:bodyDiv w:val="1"/>
      <w:marLeft w:val="0"/>
      <w:marRight w:val="0"/>
      <w:marTop w:val="0"/>
      <w:marBottom w:val="0"/>
      <w:divBdr>
        <w:top w:val="none" w:sz="0" w:space="0" w:color="auto"/>
        <w:left w:val="none" w:sz="0" w:space="0" w:color="auto"/>
        <w:bottom w:val="none" w:sz="0" w:space="0" w:color="auto"/>
        <w:right w:val="none" w:sz="0" w:space="0" w:color="auto"/>
      </w:divBdr>
    </w:div>
    <w:div w:id="1276793698">
      <w:bodyDiv w:val="1"/>
      <w:marLeft w:val="0"/>
      <w:marRight w:val="0"/>
      <w:marTop w:val="0"/>
      <w:marBottom w:val="0"/>
      <w:divBdr>
        <w:top w:val="none" w:sz="0" w:space="0" w:color="auto"/>
        <w:left w:val="none" w:sz="0" w:space="0" w:color="auto"/>
        <w:bottom w:val="none" w:sz="0" w:space="0" w:color="auto"/>
        <w:right w:val="none" w:sz="0" w:space="0" w:color="auto"/>
      </w:divBdr>
    </w:div>
    <w:div w:id="1279600846">
      <w:bodyDiv w:val="1"/>
      <w:marLeft w:val="0"/>
      <w:marRight w:val="0"/>
      <w:marTop w:val="0"/>
      <w:marBottom w:val="0"/>
      <w:divBdr>
        <w:top w:val="none" w:sz="0" w:space="0" w:color="auto"/>
        <w:left w:val="none" w:sz="0" w:space="0" w:color="auto"/>
        <w:bottom w:val="none" w:sz="0" w:space="0" w:color="auto"/>
        <w:right w:val="none" w:sz="0" w:space="0" w:color="auto"/>
      </w:divBdr>
    </w:div>
    <w:div w:id="1302346009">
      <w:bodyDiv w:val="1"/>
      <w:marLeft w:val="0"/>
      <w:marRight w:val="0"/>
      <w:marTop w:val="0"/>
      <w:marBottom w:val="0"/>
      <w:divBdr>
        <w:top w:val="none" w:sz="0" w:space="0" w:color="auto"/>
        <w:left w:val="none" w:sz="0" w:space="0" w:color="auto"/>
        <w:bottom w:val="none" w:sz="0" w:space="0" w:color="auto"/>
        <w:right w:val="none" w:sz="0" w:space="0" w:color="auto"/>
      </w:divBdr>
    </w:div>
    <w:div w:id="1306156356">
      <w:bodyDiv w:val="1"/>
      <w:marLeft w:val="0"/>
      <w:marRight w:val="0"/>
      <w:marTop w:val="0"/>
      <w:marBottom w:val="0"/>
      <w:divBdr>
        <w:top w:val="none" w:sz="0" w:space="0" w:color="auto"/>
        <w:left w:val="none" w:sz="0" w:space="0" w:color="auto"/>
        <w:bottom w:val="none" w:sz="0" w:space="0" w:color="auto"/>
        <w:right w:val="none" w:sz="0" w:space="0" w:color="auto"/>
      </w:divBdr>
    </w:div>
    <w:div w:id="1310985758">
      <w:bodyDiv w:val="1"/>
      <w:marLeft w:val="0"/>
      <w:marRight w:val="0"/>
      <w:marTop w:val="0"/>
      <w:marBottom w:val="0"/>
      <w:divBdr>
        <w:top w:val="none" w:sz="0" w:space="0" w:color="auto"/>
        <w:left w:val="none" w:sz="0" w:space="0" w:color="auto"/>
        <w:bottom w:val="none" w:sz="0" w:space="0" w:color="auto"/>
        <w:right w:val="none" w:sz="0" w:space="0" w:color="auto"/>
      </w:divBdr>
    </w:div>
    <w:div w:id="1335567091">
      <w:bodyDiv w:val="1"/>
      <w:marLeft w:val="0"/>
      <w:marRight w:val="0"/>
      <w:marTop w:val="0"/>
      <w:marBottom w:val="0"/>
      <w:divBdr>
        <w:top w:val="none" w:sz="0" w:space="0" w:color="auto"/>
        <w:left w:val="none" w:sz="0" w:space="0" w:color="auto"/>
        <w:bottom w:val="none" w:sz="0" w:space="0" w:color="auto"/>
        <w:right w:val="none" w:sz="0" w:space="0" w:color="auto"/>
      </w:divBdr>
    </w:div>
    <w:div w:id="1343050256">
      <w:bodyDiv w:val="1"/>
      <w:marLeft w:val="0"/>
      <w:marRight w:val="0"/>
      <w:marTop w:val="0"/>
      <w:marBottom w:val="0"/>
      <w:divBdr>
        <w:top w:val="none" w:sz="0" w:space="0" w:color="auto"/>
        <w:left w:val="none" w:sz="0" w:space="0" w:color="auto"/>
        <w:bottom w:val="none" w:sz="0" w:space="0" w:color="auto"/>
        <w:right w:val="none" w:sz="0" w:space="0" w:color="auto"/>
      </w:divBdr>
    </w:div>
    <w:div w:id="1347975918">
      <w:bodyDiv w:val="1"/>
      <w:marLeft w:val="0"/>
      <w:marRight w:val="0"/>
      <w:marTop w:val="0"/>
      <w:marBottom w:val="0"/>
      <w:divBdr>
        <w:top w:val="none" w:sz="0" w:space="0" w:color="auto"/>
        <w:left w:val="none" w:sz="0" w:space="0" w:color="auto"/>
        <w:bottom w:val="none" w:sz="0" w:space="0" w:color="auto"/>
        <w:right w:val="none" w:sz="0" w:space="0" w:color="auto"/>
      </w:divBdr>
    </w:div>
    <w:div w:id="1361390877">
      <w:bodyDiv w:val="1"/>
      <w:marLeft w:val="0"/>
      <w:marRight w:val="0"/>
      <w:marTop w:val="0"/>
      <w:marBottom w:val="0"/>
      <w:divBdr>
        <w:top w:val="none" w:sz="0" w:space="0" w:color="auto"/>
        <w:left w:val="none" w:sz="0" w:space="0" w:color="auto"/>
        <w:bottom w:val="none" w:sz="0" w:space="0" w:color="auto"/>
        <w:right w:val="none" w:sz="0" w:space="0" w:color="auto"/>
      </w:divBdr>
    </w:div>
    <w:div w:id="1362978236">
      <w:bodyDiv w:val="1"/>
      <w:marLeft w:val="0"/>
      <w:marRight w:val="0"/>
      <w:marTop w:val="0"/>
      <w:marBottom w:val="0"/>
      <w:divBdr>
        <w:top w:val="none" w:sz="0" w:space="0" w:color="auto"/>
        <w:left w:val="none" w:sz="0" w:space="0" w:color="auto"/>
        <w:bottom w:val="none" w:sz="0" w:space="0" w:color="auto"/>
        <w:right w:val="none" w:sz="0" w:space="0" w:color="auto"/>
      </w:divBdr>
    </w:div>
    <w:div w:id="1374042761">
      <w:bodyDiv w:val="1"/>
      <w:marLeft w:val="0"/>
      <w:marRight w:val="0"/>
      <w:marTop w:val="0"/>
      <w:marBottom w:val="0"/>
      <w:divBdr>
        <w:top w:val="none" w:sz="0" w:space="0" w:color="auto"/>
        <w:left w:val="none" w:sz="0" w:space="0" w:color="auto"/>
        <w:bottom w:val="none" w:sz="0" w:space="0" w:color="auto"/>
        <w:right w:val="none" w:sz="0" w:space="0" w:color="auto"/>
      </w:divBdr>
    </w:div>
    <w:div w:id="1379207655">
      <w:bodyDiv w:val="1"/>
      <w:marLeft w:val="0"/>
      <w:marRight w:val="0"/>
      <w:marTop w:val="0"/>
      <w:marBottom w:val="0"/>
      <w:divBdr>
        <w:top w:val="none" w:sz="0" w:space="0" w:color="auto"/>
        <w:left w:val="none" w:sz="0" w:space="0" w:color="auto"/>
        <w:bottom w:val="none" w:sz="0" w:space="0" w:color="auto"/>
        <w:right w:val="none" w:sz="0" w:space="0" w:color="auto"/>
      </w:divBdr>
    </w:div>
    <w:div w:id="1408310203">
      <w:bodyDiv w:val="1"/>
      <w:marLeft w:val="0"/>
      <w:marRight w:val="0"/>
      <w:marTop w:val="0"/>
      <w:marBottom w:val="0"/>
      <w:divBdr>
        <w:top w:val="none" w:sz="0" w:space="0" w:color="auto"/>
        <w:left w:val="none" w:sz="0" w:space="0" w:color="auto"/>
        <w:bottom w:val="none" w:sz="0" w:space="0" w:color="auto"/>
        <w:right w:val="none" w:sz="0" w:space="0" w:color="auto"/>
      </w:divBdr>
    </w:div>
    <w:div w:id="1425569968">
      <w:bodyDiv w:val="1"/>
      <w:marLeft w:val="0"/>
      <w:marRight w:val="0"/>
      <w:marTop w:val="0"/>
      <w:marBottom w:val="0"/>
      <w:divBdr>
        <w:top w:val="none" w:sz="0" w:space="0" w:color="auto"/>
        <w:left w:val="none" w:sz="0" w:space="0" w:color="auto"/>
        <w:bottom w:val="none" w:sz="0" w:space="0" w:color="auto"/>
        <w:right w:val="none" w:sz="0" w:space="0" w:color="auto"/>
      </w:divBdr>
    </w:div>
    <w:div w:id="1434549065">
      <w:bodyDiv w:val="1"/>
      <w:marLeft w:val="0"/>
      <w:marRight w:val="0"/>
      <w:marTop w:val="0"/>
      <w:marBottom w:val="0"/>
      <w:divBdr>
        <w:top w:val="none" w:sz="0" w:space="0" w:color="auto"/>
        <w:left w:val="none" w:sz="0" w:space="0" w:color="auto"/>
        <w:bottom w:val="none" w:sz="0" w:space="0" w:color="auto"/>
        <w:right w:val="none" w:sz="0" w:space="0" w:color="auto"/>
      </w:divBdr>
    </w:div>
    <w:div w:id="1471512412">
      <w:bodyDiv w:val="1"/>
      <w:marLeft w:val="0"/>
      <w:marRight w:val="0"/>
      <w:marTop w:val="0"/>
      <w:marBottom w:val="0"/>
      <w:divBdr>
        <w:top w:val="none" w:sz="0" w:space="0" w:color="auto"/>
        <w:left w:val="none" w:sz="0" w:space="0" w:color="auto"/>
        <w:bottom w:val="none" w:sz="0" w:space="0" w:color="auto"/>
        <w:right w:val="none" w:sz="0" w:space="0" w:color="auto"/>
      </w:divBdr>
    </w:div>
    <w:div w:id="1536648955">
      <w:bodyDiv w:val="1"/>
      <w:marLeft w:val="0"/>
      <w:marRight w:val="0"/>
      <w:marTop w:val="0"/>
      <w:marBottom w:val="0"/>
      <w:divBdr>
        <w:top w:val="none" w:sz="0" w:space="0" w:color="auto"/>
        <w:left w:val="none" w:sz="0" w:space="0" w:color="auto"/>
        <w:bottom w:val="none" w:sz="0" w:space="0" w:color="auto"/>
        <w:right w:val="none" w:sz="0" w:space="0" w:color="auto"/>
      </w:divBdr>
    </w:div>
    <w:div w:id="1546485265">
      <w:bodyDiv w:val="1"/>
      <w:marLeft w:val="0"/>
      <w:marRight w:val="0"/>
      <w:marTop w:val="0"/>
      <w:marBottom w:val="0"/>
      <w:divBdr>
        <w:top w:val="none" w:sz="0" w:space="0" w:color="auto"/>
        <w:left w:val="none" w:sz="0" w:space="0" w:color="auto"/>
        <w:bottom w:val="none" w:sz="0" w:space="0" w:color="auto"/>
        <w:right w:val="none" w:sz="0" w:space="0" w:color="auto"/>
      </w:divBdr>
    </w:div>
    <w:div w:id="1588465990">
      <w:bodyDiv w:val="1"/>
      <w:marLeft w:val="0"/>
      <w:marRight w:val="0"/>
      <w:marTop w:val="0"/>
      <w:marBottom w:val="0"/>
      <w:divBdr>
        <w:top w:val="none" w:sz="0" w:space="0" w:color="auto"/>
        <w:left w:val="none" w:sz="0" w:space="0" w:color="auto"/>
        <w:bottom w:val="none" w:sz="0" w:space="0" w:color="auto"/>
        <w:right w:val="none" w:sz="0" w:space="0" w:color="auto"/>
      </w:divBdr>
    </w:div>
    <w:div w:id="1595240529">
      <w:bodyDiv w:val="1"/>
      <w:marLeft w:val="0"/>
      <w:marRight w:val="0"/>
      <w:marTop w:val="0"/>
      <w:marBottom w:val="0"/>
      <w:divBdr>
        <w:top w:val="none" w:sz="0" w:space="0" w:color="auto"/>
        <w:left w:val="none" w:sz="0" w:space="0" w:color="auto"/>
        <w:bottom w:val="none" w:sz="0" w:space="0" w:color="auto"/>
        <w:right w:val="none" w:sz="0" w:space="0" w:color="auto"/>
      </w:divBdr>
    </w:div>
    <w:div w:id="1628008947">
      <w:bodyDiv w:val="1"/>
      <w:marLeft w:val="0"/>
      <w:marRight w:val="0"/>
      <w:marTop w:val="0"/>
      <w:marBottom w:val="0"/>
      <w:divBdr>
        <w:top w:val="none" w:sz="0" w:space="0" w:color="auto"/>
        <w:left w:val="none" w:sz="0" w:space="0" w:color="auto"/>
        <w:bottom w:val="none" w:sz="0" w:space="0" w:color="auto"/>
        <w:right w:val="none" w:sz="0" w:space="0" w:color="auto"/>
      </w:divBdr>
    </w:div>
    <w:div w:id="1636332693">
      <w:bodyDiv w:val="1"/>
      <w:marLeft w:val="0"/>
      <w:marRight w:val="0"/>
      <w:marTop w:val="0"/>
      <w:marBottom w:val="0"/>
      <w:divBdr>
        <w:top w:val="none" w:sz="0" w:space="0" w:color="auto"/>
        <w:left w:val="none" w:sz="0" w:space="0" w:color="auto"/>
        <w:bottom w:val="none" w:sz="0" w:space="0" w:color="auto"/>
        <w:right w:val="none" w:sz="0" w:space="0" w:color="auto"/>
      </w:divBdr>
    </w:div>
    <w:div w:id="1637760966">
      <w:bodyDiv w:val="1"/>
      <w:marLeft w:val="0"/>
      <w:marRight w:val="0"/>
      <w:marTop w:val="0"/>
      <w:marBottom w:val="0"/>
      <w:divBdr>
        <w:top w:val="none" w:sz="0" w:space="0" w:color="auto"/>
        <w:left w:val="none" w:sz="0" w:space="0" w:color="auto"/>
        <w:bottom w:val="none" w:sz="0" w:space="0" w:color="auto"/>
        <w:right w:val="none" w:sz="0" w:space="0" w:color="auto"/>
      </w:divBdr>
    </w:div>
    <w:div w:id="1662154468">
      <w:bodyDiv w:val="1"/>
      <w:marLeft w:val="0"/>
      <w:marRight w:val="0"/>
      <w:marTop w:val="0"/>
      <w:marBottom w:val="0"/>
      <w:divBdr>
        <w:top w:val="none" w:sz="0" w:space="0" w:color="auto"/>
        <w:left w:val="none" w:sz="0" w:space="0" w:color="auto"/>
        <w:bottom w:val="none" w:sz="0" w:space="0" w:color="auto"/>
        <w:right w:val="none" w:sz="0" w:space="0" w:color="auto"/>
      </w:divBdr>
    </w:div>
    <w:div w:id="1676689246">
      <w:bodyDiv w:val="1"/>
      <w:marLeft w:val="0"/>
      <w:marRight w:val="0"/>
      <w:marTop w:val="0"/>
      <w:marBottom w:val="0"/>
      <w:divBdr>
        <w:top w:val="none" w:sz="0" w:space="0" w:color="auto"/>
        <w:left w:val="none" w:sz="0" w:space="0" w:color="auto"/>
        <w:bottom w:val="none" w:sz="0" w:space="0" w:color="auto"/>
        <w:right w:val="none" w:sz="0" w:space="0" w:color="auto"/>
      </w:divBdr>
    </w:div>
    <w:div w:id="1681816713">
      <w:bodyDiv w:val="1"/>
      <w:marLeft w:val="0"/>
      <w:marRight w:val="0"/>
      <w:marTop w:val="0"/>
      <w:marBottom w:val="0"/>
      <w:divBdr>
        <w:top w:val="none" w:sz="0" w:space="0" w:color="auto"/>
        <w:left w:val="none" w:sz="0" w:space="0" w:color="auto"/>
        <w:bottom w:val="none" w:sz="0" w:space="0" w:color="auto"/>
        <w:right w:val="none" w:sz="0" w:space="0" w:color="auto"/>
      </w:divBdr>
    </w:div>
    <w:div w:id="1689211901">
      <w:bodyDiv w:val="1"/>
      <w:marLeft w:val="0"/>
      <w:marRight w:val="0"/>
      <w:marTop w:val="0"/>
      <w:marBottom w:val="0"/>
      <w:divBdr>
        <w:top w:val="none" w:sz="0" w:space="0" w:color="auto"/>
        <w:left w:val="none" w:sz="0" w:space="0" w:color="auto"/>
        <w:bottom w:val="none" w:sz="0" w:space="0" w:color="auto"/>
        <w:right w:val="none" w:sz="0" w:space="0" w:color="auto"/>
      </w:divBdr>
    </w:div>
    <w:div w:id="1698196653">
      <w:bodyDiv w:val="1"/>
      <w:marLeft w:val="0"/>
      <w:marRight w:val="0"/>
      <w:marTop w:val="0"/>
      <w:marBottom w:val="0"/>
      <w:divBdr>
        <w:top w:val="none" w:sz="0" w:space="0" w:color="auto"/>
        <w:left w:val="none" w:sz="0" w:space="0" w:color="auto"/>
        <w:bottom w:val="none" w:sz="0" w:space="0" w:color="auto"/>
        <w:right w:val="none" w:sz="0" w:space="0" w:color="auto"/>
      </w:divBdr>
    </w:div>
    <w:div w:id="1700661182">
      <w:bodyDiv w:val="1"/>
      <w:marLeft w:val="0"/>
      <w:marRight w:val="0"/>
      <w:marTop w:val="0"/>
      <w:marBottom w:val="0"/>
      <w:divBdr>
        <w:top w:val="none" w:sz="0" w:space="0" w:color="auto"/>
        <w:left w:val="none" w:sz="0" w:space="0" w:color="auto"/>
        <w:bottom w:val="none" w:sz="0" w:space="0" w:color="auto"/>
        <w:right w:val="none" w:sz="0" w:space="0" w:color="auto"/>
      </w:divBdr>
    </w:div>
    <w:div w:id="1702395410">
      <w:bodyDiv w:val="1"/>
      <w:marLeft w:val="0"/>
      <w:marRight w:val="0"/>
      <w:marTop w:val="0"/>
      <w:marBottom w:val="0"/>
      <w:divBdr>
        <w:top w:val="none" w:sz="0" w:space="0" w:color="auto"/>
        <w:left w:val="none" w:sz="0" w:space="0" w:color="auto"/>
        <w:bottom w:val="none" w:sz="0" w:space="0" w:color="auto"/>
        <w:right w:val="none" w:sz="0" w:space="0" w:color="auto"/>
      </w:divBdr>
    </w:div>
    <w:div w:id="1703743835">
      <w:bodyDiv w:val="1"/>
      <w:marLeft w:val="0"/>
      <w:marRight w:val="0"/>
      <w:marTop w:val="0"/>
      <w:marBottom w:val="0"/>
      <w:divBdr>
        <w:top w:val="none" w:sz="0" w:space="0" w:color="auto"/>
        <w:left w:val="none" w:sz="0" w:space="0" w:color="auto"/>
        <w:bottom w:val="none" w:sz="0" w:space="0" w:color="auto"/>
        <w:right w:val="none" w:sz="0" w:space="0" w:color="auto"/>
      </w:divBdr>
    </w:div>
    <w:div w:id="1711876926">
      <w:bodyDiv w:val="1"/>
      <w:marLeft w:val="0"/>
      <w:marRight w:val="0"/>
      <w:marTop w:val="0"/>
      <w:marBottom w:val="0"/>
      <w:divBdr>
        <w:top w:val="none" w:sz="0" w:space="0" w:color="auto"/>
        <w:left w:val="none" w:sz="0" w:space="0" w:color="auto"/>
        <w:bottom w:val="none" w:sz="0" w:space="0" w:color="auto"/>
        <w:right w:val="none" w:sz="0" w:space="0" w:color="auto"/>
      </w:divBdr>
    </w:div>
    <w:div w:id="1718310466">
      <w:bodyDiv w:val="1"/>
      <w:marLeft w:val="0"/>
      <w:marRight w:val="0"/>
      <w:marTop w:val="0"/>
      <w:marBottom w:val="0"/>
      <w:divBdr>
        <w:top w:val="none" w:sz="0" w:space="0" w:color="auto"/>
        <w:left w:val="none" w:sz="0" w:space="0" w:color="auto"/>
        <w:bottom w:val="none" w:sz="0" w:space="0" w:color="auto"/>
        <w:right w:val="none" w:sz="0" w:space="0" w:color="auto"/>
      </w:divBdr>
    </w:div>
    <w:div w:id="1726222993">
      <w:bodyDiv w:val="1"/>
      <w:marLeft w:val="0"/>
      <w:marRight w:val="0"/>
      <w:marTop w:val="0"/>
      <w:marBottom w:val="0"/>
      <w:divBdr>
        <w:top w:val="none" w:sz="0" w:space="0" w:color="auto"/>
        <w:left w:val="none" w:sz="0" w:space="0" w:color="auto"/>
        <w:bottom w:val="none" w:sz="0" w:space="0" w:color="auto"/>
        <w:right w:val="none" w:sz="0" w:space="0" w:color="auto"/>
      </w:divBdr>
    </w:div>
    <w:div w:id="1726832710">
      <w:bodyDiv w:val="1"/>
      <w:marLeft w:val="0"/>
      <w:marRight w:val="0"/>
      <w:marTop w:val="0"/>
      <w:marBottom w:val="0"/>
      <w:divBdr>
        <w:top w:val="none" w:sz="0" w:space="0" w:color="auto"/>
        <w:left w:val="none" w:sz="0" w:space="0" w:color="auto"/>
        <w:bottom w:val="none" w:sz="0" w:space="0" w:color="auto"/>
        <w:right w:val="none" w:sz="0" w:space="0" w:color="auto"/>
      </w:divBdr>
    </w:div>
    <w:div w:id="1727143076">
      <w:bodyDiv w:val="1"/>
      <w:marLeft w:val="0"/>
      <w:marRight w:val="0"/>
      <w:marTop w:val="0"/>
      <w:marBottom w:val="0"/>
      <w:divBdr>
        <w:top w:val="none" w:sz="0" w:space="0" w:color="auto"/>
        <w:left w:val="none" w:sz="0" w:space="0" w:color="auto"/>
        <w:bottom w:val="none" w:sz="0" w:space="0" w:color="auto"/>
        <w:right w:val="none" w:sz="0" w:space="0" w:color="auto"/>
      </w:divBdr>
    </w:div>
    <w:div w:id="1776440618">
      <w:bodyDiv w:val="1"/>
      <w:marLeft w:val="0"/>
      <w:marRight w:val="0"/>
      <w:marTop w:val="0"/>
      <w:marBottom w:val="0"/>
      <w:divBdr>
        <w:top w:val="none" w:sz="0" w:space="0" w:color="auto"/>
        <w:left w:val="none" w:sz="0" w:space="0" w:color="auto"/>
        <w:bottom w:val="none" w:sz="0" w:space="0" w:color="auto"/>
        <w:right w:val="none" w:sz="0" w:space="0" w:color="auto"/>
      </w:divBdr>
    </w:div>
    <w:div w:id="1779517886">
      <w:bodyDiv w:val="1"/>
      <w:marLeft w:val="0"/>
      <w:marRight w:val="0"/>
      <w:marTop w:val="0"/>
      <w:marBottom w:val="0"/>
      <w:divBdr>
        <w:top w:val="none" w:sz="0" w:space="0" w:color="auto"/>
        <w:left w:val="none" w:sz="0" w:space="0" w:color="auto"/>
        <w:bottom w:val="none" w:sz="0" w:space="0" w:color="auto"/>
        <w:right w:val="none" w:sz="0" w:space="0" w:color="auto"/>
      </w:divBdr>
    </w:div>
    <w:div w:id="1784425514">
      <w:bodyDiv w:val="1"/>
      <w:marLeft w:val="0"/>
      <w:marRight w:val="0"/>
      <w:marTop w:val="0"/>
      <w:marBottom w:val="0"/>
      <w:divBdr>
        <w:top w:val="none" w:sz="0" w:space="0" w:color="auto"/>
        <w:left w:val="none" w:sz="0" w:space="0" w:color="auto"/>
        <w:bottom w:val="none" w:sz="0" w:space="0" w:color="auto"/>
        <w:right w:val="none" w:sz="0" w:space="0" w:color="auto"/>
      </w:divBdr>
    </w:div>
    <w:div w:id="1858420258">
      <w:bodyDiv w:val="1"/>
      <w:marLeft w:val="0"/>
      <w:marRight w:val="0"/>
      <w:marTop w:val="0"/>
      <w:marBottom w:val="0"/>
      <w:divBdr>
        <w:top w:val="none" w:sz="0" w:space="0" w:color="auto"/>
        <w:left w:val="none" w:sz="0" w:space="0" w:color="auto"/>
        <w:bottom w:val="none" w:sz="0" w:space="0" w:color="auto"/>
        <w:right w:val="none" w:sz="0" w:space="0" w:color="auto"/>
      </w:divBdr>
    </w:div>
    <w:div w:id="1878807728">
      <w:bodyDiv w:val="1"/>
      <w:marLeft w:val="0"/>
      <w:marRight w:val="0"/>
      <w:marTop w:val="0"/>
      <w:marBottom w:val="0"/>
      <w:divBdr>
        <w:top w:val="none" w:sz="0" w:space="0" w:color="auto"/>
        <w:left w:val="none" w:sz="0" w:space="0" w:color="auto"/>
        <w:bottom w:val="none" w:sz="0" w:space="0" w:color="auto"/>
        <w:right w:val="none" w:sz="0" w:space="0" w:color="auto"/>
      </w:divBdr>
    </w:div>
    <w:div w:id="1879077427">
      <w:bodyDiv w:val="1"/>
      <w:marLeft w:val="0"/>
      <w:marRight w:val="0"/>
      <w:marTop w:val="0"/>
      <w:marBottom w:val="0"/>
      <w:divBdr>
        <w:top w:val="none" w:sz="0" w:space="0" w:color="auto"/>
        <w:left w:val="none" w:sz="0" w:space="0" w:color="auto"/>
        <w:bottom w:val="none" w:sz="0" w:space="0" w:color="auto"/>
        <w:right w:val="none" w:sz="0" w:space="0" w:color="auto"/>
      </w:divBdr>
    </w:div>
    <w:div w:id="1883059492">
      <w:bodyDiv w:val="1"/>
      <w:marLeft w:val="0"/>
      <w:marRight w:val="0"/>
      <w:marTop w:val="0"/>
      <w:marBottom w:val="0"/>
      <w:divBdr>
        <w:top w:val="none" w:sz="0" w:space="0" w:color="auto"/>
        <w:left w:val="none" w:sz="0" w:space="0" w:color="auto"/>
        <w:bottom w:val="none" w:sz="0" w:space="0" w:color="auto"/>
        <w:right w:val="none" w:sz="0" w:space="0" w:color="auto"/>
      </w:divBdr>
    </w:div>
    <w:div w:id="1888028296">
      <w:bodyDiv w:val="1"/>
      <w:marLeft w:val="0"/>
      <w:marRight w:val="0"/>
      <w:marTop w:val="0"/>
      <w:marBottom w:val="0"/>
      <w:divBdr>
        <w:top w:val="none" w:sz="0" w:space="0" w:color="auto"/>
        <w:left w:val="none" w:sz="0" w:space="0" w:color="auto"/>
        <w:bottom w:val="none" w:sz="0" w:space="0" w:color="auto"/>
        <w:right w:val="none" w:sz="0" w:space="0" w:color="auto"/>
      </w:divBdr>
    </w:div>
    <w:div w:id="1888910163">
      <w:bodyDiv w:val="1"/>
      <w:marLeft w:val="0"/>
      <w:marRight w:val="0"/>
      <w:marTop w:val="0"/>
      <w:marBottom w:val="0"/>
      <w:divBdr>
        <w:top w:val="none" w:sz="0" w:space="0" w:color="auto"/>
        <w:left w:val="none" w:sz="0" w:space="0" w:color="auto"/>
        <w:bottom w:val="none" w:sz="0" w:space="0" w:color="auto"/>
        <w:right w:val="none" w:sz="0" w:space="0" w:color="auto"/>
      </w:divBdr>
    </w:div>
    <w:div w:id="1906527551">
      <w:bodyDiv w:val="1"/>
      <w:marLeft w:val="0"/>
      <w:marRight w:val="0"/>
      <w:marTop w:val="0"/>
      <w:marBottom w:val="0"/>
      <w:divBdr>
        <w:top w:val="none" w:sz="0" w:space="0" w:color="auto"/>
        <w:left w:val="none" w:sz="0" w:space="0" w:color="auto"/>
        <w:bottom w:val="none" w:sz="0" w:space="0" w:color="auto"/>
        <w:right w:val="none" w:sz="0" w:space="0" w:color="auto"/>
      </w:divBdr>
    </w:div>
    <w:div w:id="1915315440">
      <w:bodyDiv w:val="1"/>
      <w:marLeft w:val="0"/>
      <w:marRight w:val="0"/>
      <w:marTop w:val="0"/>
      <w:marBottom w:val="0"/>
      <w:divBdr>
        <w:top w:val="none" w:sz="0" w:space="0" w:color="auto"/>
        <w:left w:val="none" w:sz="0" w:space="0" w:color="auto"/>
        <w:bottom w:val="none" w:sz="0" w:space="0" w:color="auto"/>
        <w:right w:val="none" w:sz="0" w:space="0" w:color="auto"/>
      </w:divBdr>
    </w:div>
    <w:div w:id="1952972860">
      <w:bodyDiv w:val="1"/>
      <w:marLeft w:val="0"/>
      <w:marRight w:val="0"/>
      <w:marTop w:val="0"/>
      <w:marBottom w:val="0"/>
      <w:divBdr>
        <w:top w:val="none" w:sz="0" w:space="0" w:color="auto"/>
        <w:left w:val="none" w:sz="0" w:space="0" w:color="auto"/>
        <w:bottom w:val="none" w:sz="0" w:space="0" w:color="auto"/>
        <w:right w:val="none" w:sz="0" w:space="0" w:color="auto"/>
      </w:divBdr>
    </w:div>
    <w:div w:id="1958559407">
      <w:bodyDiv w:val="1"/>
      <w:marLeft w:val="0"/>
      <w:marRight w:val="0"/>
      <w:marTop w:val="0"/>
      <w:marBottom w:val="0"/>
      <w:divBdr>
        <w:top w:val="none" w:sz="0" w:space="0" w:color="auto"/>
        <w:left w:val="none" w:sz="0" w:space="0" w:color="auto"/>
        <w:bottom w:val="none" w:sz="0" w:space="0" w:color="auto"/>
        <w:right w:val="none" w:sz="0" w:space="0" w:color="auto"/>
      </w:divBdr>
    </w:div>
    <w:div w:id="1966153493">
      <w:bodyDiv w:val="1"/>
      <w:marLeft w:val="0"/>
      <w:marRight w:val="0"/>
      <w:marTop w:val="0"/>
      <w:marBottom w:val="0"/>
      <w:divBdr>
        <w:top w:val="none" w:sz="0" w:space="0" w:color="auto"/>
        <w:left w:val="none" w:sz="0" w:space="0" w:color="auto"/>
        <w:bottom w:val="none" w:sz="0" w:space="0" w:color="auto"/>
        <w:right w:val="none" w:sz="0" w:space="0" w:color="auto"/>
      </w:divBdr>
    </w:div>
    <w:div w:id="2009553879">
      <w:bodyDiv w:val="1"/>
      <w:marLeft w:val="0"/>
      <w:marRight w:val="0"/>
      <w:marTop w:val="0"/>
      <w:marBottom w:val="0"/>
      <w:divBdr>
        <w:top w:val="none" w:sz="0" w:space="0" w:color="auto"/>
        <w:left w:val="none" w:sz="0" w:space="0" w:color="auto"/>
        <w:bottom w:val="none" w:sz="0" w:space="0" w:color="auto"/>
        <w:right w:val="none" w:sz="0" w:space="0" w:color="auto"/>
      </w:divBdr>
    </w:div>
    <w:div w:id="2012488807">
      <w:bodyDiv w:val="1"/>
      <w:marLeft w:val="0"/>
      <w:marRight w:val="0"/>
      <w:marTop w:val="0"/>
      <w:marBottom w:val="0"/>
      <w:divBdr>
        <w:top w:val="none" w:sz="0" w:space="0" w:color="auto"/>
        <w:left w:val="none" w:sz="0" w:space="0" w:color="auto"/>
        <w:bottom w:val="none" w:sz="0" w:space="0" w:color="auto"/>
        <w:right w:val="none" w:sz="0" w:space="0" w:color="auto"/>
      </w:divBdr>
    </w:div>
    <w:div w:id="2021613484">
      <w:bodyDiv w:val="1"/>
      <w:marLeft w:val="0"/>
      <w:marRight w:val="0"/>
      <w:marTop w:val="0"/>
      <w:marBottom w:val="0"/>
      <w:divBdr>
        <w:top w:val="none" w:sz="0" w:space="0" w:color="auto"/>
        <w:left w:val="none" w:sz="0" w:space="0" w:color="auto"/>
        <w:bottom w:val="none" w:sz="0" w:space="0" w:color="auto"/>
        <w:right w:val="none" w:sz="0" w:space="0" w:color="auto"/>
      </w:divBdr>
    </w:div>
    <w:div w:id="2022774355">
      <w:bodyDiv w:val="1"/>
      <w:marLeft w:val="0"/>
      <w:marRight w:val="0"/>
      <w:marTop w:val="0"/>
      <w:marBottom w:val="0"/>
      <w:divBdr>
        <w:top w:val="none" w:sz="0" w:space="0" w:color="auto"/>
        <w:left w:val="none" w:sz="0" w:space="0" w:color="auto"/>
        <w:bottom w:val="none" w:sz="0" w:space="0" w:color="auto"/>
        <w:right w:val="none" w:sz="0" w:space="0" w:color="auto"/>
      </w:divBdr>
    </w:div>
    <w:div w:id="2035376281">
      <w:bodyDiv w:val="1"/>
      <w:marLeft w:val="0"/>
      <w:marRight w:val="0"/>
      <w:marTop w:val="0"/>
      <w:marBottom w:val="0"/>
      <w:divBdr>
        <w:top w:val="none" w:sz="0" w:space="0" w:color="auto"/>
        <w:left w:val="none" w:sz="0" w:space="0" w:color="auto"/>
        <w:bottom w:val="none" w:sz="0" w:space="0" w:color="auto"/>
        <w:right w:val="none" w:sz="0" w:space="0" w:color="auto"/>
      </w:divBdr>
    </w:div>
    <w:div w:id="2039041123">
      <w:bodyDiv w:val="1"/>
      <w:marLeft w:val="0"/>
      <w:marRight w:val="0"/>
      <w:marTop w:val="0"/>
      <w:marBottom w:val="0"/>
      <w:divBdr>
        <w:top w:val="none" w:sz="0" w:space="0" w:color="auto"/>
        <w:left w:val="none" w:sz="0" w:space="0" w:color="auto"/>
        <w:bottom w:val="none" w:sz="0" w:space="0" w:color="auto"/>
        <w:right w:val="none" w:sz="0" w:space="0" w:color="auto"/>
      </w:divBdr>
    </w:div>
    <w:div w:id="2043169741">
      <w:bodyDiv w:val="1"/>
      <w:marLeft w:val="0"/>
      <w:marRight w:val="0"/>
      <w:marTop w:val="0"/>
      <w:marBottom w:val="0"/>
      <w:divBdr>
        <w:top w:val="none" w:sz="0" w:space="0" w:color="auto"/>
        <w:left w:val="none" w:sz="0" w:space="0" w:color="auto"/>
        <w:bottom w:val="none" w:sz="0" w:space="0" w:color="auto"/>
        <w:right w:val="none" w:sz="0" w:space="0" w:color="auto"/>
      </w:divBdr>
    </w:div>
    <w:div w:id="2056924719">
      <w:bodyDiv w:val="1"/>
      <w:marLeft w:val="0"/>
      <w:marRight w:val="0"/>
      <w:marTop w:val="0"/>
      <w:marBottom w:val="0"/>
      <w:divBdr>
        <w:top w:val="none" w:sz="0" w:space="0" w:color="auto"/>
        <w:left w:val="none" w:sz="0" w:space="0" w:color="auto"/>
        <w:bottom w:val="none" w:sz="0" w:space="0" w:color="auto"/>
        <w:right w:val="none" w:sz="0" w:space="0" w:color="auto"/>
      </w:divBdr>
    </w:div>
    <w:div w:id="209748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18"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6"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9"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1"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4"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2"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7"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50"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55"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63"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68" Type="http://schemas.openxmlformats.org/officeDocument/2006/relationships/image" Target="media/image2.emf"/><Relationship Id="rId76" Type="http://schemas.openxmlformats.org/officeDocument/2006/relationships/image" Target="media/image6.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Feuille_Microsoft_Office_Excel_97-20032.xls"/><Relationship Id="rId2" Type="http://schemas.openxmlformats.org/officeDocument/2006/relationships/numbering" Target="numbering.xml"/><Relationship Id="rId16"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9"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11"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4"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2"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7"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0"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5"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53"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58"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66"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74" Type="http://schemas.openxmlformats.org/officeDocument/2006/relationships/footer" Target="footer1.xml"/><Relationship Id="rId79"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82" Type="http://schemas.openxmlformats.org/officeDocument/2006/relationships/footer" Target="footer2.xml"/><Relationship Id="rId10"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19"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1"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4"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52"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60"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65"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73" Type="http://schemas.openxmlformats.org/officeDocument/2006/relationships/oleObject" Target="embeddings/Feuille_Microsoft_Office_Excel_97-20033.xls"/><Relationship Id="rId78" Type="http://schemas.openxmlformats.org/officeDocument/2006/relationships/image" Target="media/image8.jpeg"/><Relationship Id="rId8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14"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2"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7"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0"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5"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3"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8"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56"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64"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69" Type="http://schemas.openxmlformats.org/officeDocument/2006/relationships/oleObject" Target="embeddings/Feuille_Microsoft_Office_Excel_97-20031.xls"/><Relationship Id="rId77" Type="http://schemas.openxmlformats.org/officeDocument/2006/relationships/image" Target="media/image7.jpeg"/><Relationship Id="rId8" Type="http://schemas.openxmlformats.org/officeDocument/2006/relationships/image" Target="media/image1.wmf"/><Relationship Id="rId51"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72" Type="http://schemas.openxmlformats.org/officeDocument/2006/relationships/image" Target="media/image4.emf"/><Relationship Id="rId80"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17"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5"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3"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8"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6"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59"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67"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0"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1"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54"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62"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70" Type="http://schemas.openxmlformats.org/officeDocument/2006/relationships/image" Target="media/image3.emf"/><Relationship Id="rId75" Type="http://schemas.openxmlformats.org/officeDocument/2006/relationships/image" Target="media/image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3"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28"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36"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49"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 Id="rId57" Type="http://schemas.openxmlformats.org/officeDocument/2006/relationships/hyperlink" Target="file:///D:\anderson%20cl&#233;\PNDP-SUD\PNDP-SUD-SUIVI\&#233;tudes%20de%20faisabilit&#233;\Etudes%20finales%20valid&#233;es\Mvangan\EF%20NSAMSE-ANDERSON%20MAI%202017\16-ETUDES%20DE%20FAISABILITE%20HANGAR%20-MVANGAN.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BFD89-AE3B-4FD3-8A62-250A1EDB9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130</Pages>
  <Words>40955</Words>
  <Characters>225257</Characters>
  <Application>Microsoft Office Word</Application>
  <DocSecurity>0</DocSecurity>
  <Lines>1877</Lines>
  <Paragraphs>531</Paragraphs>
  <ScaleCrop>false</ScaleCrop>
  <HeadingPairs>
    <vt:vector size="2" baseType="variant">
      <vt:variant>
        <vt:lpstr>Titre</vt:lpstr>
      </vt:variant>
      <vt:variant>
        <vt:i4>1</vt:i4>
      </vt:variant>
    </vt:vector>
  </HeadingPairs>
  <TitlesOfParts>
    <vt:vector size="1" baseType="lpstr">
      <vt:lpstr>REPUBLIQUE DU CAMEROUN</vt:lpstr>
    </vt:vector>
  </TitlesOfParts>
  <Company>***</Company>
  <LinksUpToDate>false</LinksUpToDate>
  <CharactersWithSpaces>265681</CharactersWithSpaces>
  <SharedDoc>false</SharedDoc>
  <HLinks>
    <vt:vector size="18" baseType="variant">
      <vt:variant>
        <vt:i4>1703968</vt:i4>
      </vt:variant>
      <vt:variant>
        <vt:i4>6</vt:i4>
      </vt:variant>
      <vt:variant>
        <vt:i4>0</vt:i4>
      </vt:variant>
      <vt:variant>
        <vt:i4>5</vt:i4>
      </vt:variant>
      <vt:variant>
        <vt:lpwstr>mailto:drminmaplt@yahoo.fr</vt:lpwstr>
      </vt:variant>
      <vt:variant>
        <vt:lpwstr/>
      </vt:variant>
      <vt:variant>
        <vt:i4>1703968</vt:i4>
      </vt:variant>
      <vt:variant>
        <vt:i4>3</vt:i4>
      </vt:variant>
      <vt:variant>
        <vt:i4>0</vt:i4>
      </vt:variant>
      <vt:variant>
        <vt:i4>5</vt:i4>
      </vt:variant>
      <vt:variant>
        <vt:lpwstr>mailto:drminmaplt@yahoo.fr</vt:lpwstr>
      </vt:variant>
      <vt:variant>
        <vt:lpwstr/>
      </vt:variant>
      <vt:variant>
        <vt:i4>1703968</vt:i4>
      </vt:variant>
      <vt:variant>
        <vt:i4>0</vt:i4>
      </vt:variant>
      <vt:variant>
        <vt:i4>0</vt:i4>
      </vt:variant>
      <vt:variant>
        <vt:i4>5</vt:i4>
      </vt:variant>
      <vt:variant>
        <vt:lpwstr>mailto:drminmaplt@yahoo.fr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REPUBLIQUE DU CAMEROUN</dc:title>
  <dc:subject/>
  <dc:creator>****</dc:creator>
  <cp:keywords/>
  <dc:description/>
  <cp:lastModifiedBy>pc</cp:lastModifiedBy>
  <cp:revision>4</cp:revision>
  <cp:lastPrinted>2023-02-16T17:49:00Z</cp:lastPrinted>
  <dcterms:created xsi:type="dcterms:W3CDTF">2021-01-19T14:13:00Z</dcterms:created>
  <dcterms:modified xsi:type="dcterms:W3CDTF">2023-02-17T16:56:00Z</dcterms:modified>
</cp:coreProperties>
</file>